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734" w:rsidRDefault="000D6734" w:rsidP="00F05F37">
      <w:pPr>
        <w:tabs>
          <w:tab w:val="center" w:pos="4513"/>
        </w:tabs>
        <w:suppressAutoHyphens/>
        <w:snapToGrid w:val="0"/>
        <w:spacing w:before="100" w:after="100"/>
        <w:jc w:val="center"/>
        <w:rPr>
          <w:rFonts w:ascii="Book Antiqua" w:hAnsi="Book Antiqua"/>
          <w:noProof/>
          <w:lang w:val="en-ZA" w:eastAsia="en-ZA"/>
        </w:rPr>
      </w:pPr>
    </w:p>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rPr>
        <w:drawing>
          <wp:inline distT="0" distB="0" distL="0" distR="0">
            <wp:extent cx="1209675" cy="1143000"/>
            <wp:effectExtent l="19050" t="0" r="9525" b="0"/>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209675" cy="1143000"/>
                    </a:xfrm>
                    <a:prstGeom prst="rect">
                      <a:avLst/>
                    </a:prstGeom>
                    <a:noFill/>
                    <a:ln w="9525">
                      <a:noFill/>
                      <a:miter lim="800000"/>
                      <a:headEnd/>
                      <a:tailEnd/>
                    </a:ln>
                  </pic:spPr>
                </pic:pic>
              </a:graphicData>
            </a:graphic>
          </wp:inline>
        </w:drawing>
      </w:r>
    </w:p>
    <w:p w:rsidR="00581872" w:rsidRDefault="00581872" w:rsidP="00581872">
      <w:pPr>
        <w:pStyle w:val="Style5"/>
        <w:spacing w:before="432"/>
        <w:rPr>
          <w:b/>
          <w:bCs/>
          <w:i/>
          <w:iCs/>
          <w:spacing w:val="-6"/>
          <w:sz w:val="38"/>
          <w:szCs w:val="38"/>
        </w:rPr>
      </w:pPr>
      <w:smartTag w:uri="urn:schemas-microsoft-com:office:smarttags" w:element="place">
        <w:r>
          <w:rPr>
            <w:b/>
            <w:bCs/>
            <w:spacing w:val="26"/>
            <w:sz w:val="38"/>
            <w:szCs w:val="38"/>
          </w:rPr>
          <w:t>Southern Africa</w:t>
        </w:r>
      </w:smartTag>
      <w:r>
        <w:rPr>
          <w:b/>
          <w:bCs/>
          <w:spacing w:val="26"/>
          <w:sz w:val="38"/>
          <w:szCs w:val="38"/>
        </w:rPr>
        <w:t xml:space="preserve"> Development Community Secretariat</w:t>
      </w: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Pr="002306AF" w:rsidRDefault="00581872" w:rsidP="00581872">
      <w:pPr>
        <w:tabs>
          <w:tab w:val="center" w:pos="4513"/>
        </w:tabs>
        <w:suppressAutoHyphens/>
        <w:snapToGrid w:val="0"/>
        <w:spacing w:before="100" w:after="100"/>
        <w:jc w:val="center"/>
        <w:rPr>
          <w:rFonts w:eastAsia="Arial Unicode MS"/>
          <w:b/>
          <w:spacing w:val="-3"/>
          <w:sz w:val="32"/>
          <w:szCs w:val="32"/>
        </w:rPr>
      </w:pPr>
    </w:p>
    <w:p w:rsidR="00F05F37" w:rsidRPr="00507F2B" w:rsidRDefault="002306AF" w:rsidP="002306AF">
      <w:pPr>
        <w:tabs>
          <w:tab w:val="center" w:pos="4513"/>
        </w:tabs>
        <w:suppressAutoHyphens/>
        <w:snapToGrid w:val="0"/>
        <w:spacing w:before="100" w:after="100"/>
        <w:jc w:val="center"/>
        <w:rPr>
          <w:sz w:val="28"/>
          <w:szCs w:val="28"/>
        </w:rPr>
      </w:pPr>
      <w:r w:rsidRPr="00507F2B">
        <w:rPr>
          <w:rFonts w:eastAsia="Arial Unicode MS"/>
          <w:b/>
          <w:spacing w:val="-3"/>
          <w:sz w:val="28"/>
          <w:szCs w:val="28"/>
        </w:rPr>
        <w:t>PREQUALIFICATION DOCUMENT FOR PROCUREMENT OF</w:t>
      </w:r>
    </w:p>
    <w:p w:rsidR="003862DD" w:rsidRDefault="002306AF" w:rsidP="002306AF">
      <w:pPr>
        <w:spacing w:line="276" w:lineRule="auto"/>
        <w:jc w:val="center"/>
        <w:rPr>
          <w:b/>
          <w:sz w:val="28"/>
          <w:szCs w:val="28"/>
          <w:lang w:val="en-GB"/>
        </w:rPr>
      </w:pPr>
      <w:r w:rsidRPr="00507F2B">
        <w:rPr>
          <w:b/>
          <w:sz w:val="28"/>
          <w:szCs w:val="28"/>
          <w:lang w:val="en-GB"/>
        </w:rPr>
        <w:t xml:space="preserve">TECHNICAL ASSISTANCE TO SADC SECRETARIAT </w:t>
      </w:r>
    </w:p>
    <w:p w:rsidR="00770B3C" w:rsidRDefault="00770B3C" w:rsidP="002306AF">
      <w:pPr>
        <w:spacing w:line="276" w:lineRule="auto"/>
        <w:jc w:val="center"/>
        <w:rPr>
          <w:b/>
          <w:sz w:val="28"/>
          <w:szCs w:val="28"/>
          <w:lang w:val="en-GB"/>
        </w:rPr>
      </w:pPr>
    </w:p>
    <w:p w:rsidR="005C1C5D" w:rsidRDefault="005C1C5D" w:rsidP="00770B3C">
      <w:pPr>
        <w:jc w:val="center"/>
        <w:rPr>
          <w:b/>
          <w:sz w:val="28"/>
          <w:szCs w:val="28"/>
          <w:lang w:val="en-GB"/>
        </w:rPr>
      </w:pPr>
    </w:p>
    <w:p w:rsidR="00770B3C" w:rsidRPr="00600FC7" w:rsidRDefault="00770B3C" w:rsidP="00770B3C">
      <w:pPr>
        <w:jc w:val="center"/>
        <w:rPr>
          <w:sz w:val="28"/>
          <w:szCs w:val="28"/>
          <w:lang w:val="en-GB"/>
        </w:rPr>
      </w:pPr>
      <w:r w:rsidRPr="00BA5482">
        <w:rPr>
          <w:b/>
          <w:sz w:val="28"/>
          <w:szCs w:val="28"/>
          <w:lang w:val="en-GB"/>
        </w:rPr>
        <w:t xml:space="preserve">PROJECT NAME: </w:t>
      </w:r>
      <w:r w:rsidRPr="00BA5482">
        <w:rPr>
          <w:sz w:val="28"/>
          <w:szCs w:val="28"/>
          <w:lang w:val="en-GB"/>
        </w:rPr>
        <w:t xml:space="preserve">TECHNICAL ASSISTANCE TO SADC SECRETARIAT ON </w:t>
      </w:r>
      <w:r w:rsidRPr="00600FC7">
        <w:rPr>
          <w:sz w:val="28"/>
          <w:szCs w:val="28"/>
          <w:lang w:val="en-GB"/>
        </w:rPr>
        <w:t>STRENGTHENING CHANGE AND KNOWLEDGE MANAGEMENT</w:t>
      </w:r>
    </w:p>
    <w:p w:rsidR="00F05F37" w:rsidRPr="00BA5482" w:rsidRDefault="00F05F37" w:rsidP="00F05F37">
      <w:pPr>
        <w:jc w:val="center"/>
        <w:rPr>
          <w:sz w:val="28"/>
          <w:szCs w:val="28"/>
        </w:rPr>
      </w:pPr>
    </w:p>
    <w:p w:rsidR="00581872" w:rsidRPr="00BA5482" w:rsidRDefault="00581872" w:rsidP="00581872">
      <w:pPr>
        <w:pStyle w:val="ChapterNumber"/>
        <w:tabs>
          <w:tab w:val="clear" w:pos="-720"/>
        </w:tabs>
        <w:jc w:val="center"/>
        <w:rPr>
          <w:rFonts w:ascii="Times New Roman" w:hAnsi="Times New Roman"/>
          <w:color w:val="000000"/>
          <w:sz w:val="28"/>
          <w:szCs w:val="28"/>
        </w:rPr>
      </w:pPr>
      <w:r w:rsidRPr="00BA5482">
        <w:rPr>
          <w:rFonts w:ascii="Times New Roman" w:hAnsi="Times New Roman"/>
          <w:b/>
          <w:color w:val="000000"/>
          <w:sz w:val="28"/>
          <w:szCs w:val="28"/>
        </w:rPr>
        <w:t>Reference Number:</w:t>
      </w:r>
      <w:r w:rsidRPr="00BA5482">
        <w:rPr>
          <w:rFonts w:ascii="Times New Roman" w:hAnsi="Times New Roman"/>
          <w:color w:val="000000"/>
          <w:sz w:val="28"/>
          <w:szCs w:val="28"/>
        </w:rPr>
        <w:t xml:space="preserve"> </w:t>
      </w:r>
      <w:r w:rsidR="00770B3C" w:rsidRPr="00BA5482">
        <w:rPr>
          <w:rFonts w:ascii="Times New Roman" w:hAnsi="Times New Roman"/>
          <w:color w:val="000000"/>
          <w:sz w:val="28"/>
          <w:szCs w:val="28"/>
        </w:rPr>
        <w:t>SADC/</w:t>
      </w:r>
      <w:r w:rsidR="005C1C5D">
        <w:rPr>
          <w:rFonts w:ascii="Times New Roman" w:hAnsi="Times New Roman"/>
          <w:color w:val="000000"/>
          <w:sz w:val="28"/>
          <w:szCs w:val="28"/>
        </w:rPr>
        <w:t>3/5/2/47</w:t>
      </w:r>
    </w:p>
    <w:p w:rsidR="00581872" w:rsidRDefault="00581872" w:rsidP="00F05F37">
      <w:pPr>
        <w:jc w:val="center"/>
        <w:rPr>
          <w:rFonts w:ascii="Book Antiqua" w:hAnsi="Book Antiqua"/>
          <w:sz w:val="26"/>
          <w:szCs w:val="26"/>
        </w:rPr>
      </w:pPr>
    </w:p>
    <w:p w:rsidR="00581872" w:rsidRPr="009C6E34" w:rsidRDefault="00581872" w:rsidP="00F05F37">
      <w:pPr>
        <w:jc w:val="center"/>
        <w:rPr>
          <w:rFonts w:ascii="Book Antiqua" w:hAnsi="Book Antiqua"/>
          <w:sz w:val="26"/>
          <w:szCs w:val="26"/>
        </w:rPr>
      </w:pPr>
    </w:p>
    <w:p w:rsidR="00BA5482" w:rsidRDefault="00BA5482" w:rsidP="00BA5482">
      <w:pPr>
        <w:pStyle w:val="Style5"/>
        <w:spacing w:before="828"/>
        <w:rPr>
          <w:b/>
          <w:bCs/>
          <w:i/>
          <w:iCs/>
          <w:sz w:val="36"/>
          <w:szCs w:val="36"/>
        </w:rPr>
      </w:pPr>
      <w:r>
        <w:rPr>
          <w:b/>
          <w:bCs/>
          <w:spacing w:val="16"/>
          <w:sz w:val="36"/>
          <w:szCs w:val="36"/>
        </w:rPr>
        <w:t xml:space="preserve">Issued on: </w:t>
      </w:r>
      <w:r w:rsidR="00BD1B11">
        <w:rPr>
          <w:b/>
          <w:bCs/>
          <w:spacing w:val="16"/>
          <w:sz w:val="36"/>
          <w:szCs w:val="36"/>
        </w:rPr>
        <w:t>29</w:t>
      </w:r>
      <w:r w:rsidR="00DC6F8A">
        <w:rPr>
          <w:b/>
          <w:bCs/>
          <w:spacing w:val="16"/>
          <w:sz w:val="36"/>
          <w:szCs w:val="36"/>
        </w:rPr>
        <w:t xml:space="preserve"> JULY</w:t>
      </w:r>
      <w:r>
        <w:rPr>
          <w:b/>
          <w:bCs/>
          <w:spacing w:val="16"/>
          <w:sz w:val="36"/>
          <w:szCs w:val="36"/>
        </w:rPr>
        <w:t xml:space="preserve"> 2019</w:t>
      </w:r>
    </w:p>
    <w:p w:rsidR="00BA5482" w:rsidRPr="00133A47" w:rsidRDefault="00BA5482" w:rsidP="00BA5482">
      <w:pPr>
        <w:pStyle w:val="Style5"/>
        <w:spacing w:before="612"/>
        <w:rPr>
          <w:b/>
          <w:bCs/>
          <w:iCs/>
          <w:sz w:val="36"/>
          <w:szCs w:val="36"/>
        </w:rPr>
      </w:pPr>
      <w:r>
        <w:rPr>
          <w:b/>
          <w:bCs/>
          <w:spacing w:val="16"/>
          <w:sz w:val="36"/>
          <w:szCs w:val="36"/>
        </w:rPr>
        <w:t>Invitation for Prequalification No: 02/2019</w:t>
      </w:r>
    </w:p>
    <w:p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55069B">
          <w:rPr>
            <w:webHidden/>
          </w:rPr>
          <w:t>1</w:t>
        </w:r>
        <w:r>
          <w:rPr>
            <w:webHidden/>
          </w:rPr>
          <w:fldChar w:fldCharType="end"/>
        </w:r>
      </w:hyperlink>
    </w:p>
    <w:p w:rsidR="0084169E" w:rsidRDefault="00BE6EE3"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55069B">
          <w:rPr>
            <w:noProof/>
            <w:webHidden/>
          </w:rPr>
          <w:t>3</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55069B">
          <w:rPr>
            <w:noProof/>
            <w:webHidden/>
          </w:rPr>
          <w:t>15</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55069B">
          <w:rPr>
            <w:noProof/>
            <w:webHidden/>
          </w:rPr>
          <w:t>18</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55069B">
          <w:rPr>
            <w:noProof/>
            <w:webHidden/>
          </w:rPr>
          <w:t>23</w:t>
        </w:r>
        <w:r w:rsidR="00E37511">
          <w:rPr>
            <w:noProof/>
            <w:webHidden/>
          </w:rPr>
          <w:fldChar w:fldCharType="end"/>
        </w:r>
      </w:hyperlink>
    </w:p>
    <w:p w:rsidR="0084169E" w:rsidRDefault="00BE6EE3"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55069B">
          <w:rPr>
            <w:webHidden/>
          </w:rPr>
          <w:t>1</w:t>
        </w:r>
        <w:r w:rsidR="00E37511">
          <w:rPr>
            <w:webHidden/>
          </w:rPr>
          <w:fldChar w:fldCharType="end"/>
        </w:r>
      </w:hyperlink>
    </w:p>
    <w:p w:rsidR="0084169E" w:rsidRDefault="00BE6EE3"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55069B">
          <w:rPr>
            <w:b/>
            <w:bCs/>
            <w:noProof/>
            <w:webHidden/>
          </w:rPr>
          <w:t>Error! Bookmark not defined.</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rsidR="0084169E" w:rsidRDefault="0084169E" w:rsidP="0084169E">
      <w:pPr>
        <w:pStyle w:val="Part"/>
      </w:pPr>
      <w:bookmarkStart w:id="0" w:name="_Toc264280770"/>
      <w:r>
        <w:lastRenderedPageBreak/>
        <w:t>PART 1 – Prequalification Procedures</w:t>
      </w:r>
      <w:bookmarkEnd w:id="0"/>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1" w:name="_Toc264280771"/>
      <w:smartTag w:uri="urn:schemas-microsoft-com:office:smarttags" w:element="place">
        <w:smartTag w:uri="urn:schemas:contacts" w:element="Sn">
          <w:r>
            <w:lastRenderedPageBreak/>
            <w:t>Section</w:t>
          </w:r>
        </w:smartTag>
        <w:r>
          <w:t xml:space="preserve"> </w:t>
        </w:r>
        <w:smartTag w:uri="urn:schemas:contacts" w:element="Sn">
          <w:r>
            <w:t>I.</w:t>
          </w:r>
        </w:smartTag>
      </w:smartTag>
      <w:r>
        <w:t xml:space="preserve"> Instructions to Applicants</w:t>
      </w:r>
      <w:bookmarkEnd w:id="1"/>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55069B">
          <w:rPr>
            <w:noProof/>
            <w:webHidden/>
          </w:rPr>
          <w:t>4</w:t>
        </w:r>
        <w:r>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55069B">
          <w:rPr>
            <w:noProof/>
            <w:webHidden/>
          </w:rPr>
          <w:t>4</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55069B">
          <w:rPr>
            <w:noProof/>
            <w:webHidden/>
          </w:rPr>
          <w:t>4</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55069B">
          <w:rPr>
            <w:noProof/>
            <w:webHidden/>
          </w:rPr>
          <w:t>4</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55069B">
          <w:rPr>
            <w:noProof/>
            <w:webHidden/>
          </w:rPr>
          <w:t>5</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55069B">
          <w:rPr>
            <w:noProof/>
            <w:webHidden/>
          </w:rPr>
          <w:t>6</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55069B">
          <w:rPr>
            <w:noProof/>
            <w:webHidden/>
          </w:rPr>
          <w:t>8</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55069B">
          <w:rPr>
            <w:noProof/>
            <w:webHidden/>
          </w:rPr>
          <w:t>8</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55069B">
          <w:rPr>
            <w:noProof/>
            <w:webHidden/>
          </w:rPr>
          <w:t>8</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55069B">
          <w:rPr>
            <w:noProof/>
            <w:webHidden/>
          </w:rPr>
          <w:t>9</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55069B">
          <w:rPr>
            <w:noProof/>
            <w:webHidden/>
          </w:rPr>
          <w:t>9</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55069B">
          <w:rPr>
            <w:noProof/>
            <w:webHidden/>
          </w:rPr>
          <w:t>9</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55069B">
          <w:rPr>
            <w:noProof/>
            <w:webHidden/>
          </w:rPr>
          <w:t>9</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55069B">
          <w:rPr>
            <w:noProof/>
            <w:webHidden/>
          </w:rPr>
          <w:t>9</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55069B">
          <w:rPr>
            <w:noProof/>
            <w:webHidden/>
          </w:rPr>
          <w:t>10</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55069B">
          <w:rPr>
            <w:noProof/>
            <w:webHidden/>
          </w:rPr>
          <w:t>10</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55069B">
          <w:rPr>
            <w:noProof/>
            <w:webHidden/>
          </w:rPr>
          <w:t>10</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55069B">
          <w:rPr>
            <w:noProof/>
            <w:webHidden/>
          </w:rPr>
          <w:t>10</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55069B">
          <w:rPr>
            <w:noProof/>
            <w:webHidden/>
          </w:rPr>
          <w:t>10</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55069B">
          <w:rPr>
            <w:noProof/>
            <w:webHidden/>
          </w:rPr>
          <w:t>10</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55069B">
          <w:rPr>
            <w:noProof/>
            <w:webHidden/>
          </w:rPr>
          <w:t>10</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55069B">
          <w:rPr>
            <w:noProof/>
            <w:webHidden/>
          </w:rPr>
          <w:t>11</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55069B">
          <w:rPr>
            <w:noProof/>
            <w:webHidden/>
          </w:rPr>
          <w:t>11</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55069B">
          <w:rPr>
            <w:noProof/>
            <w:webHidden/>
          </w:rPr>
          <w:t>11</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55069B">
          <w:rPr>
            <w:noProof/>
            <w:webHidden/>
          </w:rPr>
          <w:t>11</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55069B">
          <w:rPr>
            <w:noProof/>
            <w:webHidden/>
          </w:rPr>
          <w:t>11</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55069B">
          <w:rPr>
            <w:noProof/>
            <w:webHidden/>
          </w:rPr>
          <w:t>11</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55069B">
          <w:rPr>
            <w:noProof/>
            <w:webHidden/>
          </w:rPr>
          <w:t>12</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55069B">
          <w:rPr>
            <w:noProof/>
            <w:webHidden/>
          </w:rPr>
          <w:t>12</w:t>
        </w:r>
        <w:r w:rsidR="00E37511">
          <w:rPr>
            <w:noProof/>
            <w:webHidden/>
          </w:rPr>
          <w:fldChar w:fldCharType="end"/>
        </w:r>
      </w:hyperlink>
    </w:p>
    <w:p w:rsidR="0084169E" w:rsidRDefault="00BE6EE3"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55069B">
          <w:rPr>
            <w:noProof/>
            <w:webHidden/>
          </w:rPr>
          <w:t>13</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55069B">
          <w:rPr>
            <w:noProof/>
            <w:webHidden/>
          </w:rPr>
          <w:t>13</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55069B">
          <w:rPr>
            <w:noProof/>
            <w:webHidden/>
          </w:rPr>
          <w:t>13</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55069B">
          <w:rPr>
            <w:noProof/>
            <w:webHidden/>
          </w:rPr>
          <w:t>13</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55069B">
          <w:rPr>
            <w:noProof/>
            <w:webHidden/>
          </w:rPr>
          <w:t>14</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55069B">
          <w:rPr>
            <w:noProof/>
            <w:webHidden/>
          </w:rPr>
          <w:t>14</w:t>
        </w:r>
        <w:r w:rsidR="00E37511">
          <w:rPr>
            <w:noProof/>
            <w:webHidden/>
          </w:rPr>
          <w:fldChar w:fldCharType="end"/>
        </w:r>
      </w:hyperlink>
    </w:p>
    <w:p w:rsidR="0084169E" w:rsidRDefault="00BE6EE3"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55069B">
          <w:rPr>
            <w:noProof/>
            <w:webHidden/>
          </w:rPr>
          <w:t>14</w:t>
        </w:r>
        <w:r w:rsidR="00E37511">
          <w:rPr>
            <w:noProof/>
            <w:webHidden/>
          </w:rPr>
          <w:fldChar w:fldCharType="end"/>
        </w:r>
      </w:hyperlink>
    </w:p>
    <w:p w:rsidR="0084169E" w:rsidRDefault="00BE6EE3"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55069B">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smartTag w:uri="urn:schemas-microsoft-com:office:smarttags" w:element="place">
        <w:smartTag w:uri="urn:schemas:contacts" w:element="Sn">
          <w:r w:rsidRPr="00CB47BD">
            <w:rPr>
              <w:b/>
              <w:bCs/>
              <w:spacing w:val="4"/>
              <w:sz w:val="40"/>
              <w:szCs w:val="40"/>
            </w:rPr>
            <w:lastRenderedPageBreak/>
            <w:t>Section</w:t>
          </w:r>
        </w:smartTag>
        <w:r w:rsidRPr="00CB47BD">
          <w:rPr>
            <w:b/>
            <w:bCs/>
            <w:spacing w:val="4"/>
            <w:sz w:val="40"/>
            <w:szCs w:val="40"/>
          </w:rPr>
          <w:t xml:space="preserve"> </w:t>
        </w:r>
        <w:smartTag w:uri="urn:schemas:contacts" w:element="Sn">
          <w:r w:rsidRPr="00CB47BD">
            <w:rPr>
              <w:b/>
              <w:bCs/>
              <w:spacing w:val="4"/>
              <w:sz w:val="40"/>
              <w:szCs w:val="40"/>
            </w:rPr>
            <w:t>I.</w:t>
          </w:r>
        </w:smartTag>
      </w:smartTag>
      <w:r w:rsidRPr="00CB47BD">
        <w:rPr>
          <w:b/>
          <w:bCs/>
          <w:spacing w:val="4"/>
          <w:sz w:val="40"/>
          <w:szCs w:val="40"/>
        </w:rPr>
        <w:t xml:space="preserve"> Instructions to Applicants </w:t>
      </w:r>
    </w:p>
    <w:p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disclosing its knowledge of matters relevant to the investigation or </w:t>
            </w:r>
            <w:r w:rsidRPr="0094588C">
              <w:rPr>
                <w:sz w:val="22"/>
                <w:szCs w:val="22"/>
                <w:lang w:val="en-GB"/>
              </w:rPr>
              <w:lastRenderedPageBreak/>
              <w:t>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cancel or terminate any </w:t>
            </w:r>
            <w:proofErr w:type="spellStart"/>
            <w:r w:rsidRPr="0094588C">
              <w:rPr>
                <w:sz w:val="22"/>
                <w:szCs w:val="22"/>
                <w:lang w:val="en-GB"/>
              </w:rPr>
              <w:t>on</w:t>
            </w:r>
            <w:r w:rsidR="00133A47">
              <w:rPr>
                <w:sz w:val="22"/>
                <w:szCs w:val="22"/>
                <w:lang w:val="en-GB"/>
              </w:rPr>
              <w:t xml:space="preserve"> </w:t>
            </w:r>
            <w:r w:rsidRPr="0094588C">
              <w:rPr>
                <w:sz w:val="22"/>
                <w:szCs w:val="22"/>
                <w:lang w:val="en-GB"/>
              </w:rPr>
              <w:t>going</w:t>
            </w:r>
            <w:proofErr w:type="spellEnd"/>
            <w:r w:rsidRPr="0094588C">
              <w:rPr>
                <w:sz w:val="22"/>
                <w:szCs w:val="22"/>
                <w:lang w:val="en-GB"/>
              </w:rPr>
              <w:t xml:space="preserve">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proofErr w:type="spellStart"/>
            <w:r w:rsidR="002C10CD" w:rsidRPr="00346308">
              <w:rPr>
                <w:sz w:val="22"/>
                <w:szCs w:val="22"/>
                <w:lang w:val="en-GB"/>
              </w:rPr>
              <w:t>en</w:t>
            </w:r>
            <w:proofErr w:type="spellEnd"/>
            <w:r w:rsidR="002C10CD" w:rsidRPr="00346308">
              <w:rPr>
                <w:sz w:val="22"/>
                <w:szCs w:val="22"/>
                <w:lang w:val="en-GB"/>
              </w:rPr>
              <w:t>-cash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organization, and each of its affiliates, shall be disqualified from providing consulting services related to those goods, works or services. Conversely, a bidder or a contractor hired to provide consulting services for the preparation </w:t>
            </w:r>
            <w:r w:rsidRPr="0094588C">
              <w:rPr>
                <w:sz w:val="22"/>
                <w:szCs w:val="22"/>
                <w:lang w:val="en-GB"/>
              </w:rPr>
              <w:lastRenderedPageBreak/>
              <w:t>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w:t>
            </w:r>
            <w:proofErr w:type="spellStart"/>
            <w:r w:rsidRPr="001E4001">
              <w:rPr>
                <w:sz w:val="22"/>
                <w:szCs w:val="22"/>
                <w:lang w:val="en-GB"/>
              </w:rPr>
              <w:t>i</w:t>
            </w:r>
            <w:proofErr w:type="spellEnd"/>
            <w:r w:rsidRPr="001E4001">
              <w:rPr>
                <w:sz w:val="22"/>
                <w:szCs w:val="22"/>
                <w:lang w:val="en-GB"/>
              </w:rPr>
              <w:t xml:space="preserve">)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1B73DE" w:rsidP="0032041A">
            <w:pPr>
              <w:adjustRightInd w:val="0"/>
              <w:spacing w:after="120"/>
              <w:ind w:left="720"/>
              <w:jc w:val="both"/>
              <w:rPr>
                <w:lang w:val="en-GB"/>
              </w:rPr>
            </w:pPr>
            <w:r w:rsidRPr="0094588C">
              <w:rPr>
                <w:sz w:val="22"/>
                <w:szCs w:val="22"/>
                <w:lang w:val="en-GB"/>
              </w:rPr>
              <w:t xml:space="preserve">a) they are being bankrupt or </w:t>
            </w:r>
            <w:r w:rsidR="000E41B0">
              <w:rPr>
                <w:sz w:val="22"/>
                <w:szCs w:val="22"/>
                <w:lang w:val="en-GB"/>
              </w:rPr>
              <w:t xml:space="preserve"> </w:t>
            </w:r>
            <w:r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lastRenderedPageBreak/>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 xml:space="preserve">e international threshold </w:t>
            </w:r>
            <w:r w:rsidR="00FC1A2B">
              <w:rPr>
                <w:sz w:val="22"/>
                <w:szCs w:val="22"/>
                <w:lang w:val="en-GB"/>
              </w:rPr>
              <w:lastRenderedPageBreak/>
              <w:t>(US$ 3</w:t>
            </w:r>
            <w:r w:rsidRPr="0094588C">
              <w:rPr>
                <w:sz w:val="22"/>
                <w:szCs w:val="22"/>
                <w:lang w:val="en-GB"/>
              </w:rPr>
              <w:t xml:space="preserve">00,000)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rsidTr="00E331AD">
        <w:tc>
          <w:tcPr>
            <w:tcW w:w="1935" w:type="dxa"/>
          </w:tcPr>
          <w:p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smartTag w:uri="urn:schemas-microsoft-com:office:smarttags" w:element="place">
              <w:smartTag w:uri="urn:schemas:contacts" w:element="Sn">
                <w:r w:rsidRPr="00D55AC0">
                  <w:rPr>
                    <w:spacing w:val="-2"/>
                  </w:rPr>
                  <w:t>Section</w:t>
                </w:r>
              </w:smartTag>
              <w:r w:rsidRPr="00D55AC0">
                <w:rPr>
                  <w:spacing w:val="-2"/>
                </w:rPr>
                <w:t xml:space="preserve"> </w:t>
              </w:r>
              <w:smartTag w:uri="urn:schemas:contacts" w:element="Sn">
                <w:r w:rsidRPr="00D55AC0">
                  <w:rPr>
                    <w:spacing w:val="-2"/>
                  </w:rPr>
                  <w:t>I.</w:t>
                </w:r>
              </w:smartTag>
            </w:smartTag>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rsidR="001B73DE" w:rsidRPr="002C10CD" w:rsidRDefault="001B73DE" w:rsidP="0032041A">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 xml:space="preserve">that such request is received no later than fourteen (14)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rsidTr="00E331AD">
        <w:tc>
          <w:tcPr>
            <w:tcW w:w="1935" w:type="dxa"/>
          </w:tcPr>
          <w:p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rsidTr="00E331AD">
        <w:tc>
          <w:tcPr>
            <w:tcW w:w="1935" w:type="dxa"/>
          </w:tcPr>
          <w:p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The supporting documents to prove the eligibility and qualifications criteria shall be issued in any SADC Secretariat official languages (</w:t>
            </w:r>
            <w:proofErr w:type="spellStart"/>
            <w:r>
              <w:rPr>
                <w:sz w:val="22"/>
                <w:szCs w:val="22"/>
                <w:lang w:val="en-GB"/>
              </w:rPr>
              <w:t>i.e</w:t>
            </w:r>
            <w:proofErr w:type="spellEnd"/>
            <w:r>
              <w:rPr>
                <w:sz w:val="22"/>
                <w:szCs w:val="22"/>
                <w:lang w:val="en-GB"/>
              </w:rPr>
              <w:t xml:space="preserv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rtified 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2709B8" w:rsidRPr="00574555" w:rsidRDefault="002709B8" w:rsidP="0032041A">
            <w:pPr>
              <w:pStyle w:val="Heading2"/>
              <w:rPr>
                <w:rFonts w:cs="Arial"/>
              </w:rPr>
            </w:pPr>
            <w:bookmarkStart w:id="23" w:name="_Toc264369430"/>
          </w:p>
          <w:p w:rsidR="00FC1A2B" w:rsidRPr="00574555" w:rsidRDefault="00FC1A2B" w:rsidP="0032041A">
            <w:pPr>
              <w:pStyle w:val="Heading2"/>
              <w:rPr>
                <w:rFonts w:cs="Arial"/>
                <w:spacing w:val="-2"/>
              </w:rPr>
            </w:pPr>
            <w:r w:rsidRPr="00574555">
              <w:rPr>
                <w:rFonts w:cs="Arial"/>
              </w:rPr>
              <w:t>D. Submission of Applications</w:t>
            </w:r>
            <w:bookmarkEnd w:id="23"/>
          </w:p>
        </w:tc>
      </w:tr>
      <w:tr w:rsidR="00FC1A2B" w:rsidRPr="00D55AC0" w:rsidTr="00E331AD">
        <w:tc>
          <w:tcPr>
            <w:tcW w:w="1935" w:type="dxa"/>
          </w:tcPr>
          <w:p w:rsidR="00FC1A2B" w:rsidRPr="00574555" w:rsidRDefault="00FC1A2B" w:rsidP="0032041A">
            <w:pPr>
              <w:pStyle w:val="Heading3"/>
              <w:rPr>
                <w:rFonts w:cs="Arial"/>
              </w:rPr>
            </w:pPr>
            <w:bookmarkStart w:id="24" w:name="_Toc264369431"/>
            <w:r w:rsidRPr="00574555">
              <w:rPr>
                <w:rFonts w:cs="Arial"/>
              </w:rPr>
              <w:t>17.</w:t>
            </w:r>
            <w:r w:rsidRPr="00574555">
              <w:rPr>
                <w:rFonts w:cs="Arial"/>
              </w:rPr>
              <w:tab/>
              <w:t>Sealing and Identification of Applications</w:t>
            </w:r>
            <w:bookmarkEnd w:id="24"/>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lastRenderedPageBreak/>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lastRenderedPageBreak/>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rsidTr="00E331AD">
        <w:tc>
          <w:tcPr>
            <w:tcW w:w="1935" w:type="dxa"/>
          </w:tcPr>
          <w:p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0" w:name="_Toc264369437"/>
            <w:r w:rsidRPr="00574555">
              <w:rPr>
                <w:rFonts w:cs="Arial"/>
              </w:rPr>
              <w:t>22.</w:t>
            </w:r>
            <w:r w:rsidRPr="00574555">
              <w:rPr>
                <w:rFonts w:cs="Arial"/>
              </w:rPr>
              <w:tab/>
              <w:t>Clarification of Applications</w:t>
            </w:r>
            <w:bookmarkEnd w:id="30"/>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w:t>
            </w:r>
            <w:r w:rsidRPr="00D55AC0">
              <w:rPr>
                <w:spacing w:val="-5"/>
              </w:rPr>
              <w:lastRenderedPageBreak/>
              <w:t xml:space="preserve">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 xml:space="preserve">above. </w:t>
            </w:r>
            <w:r w:rsidRPr="005756B2">
              <w:rPr>
                <w:sz w:val="22"/>
                <w:szCs w:val="22"/>
                <w:lang w:val="en-GB"/>
              </w:rPr>
              <w:lastRenderedPageBreak/>
              <w:t>If one single member fails to demonstrate the compliance with the eligibility criteria, the whole joint venture or consortium shall be considered non eligible.</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rsidTr="00E331AD">
        <w:tc>
          <w:tcPr>
            <w:tcW w:w="1935" w:type="dxa"/>
          </w:tcPr>
          <w:p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’s Right to Accept or Reject Applications</w:t>
            </w:r>
            <w:bookmarkEnd w:id="35"/>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6" w:name="_Toc264369443"/>
            <w:r w:rsidRPr="00574555">
              <w:rPr>
                <w:rFonts w:cs="Arial"/>
              </w:rPr>
              <w:t>27.</w:t>
            </w:r>
            <w:r w:rsidR="00FC1A2B" w:rsidRPr="00574555">
              <w:rPr>
                <w:rFonts w:cs="Arial"/>
              </w:rPr>
              <w:t xml:space="preserve">Prequalification of </w:t>
            </w:r>
            <w:r w:rsidR="00FC1A2B" w:rsidRPr="00574555">
              <w:rPr>
                <w:rFonts w:cs="Arial"/>
              </w:rPr>
              <w:lastRenderedPageBreak/>
              <w:t>Applicants</w:t>
            </w:r>
            <w:bookmarkEnd w:id="36"/>
          </w:p>
        </w:tc>
        <w:tc>
          <w:tcPr>
            <w:tcW w:w="8272" w:type="dxa"/>
          </w:tcPr>
          <w:p w:rsidR="00FC1A2B" w:rsidRPr="00D55AC0" w:rsidRDefault="00FC1A2B" w:rsidP="0032041A">
            <w:pPr>
              <w:tabs>
                <w:tab w:val="left" w:pos="2160"/>
              </w:tabs>
              <w:spacing w:after="200"/>
              <w:ind w:left="576" w:hanging="576"/>
              <w:jc w:val="both"/>
              <w:rPr>
                <w:spacing w:val="-2"/>
              </w:rPr>
            </w:pPr>
            <w:r>
              <w:rPr>
                <w:spacing w:val="-2"/>
              </w:rPr>
              <w:lastRenderedPageBreak/>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lastRenderedPageBreak/>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7" w:name="_Toc264369444"/>
            <w:r w:rsidRPr="00574555">
              <w:rPr>
                <w:rFonts w:cs="Arial"/>
              </w:rPr>
              <w:lastRenderedPageBreak/>
              <w:t>28.</w:t>
            </w:r>
            <w:r w:rsidRPr="00574555">
              <w:rPr>
                <w:rFonts w:cs="Arial"/>
              </w:rPr>
              <w:tab/>
              <w:t>Notification of Prequalification</w:t>
            </w:r>
            <w:bookmarkEnd w:id="37"/>
          </w:p>
        </w:tc>
        <w:tc>
          <w:tcPr>
            <w:tcW w:w="8272" w:type="dxa"/>
          </w:tcPr>
          <w:p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AF0E9F" w:rsidRPr="0060602D" w:rsidTr="002E5A3A">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rsidR="00AF0E9F" w:rsidRPr="0060602D" w:rsidRDefault="00AF0E9F" w:rsidP="002E5A3A">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1"/>
          </w:p>
        </w:tc>
      </w:tr>
      <w:tr w:rsidR="00AF0E9F" w:rsidRPr="0060602D" w:rsidTr="002E5A3A">
        <w:trPr>
          <w:cantSplit/>
        </w:trPr>
        <w:tc>
          <w:tcPr>
            <w:tcW w:w="9450" w:type="dxa"/>
            <w:gridSpan w:val="3"/>
            <w:tcBorders>
              <w:top w:val="single" w:sz="2" w:space="0" w:color="auto"/>
              <w:left w:val="single" w:sz="2" w:space="0" w:color="auto"/>
              <w:bottom w:val="single" w:sz="2" w:space="0" w:color="auto"/>
              <w:right w:val="single" w:sz="2" w:space="0" w:color="auto"/>
            </w:tcBorders>
          </w:tcPr>
          <w:p w:rsidR="00AF0E9F" w:rsidRPr="0060602D" w:rsidRDefault="00AF0E9F" w:rsidP="002E5A3A">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AF0E9F" w:rsidRPr="0060602D" w:rsidTr="002E5A3A">
        <w:trPr>
          <w:cantSplit/>
        </w:trPr>
        <w:tc>
          <w:tcPr>
            <w:tcW w:w="1889" w:type="dxa"/>
            <w:gridSpan w:val="2"/>
            <w:tcBorders>
              <w:top w:val="single" w:sz="2" w:space="0" w:color="auto"/>
              <w:left w:val="single" w:sz="2" w:space="0" w:color="auto"/>
              <w:bottom w:val="single" w:sz="2" w:space="0" w:color="auto"/>
              <w:right w:val="single" w:sz="2" w:space="0" w:color="auto"/>
            </w:tcBorders>
          </w:tcPr>
          <w:p w:rsidR="00AF0E9F" w:rsidRPr="0060602D" w:rsidRDefault="00AF0E9F" w:rsidP="002E5A3A">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AF0E9F" w:rsidRDefault="00AF0E9F" w:rsidP="002E5A3A">
            <w:pPr>
              <w:pStyle w:val="ListParagraph"/>
              <w:tabs>
                <w:tab w:val="left" w:pos="0"/>
              </w:tabs>
              <w:ind w:left="0"/>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rsidR="00AF0E9F" w:rsidRDefault="00AF0E9F" w:rsidP="002E5A3A">
            <w:pPr>
              <w:tabs>
                <w:tab w:val="left" w:pos="0"/>
              </w:tabs>
              <w:jc w:val="both"/>
              <w:rPr>
                <w:rFonts w:ascii="Book Antiqua" w:hAnsi="Book Antiqua"/>
                <w:b/>
                <w:lang w:val="en-GB"/>
              </w:rPr>
            </w:pPr>
          </w:p>
          <w:p w:rsidR="009B7289" w:rsidRPr="00786398" w:rsidRDefault="00E45A14" w:rsidP="009B7289">
            <w:pPr>
              <w:tabs>
                <w:tab w:val="left" w:pos="0"/>
              </w:tabs>
              <w:jc w:val="both"/>
              <w:rPr>
                <w:sz w:val="20"/>
                <w:szCs w:val="20"/>
                <w:lang w:val="en-GB"/>
              </w:rPr>
            </w:pPr>
            <w:r>
              <w:rPr>
                <w:b/>
                <w:sz w:val="20"/>
                <w:szCs w:val="20"/>
                <w:lang w:val="en-GB"/>
              </w:rPr>
              <w:t>CONTRACT</w:t>
            </w:r>
            <w:r w:rsidR="009B7289" w:rsidRPr="00786398">
              <w:rPr>
                <w:b/>
                <w:sz w:val="20"/>
                <w:szCs w:val="20"/>
                <w:lang w:val="en-GB"/>
              </w:rPr>
              <w:t xml:space="preserve"> NAME: </w:t>
            </w:r>
            <w:r w:rsidR="009B7289" w:rsidRPr="00786398">
              <w:rPr>
                <w:sz w:val="20"/>
                <w:szCs w:val="20"/>
                <w:lang w:val="en-GB"/>
              </w:rPr>
              <w:t>TECHNICAL ASSISTANCE TO SADC SECRETARIAT ON STRENGTHENING CHANGE AND KNOWLEDGE MANAGEMENT</w:t>
            </w:r>
          </w:p>
          <w:p w:rsidR="009B7289" w:rsidRPr="00786398" w:rsidRDefault="009B7289" w:rsidP="009B7289">
            <w:pPr>
              <w:tabs>
                <w:tab w:val="left" w:pos="0"/>
              </w:tabs>
              <w:jc w:val="both"/>
              <w:rPr>
                <w:b/>
                <w:sz w:val="20"/>
                <w:szCs w:val="20"/>
              </w:rPr>
            </w:pPr>
          </w:p>
          <w:p w:rsidR="00E45A14" w:rsidRPr="00E45A14" w:rsidRDefault="009B7289" w:rsidP="00E45A14">
            <w:pPr>
              <w:tabs>
                <w:tab w:val="left" w:pos="0"/>
              </w:tabs>
              <w:jc w:val="both"/>
              <w:rPr>
                <w:sz w:val="20"/>
              </w:rPr>
            </w:pPr>
            <w:r w:rsidRPr="00786398">
              <w:rPr>
                <w:b/>
                <w:sz w:val="20"/>
                <w:szCs w:val="20"/>
              </w:rPr>
              <w:t xml:space="preserve">REFERENCE NUMBER: </w:t>
            </w:r>
            <w:r w:rsidR="00E45A14" w:rsidRPr="00E45A14">
              <w:rPr>
                <w:sz w:val="20"/>
              </w:rPr>
              <w:t>SADC/3/5/2/47</w:t>
            </w:r>
          </w:p>
          <w:p w:rsidR="00AF0E9F" w:rsidRPr="0060602D" w:rsidRDefault="00AF0E9F" w:rsidP="002E5A3A">
            <w:pPr>
              <w:tabs>
                <w:tab w:val="left" w:pos="0"/>
              </w:tabs>
              <w:jc w:val="both"/>
              <w:rPr>
                <w:rFonts w:ascii="Book Antiqua" w:hAnsi="Book Antiqua"/>
                <w:b/>
              </w:rPr>
            </w:pPr>
          </w:p>
        </w:tc>
      </w:tr>
      <w:tr w:rsidR="00AF0E9F" w:rsidRPr="0060602D" w:rsidTr="002E5A3A">
        <w:trPr>
          <w:cantSplit/>
        </w:trPr>
        <w:tc>
          <w:tcPr>
            <w:tcW w:w="1889" w:type="dxa"/>
            <w:gridSpan w:val="2"/>
            <w:tcBorders>
              <w:top w:val="single" w:sz="2" w:space="0" w:color="auto"/>
              <w:left w:val="single" w:sz="2" w:space="0" w:color="auto"/>
              <w:bottom w:val="single" w:sz="2" w:space="0" w:color="auto"/>
              <w:right w:val="single" w:sz="2" w:space="0" w:color="auto"/>
            </w:tcBorders>
          </w:tcPr>
          <w:p w:rsidR="00AF0E9F" w:rsidRPr="0060602D" w:rsidRDefault="00AF0E9F" w:rsidP="002E5A3A">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rsidR="00AF0E9F" w:rsidRPr="0060602D" w:rsidRDefault="00AF0E9F" w:rsidP="002E5A3A">
            <w:pPr>
              <w:spacing w:after="200"/>
              <w:ind w:left="94"/>
              <w:rPr>
                <w:rFonts w:ascii="Book Antiqua" w:hAnsi="Book Antiqua"/>
                <w:spacing w:val="-2"/>
              </w:rPr>
            </w:pPr>
            <w:r w:rsidRPr="0060602D">
              <w:rPr>
                <w:rFonts w:ascii="Book Antiqua" w:hAnsi="Book Antiqua"/>
                <w:spacing w:val="-2"/>
              </w:rPr>
              <w:t>Number of Lots: 1</w:t>
            </w:r>
          </w:p>
        </w:tc>
      </w:tr>
      <w:tr w:rsidR="00AF0E9F" w:rsidRPr="0060602D" w:rsidTr="002E5A3A">
        <w:trPr>
          <w:cantSplit/>
        </w:trPr>
        <w:tc>
          <w:tcPr>
            <w:tcW w:w="1889" w:type="dxa"/>
            <w:gridSpan w:val="2"/>
            <w:tcBorders>
              <w:top w:val="single" w:sz="2" w:space="0" w:color="auto"/>
              <w:left w:val="single" w:sz="2" w:space="0" w:color="auto"/>
              <w:bottom w:val="single" w:sz="2" w:space="0" w:color="auto"/>
              <w:right w:val="single" w:sz="2" w:space="0" w:color="auto"/>
            </w:tcBorders>
          </w:tcPr>
          <w:p w:rsidR="00AF0E9F" w:rsidRPr="0060602D" w:rsidRDefault="00AF0E9F" w:rsidP="002E5A3A">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AF0E9F" w:rsidRPr="0087378F" w:rsidRDefault="00AF0E9F" w:rsidP="002E5A3A">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rsidR="00AF0E9F" w:rsidRPr="0060602D" w:rsidRDefault="00AF0E9F" w:rsidP="002E5A3A">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AF0E9F" w:rsidRPr="006A762D" w:rsidTr="002E5A3A">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rsidR="00AF0E9F" w:rsidRPr="006A762D" w:rsidRDefault="00AF0E9F" w:rsidP="002E5A3A">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rsidR="00AF0E9F" w:rsidRPr="006A762D" w:rsidRDefault="00AF0E9F" w:rsidP="002E5A3A">
            <w:pPr>
              <w:spacing w:after="200"/>
              <w:ind w:left="94"/>
              <w:rPr>
                <w:rFonts w:ascii="Book Antiqua" w:hAnsi="Book Antiqua"/>
                <w:i/>
                <w:iCs/>
                <w:spacing w:val="-4"/>
                <w:sz w:val="22"/>
                <w:szCs w:val="22"/>
              </w:rPr>
            </w:pPr>
            <w:r w:rsidRPr="006A762D">
              <w:rPr>
                <w:rFonts w:ascii="Book Antiqua" w:hAnsi="Book Antiqua"/>
                <w:spacing w:val="-2"/>
                <w:sz w:val="22"/>
                <w:szCs w:val="22"/>
              </w:rPr>
              <w:t xml:space="preserve">The Applicant </w:t>
            </w:r>
            <w:r w:rsidRPr="006A762D">
              <w:rPr>
                <w:rFonts w:ascii="Book Antiqua" w:hAnsi="Book Antiqua"/>
                <w:i/>
                <w:iCs/>
                <w:spacing w:val="-4"/>
                <w:sz w:val="22"/>
                <w:szCs w:val="22"/>
              </w:rPr>
              <w:t xml:space="preserve">shall  </w:t>
            </w:r>
            <w:r w:rsidRPr="006A762D">
              <w:rPr>
                <w:rFonts w:ascii="Book Antiqua" w:hAnsi="Book Antiqua"/>
                <w:iCs/>
                <w:spacing w:val="-4"/>
                <w:sz w:val="22"/>
                <w:szCs w:val="22"/>
              </w:rPr>
              <w:t>submit</w:t>
            </w:r>
            <w:r w:rsidRPr="006A762D">
              <w:rPr>
                <w:rFonts w:ascii="Book Antiqua" w:hAnsi="Book Antiqua"/>
                <w:sz w:val="22"/>
                <w:szCs w:val="22"/>
                <w:lang w:val="en-GB"/>
              </w:rPr>
              <w:t xml:space="preserve"> documentary proof for exclusion criteria</w:t>
            </w:r>
            <w:r w:rsidRPr="006A762D">
              <w:rPr>
                <w:rFonts w:ascii="Book Antiqua" w:hAnsi="Book Antiqua"/>
                <w:spacing w:val="-2"/>
                <w:sz w:val="22"/>
                <w:szCs w:val="22"/>
              </w:rPr>
              <w:t>.</w:t>
            </w:r>
          </w:p>
        </w:tc>
      </w:tr>
      <w:tr w:rsidR="00AF0E9F" w:rsidRPr="006109C7" w:rsidTr="002E5A3A">
        <w:trPr>
          <w:cantSplit/>
        </w:trPr>
        <w:tc>
          <w:tcPr>
            <w:tcW w:w="1889" w:type="dxa"/>
            <w:gridSpan w:val="2"/>
            <w:tcBorders>
              <w:top w:val="single" w:sz="2" w:space="0" w:color="auto"/>
              <w:left w:val="single" w:sz="2" w:space="0" w:color="auto"/>
              <w:bottom w:val="single" w:sz="2" w:space="0" w:color="auto"/>
              <w:right w:val="single" w:sz="2" w:space="0" w:color="auto"/>
            </w:tcBorders>
          </w:tcPr>
          <w:p w:rsidR="00AF0E9F" w:rsidRPr="0060602D" w:rsidRDefault="00AF0E9F" w:rsidP="002E5A3A">
            <w:pPr>
              <w:tabs>
                <w:tab w:val="decimal" w:pos="777"/>
              </w:tabs>
              <w:spacing w:after="200"/>
              <w:rPr>
                <w:rFonts w:ascii="Book Antiqua" w:hAnsi="Book Antiqua"/>
                <w:b/>
                <w:bCs/>
                <w:spacing w:val="-2"/>
              </w:rPr>
            </w:pPr>
            <w:r w:rsidRPr="0060602D">
              <w:rPr>
                <w:rFonts w:ascii="Book Antiqua" w:hAnsi="Book Antiqua"/>
                <w:b/>
                <w:bCs/>
                <w:spacing w:val="-2"/>
              </w:rPr>
              <w:t>ITA 6.1</w:t>
            </w:r>
          </w:p>
        </w:tc>
        <w:tc>
          <w:tcPr>
            <w:tcW w:w="7561" w:type="dxa"/>
            <w:tcBorders>
              <w:top w:val="single" w:sz="2" w:space="0" w:color="auto"/>
              <w:left w:val="single" w:sz="2" w:space="0" w:color="auto"/>
              <w:bottom w:val="single" w:sz="2" w:space="0" w:color="auto"/>
              <w:right w:val="single" w:sz="2" w:space="0" w:color="auto"/>
            </w:tcBorders>
          </w:tcPr>
          <w:p w:rsidR="00AF0E9F" w:rsidRPr="006109C7" w:rsidRDefault="00AF0E9F" w:rsidP="002E5A3A">
            <w:pPr>
              <w:spacing w:after="200"/>
              <w:ind w:left="101"/>
              <w:rPr>
                <w:rFonts w:ascii="Book Antiqua" w:hAnsi="Book Antiqua"/>
                <w:b/>
                <w:iCs/>
                <w:spacing w:val="-4"/>
              </w:rPr>
            </w:pPr>
            <w:r>
              <w:rPr>
                <w:rFonts w:ascii="Book Antiqua" w:hAnsi="Book Antiqua"/>
                <w:spacing w:val="-2"/>
              </w:rPr>
              <w:t>There are no additional eligibility criteria</w:t>
            </w:r>
          </w:p>
        </w:tc>
      </w:tr>
      <w:tr w:rsidR="00AF0E9F" w:rsidRPr="0060602D" w:rsidTr="002E5A3A">
        <w:trPr>
          <w:cantSplit/>
        </w:trPr>
        <w:tc>
          <w:tcPr>
            <w:tcW w:w="9450" w:type="dxa"/>
            <w:gridSpan w:val="3"/>
            <w:tcBorders>
              <w:top w:val="single" w:sz="2" w:space="0" w:color="auto"/>
              <w:left w:val="single" w:sz="2" w:space="0" w:color="auto"/>
              <w:bottom w:val="single" w:sz="2" w:space="0" w:color="auto"/>
              <w:right w:val="single" w:sz="2" w:space="0" w:color="auto"/>
            </w:tcBorders>
          </w:tcPr>
          <w:p w:rsidR="00AF0E9F" w:rsidRDefault="00AF0E9F" w:rsidP="002E5A3A">
            <w:pPr>
              <w:jc w:val="center"/>
              <w:rPr>
                <w:rFonts w:ascii="Book Antiqua" w:hAnsi="Book Antiqua"/>
                <w:b/>
              </w:rPr>
            </w:pPr>
          </w:p>
          <w:p w:rsidR="00AF0E9F" w:rsidRPr="0060602D" w:rsidRDefault="00AF0E9F" w:rsidP="002E5A3A">
            <w:pPr>
              <w:jc w:val="center"/>
              <w:rPr>
                <w:rFonts w:ascii="Book Antiqua" w:hAnsi="Book Antiqua"/>
                <w:b/>
              </w:rPr>
            </w:pPr>
            <w:r w:rsidRPr="0060602D">
              <w:rPr>
                <w:rFonts w:ascii="Book Antiqua" w:hAnsi="Book Antiqua"/>
                <w:b/>
              </w:rPr>
              <w:t>B. Contents of the Prequalification Document</w:t>
            </w:r>
          </w:p>
        </w:tc>
      </w:tr>
      <w:tr w:rsidR="00AF0E9F" w:rsidRPr="00F96C64" w:rsidTr="002E5A3A">
        <w:tc>
          <w:tcPr>
            <w:tcW w:w="1889" w:type="dxa"/>
            <w:gridSpan w:val="2"/>
            <w:tcBorders>
              <w:top w:val="single" w:sz="2" w:space="0" w:color="auto"/>
              <w:left w:val="single" w:sz="2" w:space="0" w:color="auto"/>
              <w:bottom w:val="single" w:sz="2" w:space="0" w:color="auto"/>
              <w:right w:val="single" w:sz="2" w:space="0" w:color="auto"/>
            </w:tcBorders>
          </w:tcPr>
          <w:p w:rsidR="00AF0E9F" w:rsidRPr="0060602D" w:rsidRDefault="00AF0E9F" w:rsidP="002E5A3A">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AF0E9F" w:rsidRDefault="00AF0E9F" w:rsidP="002E5A3A">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rsidR="003D7A98" w:rsidRPr="00786398" w:rsidRDefault="003D7A98" w:rsidP="003D7A98">
            <w:pPr>
              <w:tabs>
                <w:tab w:val="left" w:pos="0"/>
              </w:tabs>
              <w:jc w:val="both"/>
              <w:rPr>
                <w:sz w:val="20"/>
                <w:szCs w:val="20"/>
                <w:lang w:val="en-GB"/>
              </w:rPr>
            </w:pPr>
            <w:r>
              <w:rPr>
                <w:b/>
                <w:sz w:val="20"/>
                <w:szCs w:val="20"/>
                <w:lang w:val="en-GB"/>
              </w:rPr>
              <w:t>CONTRACT</w:t>
            </w:r>
            <w:r w:rsidRPr="00786398">
              <w:rPr>
                <w:b/>
                <w:sz w:val="20"/>
                <w:szCs w:val="20"/>
                <w:lang w:val="en-GB"/>
              </w:rPr>
              <w:t xml:space="preserve"> NAME: </w:t>
            </w:r>
            <w:r w:rsidRPr="00786398">
              <w:rPr>
                <w:sz w:val="20"/>
                <w:szCs w:val="20"/>
                <w:lang w:val="en-GB"/>
              </w:rPr>
              <w:t>TECHNICAL ASSISTANCE TO SADC SECRETARIAT ON STRENGTHENING CHANGE AND KNOWLEDGE MANAGEMENT</w:t>
            </w:r>
          </w:p>
          <w:p w:rsidR="003D7A98" w:rsidRPr="00786398" w:rsidRDefault="003D7A98" w:rsidP="003D7A98">
            <w:pPr>
              <w:tabs>
                <w:tab w:val="left" w:pos="0"/>
              </w:tabs>
              <w:jc w:val="both"/>
              <w:rPr>
                <w:b/>
                <w:sz w:val="20"/>
                <w:szCs w:val="20"/>
              </w:rPr>
            </w:pPr>
          </w:p>
          <w:p w:rsidR="003D7A98" w:rsidRPr="00E45A14" w:rsidRDefault="003D7A98" w:rsidP="003D7A98">
            <w:pPr>
              <w:tabs>
                <w:tab w:val="left" w:pos="0"/>
              </w:tabs>
              <w:jc w:val="both"/>
              <w:rPr>
                <w:sz w:val="20"/>
              </w:rPr>
            </w:pPr>
            <w:r w:rsidRPr="00786398">
              <w:rPr>
                <w:b/>
                <w:sz w:val="20"/>
                <w:szCs w:val="20"/>
              </w:rPr>
              <w:t xml:space="preserve">REFERENCE NUMBER: </w:t>
            </w:r>
            <w:r w:rsidRPr="00E45A14">
              <w:rPr>
                <w:sz w:val="20"/>
              </w:rPr>
              <w:t>SADC/3/5/2/47</w:t>
            </w:r>
          </w:p>
          <w:p w:rsidR="00AF0E9F" w:rsidRPr="0060602D" w:rsidRDefault="00AF0E9F" w:rsidP="002E5A3A">
            <w:pPr>
              <w:tabs>
                <w:tab w:val="right" w:pos="7254"/>
              </w:tabs>
              <w:spacing w:before="120" w:after="120"/>
              <w:ind w:left="94"/>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rsidR="00AF0E9F" w:rsidRPr="0060602D" w:rsidRDefault="00AF0E9F" w:rsidP="002E5A3A">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rsidR="00AF0E9F" w:rsidRPr="0060602D" w:rsidRDefault="00AF0E9F" w:rsidP="002E5A3A">
            <w:pPr>
              <w:tabs>
                <w:tab w:val="right" w:pos="7254"/>
              </w:tabs>
              <w:spacing w:before="120" w:after="120"/>
              <w:ind w:left="94"/>
              <w:jc w:val="both"/>
              <w:rPr>
                <w:rFonts w:ascii="Book Antiqua" w:hAnsi="Book Antiqua"/>
              </w:rPr>
            </w:pPr>
            <w:r w:rsidRPr="0060602D">
              <w:rPr>
                <w:rFonts w:ascii="Book Antiqua" w:hAnsi="Book Antiqua"/>
                <w:b/>
              </w:rPr>
              <w:t>CBD Plot 54385</w:t>
            </w:r>
          </w:p>
          <w:p w:rsidR="00AF0E9F" w:rsidRPr="0060602D" w:rsidRDefault="00E247C8" w:rsidP="002E5A3A">
            <w:pPr>
              <w:spacing w:before="120" w:after="100"/>
              <w:ind w:left="94"/>
              <w:jc w:val="both"/>
              <w:rPr>
                <w:rFonts w:ascii="Book Antiqua" w:hAnsi="Book Antiqua"/>
              </w:rPr>
            </w:pPr>
            <w:r>
              <w:rPr>
                <w:rFonts w:ascii="Book Antiqua" w:hAnsi="Book Antiqua"/>
              </w:rPr>
              <w:t>Room DGP07</w:t>
            </w:r>
            <w:r w:rsidR="00AF0E9F" w:rsidRPr="0060602D">
              <w:rPr>
                <w:rFonts w:ascii="Book Antiqua" w:hAnsi="Book Antiqua"/>
              </w:rPr>
              <w:t xml:space="preserve"> on Ground Floor</w:t>
            </w:r>
          </w:p>
          <w:p w:rsidR="00AF0E9F" w:rsidRPr="0060602D" w:rsidRDefault="00AF0E9F" w:rsidP="002E5A3A">
            <w:pPr>
              <w:spacing w:before="120" w:after="100"/>
              <w:ind w:left="94"/>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AF0E9F" w:rsidRPr="0060602D" w:rsidRDefault="00AF0E9F" w:rsidP="002E5A3A">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AF0E9F" w:rsidRDefault="00AF0E9F" w:rsidP="002E5A3A">
            <w:pPr>
              <w:tabs>
                <w:tab w:val="right" w:pos="7254"/>
              </w:tabs>
              <w:spacing w:before="120" w:after="120"/>
              <w:jc w:val="both"/>
              <w:rPr>
                <w:rStyle w:val="Hyperlink"/>
                <w:rFonts w:ascii="Book Antiqua" w:hAnsi="Book Antiqua"/>
              </w:rPr>
            </w:pPr>
            <w:r w:rsidRPr="0060602D">
              <w:rPr>
                <w:rFonts w:ascii="Book Antiqua" w:hAnsi="Book Antiqua"/>
                <w:b/>
              </w:rPr>
              <w:t xml:space="preserve">Email: </w:t>
            </w:r>
            <w:hyperlink r:id="rId14" w:history="1">
              <w:r w:rsidRPr="00775BDA">
                <w:rPr>
                  <w:rStyle w:val="Hyperlink"/>
                  <w:rFonts w:ascii="Book Antiqua" w:hAnsi="Book Antiqua"/>
                </w:rPr>
                <w:t>ggwaza@sadc.int</w:t>
              </w:r>
            </w:hyperlink>
          </w:p>
          <w:p w:rsidR="006C01DB" w:rsidRPr="006C01DB" w:rsidRDefault="00BE6EE3" w:rsidP="006C01DB">
            <w:pPr>
              <w:widowControl/>
              <w:autoSpaceDE/>
              <w:autoSpaceDN/>
              <w:ind w:left="360"/>
              <w:contextualSpacing/>
              <w:jc w:val="both"/>
              <w:rPr>
                <w:b/>
                <w:sz w:val="22"/>
                <w:szCs w:val="22"/>
              </w:rPr>
            </w:pPr>
            <w:hyperlink r:id="rId15" w:history="1">
              <w:r w:rsidR="006C01DB" w:rsidRPr="006C01DB">
                <w:rPr>
                  <w:b/>
                  <w:color w:val="0000FF"/>
                  <w:sz w:val="22"/>
                  <w:szCs w:val="22"/>
                  <w:u w:val="single"/>
                </w:rPr>
                <w:t>rhaufiku@sadc.int</w:t>
              </w:r>
            </w:hyperlink>
            <w:r w:rsidR="006C01DB" w:rsidRPr="006C01DB">
              <w:rPr>
                <w:b/>
                <w:sz w:val="22"/>
                <w:szCs w:val="22"/>
              </w:rPr>
              <w:t xml:space="preserve"> </w:t>
            </w:r>
          </w:p>
          <w:p w:rsidR="006C01DB" w:rsidRDefault="00BE6EE3" w:rsidP="006C01DB">
            <w:pPr>
              <w:tabs>
                <w:tab w:val="right" w:pos="7254"/>
              </w:tabs>
              <w:spacing w:before="120" w:after="120"/>
              <w:jc w:val="both"/>
              <w:rPr>
                <w:rFonts w:ascii="Book Antiqua" w:hAnsi="Book Antiqua"/>
                <w:b/>
              </w:rPr>
            </w:pPr>
            <w:hyperlink r:id="rId16" w:history="1">
              <w:r w:rsidR="006C01DB" w:rsidRPr="006C01DB">
                <w:rPr>
                  <w:b/>
                  <w:color w:val="0000FF"/>
                  <w:sz w:val="22"/>
                  <w:szCs w:val="22"/>
                  <w:u w:val="single"/>
                </w:rPr>
                <w:t>amwoombola@sadc.int</w:t>
              </w:r>
            </w:hyperlink>
          </w:p>
          <w:p w:rsidR="00AF0E9F" w:rsidRDefault="00AF0E9F" w:rsidP="002E5A3A">
            <w:pPr>
              <w:tabs>
                <w:tab w:val="right" w:pos="7254"/>
              </w:tabs>
              <w:spacing w:before="120" w:after="120"/>
              <w:jc w:val="both"/>
              <w:rPr>
                <w:rFonts w:ascii="Book Antiqua" w:hAnsi="Book Antiqua"/>
                <w:b/>
              </w:rPr>
            </w:pPr>
            <w:r w:rsidRPr="006109C7">
              <w:rPr>
                <w:rFonts w:ascii="Book Antiqua" w:hAnsi="Book Antiqua"/>
                <w:b/>
              </w:rPr>
              <w:lastRenderedPageBreak/>
              <w:t>Attention:</w:t>
            </w:r>
            <w:r w:rsidRPr="006109C7">
              <w:rPr>
                <w:rFonts w:ascii="Book Antiqua" w:hAnsi="Book Antiqua"/>
                <w:color w:val="0000FF"/>
              </w:rPr>
              <w:t xml:space="preserve"> </w:t>
            </w:r>
            <w:r w:rsidRPr="0060602D">
              <w:rPr>
                <w:rFonts w:ascii="Book Antiqua" w:hAnsi="Book Antiqua"/>
                <w:b/>
              </w:rPr>
              <w:t xml:space="preserve">Mr. </w:t>
            </w:r>
            <w:r>
              <w:rPr>
                <w:rFonts w:ascii="Book Antiqua" w:hAnsi="Book Antiqua"/>
                <w:b/>
              </w:rPr>
              <w:t>Gift Mike Gwaza</w:t>
            </w:r>
          </w:p>
          <w:p w:rsidR="00AF0E9F" w:rsidRDefault="00AF0E9F" w:rsidP="002E5A3A">
            <w:pPr>
              <w:tabs>
                <w:tab w:val="right" w:leader="dot" w:pos="8640"/>
              </w:tabs>
              <w:jc w:val="both"/>
              <w:rPr>
                <w:rFonts w:ascii="Book Antiqua" w:hAnsi="Book Antiqua"/>
                <w:b/>
              </w:rPr>
            </w:pPr>
            <w:r w:rsidRPr="005E1535">
              <w:rPr>
                <w:rFonts w:ascii="Book Antiqua" w:hAnsi="Book Antiqua"/>
                <w:b/>
              </w:rPr>
              <w:t xml:space="preserve">With copy to: </w:t>
            </w:r>
            <w:hyperlink r:id="rId17" w:history="1">
              <w:r w:rsidRPr="00775BDA">
                <w:rPr>
                  <w:rStyle w:val="Hyperlink"/>
                  <w:rFonts w:ascii="Book Antiqua" w:hAnsi="Book Antiqua"/>
                  <w:b/>
                </w:rPr>
                <w:t>tluka@sadc.int</w:t>
              </w:r>
            </w:hyperlink>
          </w:p>
          <w:p w:rsidR="00AF0E9F" w:rsidRPr="005E1535" w:rsidRDefault="00AF0E9F" w:rsidP="002E5A3A">
            <w:pPr>
              <w:pStyle w:val="ListParagraph"/>
              <w:tabs>
                <w:tab w:val="left" w:pos="0"/>
              </w:tabs>
              <w:ind w:left="0"/>
              <w:rPr>
                <w:rFonts w:ascii="Book Antiqua" w:hAnsi="Book Antiqua"/>
                <w:b/>
                <w:sz w:val="24"/>
                <w:szCs w:val="24"/>
              </w:rPr>
            </w:pPr>
            <w:r w:rsidRPr="005E1535">
              <w:rPr>
                <w:rFonts w:ascii="Book Antiqua" w:hAnsi="Book Antiqua"/>
                <w:b/>
                <w:sz w:val="24"/>
                <w:szCs w:val="24"/>
              </w:rPr>
              <w:t xml:space="preserve">Attention: </w:t>
            </w:r>
            <w:r>
              <w:rPr>
                <w:rFonts w:ascii="Book Antiqua" w:hAnsi="Book Antiqua"/>
                <w:b/>
                <w:sz w:val="24"/>
                <w:szCs w:val="24"/>
              </w:rPr>
              <w:t>Mr. Ted Peter Luka</w:t>
            </w:r>
          </w:p>
          <w:p w:rsidR="00AF0E9F" w:rsidRDefault="00AF0E9F" w:rsidP="002E5A3A">
            <w:pPr>
              <w:tabs>
                <w:tab w:val="right" w:leader="dot" w:pos="8640"/>
              </w:tabs>
              <w:ind w:left="94"/>
              <w:jc w:val="both"/>
              <w:rPr>
                <w:rFonts w:ascii="Book Antiqua" w:hAnsi="Book Antiqua"/>
                <w:color w:val="0000FF"/>
                <w:u w:val="single"/>
              </w:rPr>
            </w:pPr>
          </w:p>
          <w:p w:rsidR="00AF0E9F" w:rsidRPr="00F96C64" w:rsidRDefault="00DC6F8A" w:rsidP="00132D1C">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00132D1C">
              <w:rPr>
                <w:rFonts w:eastAsia="Arial Unicode MS"/>
                <w:b/>
              </w:rPr>
              <w:t xml:space="preserve">12 August </w:t>
            </w:r>
            <w:r>
              <w:rPr>
                <w:rFonts w:eastAsia="Arial Unicode MS"/>
                <w:b/>
              </w:rPr>
              <w:t xml:space="preserve">2019 </w:t>
            </w:r>
            <w:r w:rsidRPr="00D61CE8">
              <w:rPr>
                <w:rFonts w:eastAsia="Arial Unicode MS"/>
              </w:rPr>
              <w:t>and</w:t>
            </w:r>
            <w:r>
              <w:rPr>
                <w:rFonts w:ascii="Book Antiqua" w:hAnsi="Book Antiqua"/>
              </w:rPr>
              <w:t xml:space="preserve"> responses to clarifications will be published by </w:t>
            </w:r>
            <w:r w:rsidR="00132D1C" w:rsidRPr="00132D1C">
              <w:rPr>
                <w:rFonts w:ascii="Book Antiqua" w:hAnsi="Book Antiqua"/>
                <w:b/>
              </w:rPr>
              <w:t>19</w:t>
            </w:r>
            <w:r w:rsidRPr="00132D1C">
              <w:rPr>
                <w:rFonts w:ascii="Book Antiqua" w:hAnsi="Book Antiqua"/>
                <w:b/>
              </w:rPr>
              <w:t xml:space="preserve"> A</w:t>
            </w:r>
            <w:r>
              <w:rPr>
                <w:rFonts w:ascii="Book Antiqua" w:hAnsi="Book Antiqua"/>
                <w:b/>
              </w:rPr>
              <w:t>ugust</w:t>
            </w:r>
            <w:r w:rsidRPr="00D61CE8">
              <w:rPr>
                <w:rFonts w:ascii="Book Antiqua" w:hAnsi="Book Antiqua"/>
                <w:b/>
              </w:rPr>
              <w:t xml:space="preserve"> 2019</w:t>
            </w:r>
            <w:r>
              <w:rPr>
                <w:rFonts w:ascii="Book Antiqua" w:hAnsi="Book Antiqua"/>
              </w:rPr>
              <w:t>.</w:t>
            </w:r>
            <w:r w:rsidRPr="00D61CE8">
              <w:rPr>
                <w:rFonts w:ascii="Book Antiqua" w:hAnsi="Book Antiqua"/>
              </w:rPr>
              <w:t xml:space="preserve"> </w:t>
            </w:r>
            <w:r w:rsidRPr="00346308">
              <w:rPr>
                <w:rFonts w:ascii="Book Antiqua" w:hAnsi="Book Antiqua"/>
              </w:rPr>
              <w:t>Responses to requests for clarification will only be published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AF0E9F" w:rsidRPr="002C10CD" w:rsidTr="002E5A3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AF0E9F" w:rsidRPr="002C10CD" w:rsidRDefault="00AF0E9F" w:rsidP="002E5A3A">
            <w:pPr>
              <w:tabs>
                <w:tab w:val="decimal" w:pos="897"/>
              </w:tabs>
              <w:spacing w:after="468"/>
              <w:rPr>
                <w:rFonts w:ascii="Book Antiqua" w:hAnsi="Book Antiqua"/>
                <w:b/>
                <w:bCs/>
                <w:spacing w:val="-2"/>
              </w:rPr>
            </w:pPr>
          </w:p>
        </w:tc>
      </w:tr>
      <w:tr w:rsidR="00AF0E9F" w:rsidRPr="0060602D" w:rsidTr="002E5A3A">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AF0E9F" w:rsidRPr="0060602D" w:rsidRDefault="00AF0E9F" w:rsidP="002E5A3A">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AF0E9F" w:rsidRPr="0060602D" w:rsidTr="002E5A3A">
        <w:trPr>
          <w:cantSplit/>
        </w:trPr>
        <w:tc>
          <w:tcPr>
            <w:tcW w:w="1850" w:type="dxa"/>
            <w:tcBorders>
              <w:top w:val="single" w:sz="2" w:space="0" w:color="auto"/>
              <w:left w:val="single" w:sz="2" w:space="0" w:color="auto"/>
              <w:bottom w:val="single" w:sz="2" w:space="0" w:color="auto"/>
              <w:right w:val="single" w:sz="2" w:space="0" w:color="auto"/>
            </w:tcBorders>
          </w:tcPr>
          <w:p w:rsidR="00AF0E9F" w:rsidRPr="0060602D" w:rsidRDefault="00AF0E9F" w:rsidP="002E5A3A">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AF0E9F" w:rsidRPr="0060602D" w:rsidRDefault="00AF0E9F" w:rsidP="002E5A3A">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AF0E9F" w:rsidRPr="00AE66C9" w:rsidTr="002E5A3A">
        <w:trPr>
          <w:cantSplit/>
        </w:trPr>
        <w:tc>
          <w:tcPr>
            <w:tcW w:w="1850" w:type="dxa"/>
            <w:tcBorders>
              <w:top w:val="single" w:sz="2" w:space="0" w:color="auto"/>
              <w:left w:val="single" w:sz="2" w:space="0" w:color="auto"/>
              <w:bottom w:val="single" w:sz="2" w:space="0" w:color="auto"/>
              <w:right w:val="single" w:sz="2" w:space="0" w:color="auto"/>
            </w:tcBorders>
          </w:tcPr>
          <w:p w:rsidR="00AF0E9F" w:rsidRPr="0060602D" w:rsidRDefault="00AF0E9F" w:rsidP="002E5A3A">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AF0E9F" w:rsidRPr="00AE66C9" w:rsidRDefault="00AF0E9F" w:rsidP="002E5A3A">
            <w:pPr>
              <w:spacing w:after="180"/>
              <w:ind w:left="130"/>
              <w:rPr>
                <w:rFonts w:ascii="Book Antiqua" w:hAnsi="Book Antiqua"/>
                <w:spacing w:val="-2"/>
              </w:rPr>
            </w:pPr>
            <w:r>
              <w:rPr>
                <w:rFonts w:ascii="Book Antiqua" w:hAnsi="Book Antiqua"/>
                <w:spacing w:val="-5"/>
              </w:rPr>
              <w:t>No additional document is required</w:t>
            </w:r>
          </w:p>
        </w:tc>
      </w:tr>
      <w:tr w:rsidR="00AF0E9F" w:rsidRPr="004B2A78" w:rsidTr="002E5A3A">
        <w:trPr>
          <w:cantSplit/>
        </w:trPr>
        <w:tc>
          <w:tcPr>
            <w:tcW w:w="1850" w:type="dxa"/>
            <w:tcBorders>
              <w:top w:val="single" w:sz="2" w:space="0" w:color="auto"/>
              <w:left w:val="single" w:sz="2" w:space="0" w:color="auto"/>
              <w:bottom w:val="single" w:sz="2" w:space="0" w:color="auto"/>
              <w:right w:val="single" w:sz="2" w:space="0" w:color="auto"/>
            </w:tcBorders>
          </w:tcPr>
          <w:p w:rsidR="00AF0E9F" w:rsidRPr="0060602D" w:rsidRDefault="00AF0E9F" w:rsidP="002E5A3A">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AF0E9F" w:rsidRDefault="00AF0E9F" w:rsidP="002E5A3A">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rsidR="00AF0E9F" w:rsidRPr="004B2A78" w:rsidRDefault="00AF0E9F" w:rsidP="002E5A3A">
            <w:pPr>
              <w:spacing w:after="180"/>
              <w:ind w:left="130"/>
              <w:rPr>
                <w:rFonts w:ascii="Book Antiqua" w:hAnsi="Book Antiqua"/>
                <w:b/>
                <w:i/>
                <w:iCs/>
                <w:spacing w:val="-4"/>
              </w:rPr>
            </w:pPr>
            <w:r>
              <w:rPr>
                <w:rFonts w:ascii="Book Antiqua" w:hAnsi="Book Antiqua"/>
                <w:b/>
                <w:iCs/>
                <w:spacing w:val="-4"/>
              </w:rPr>
              <w:t xml:space="preserve">Three </w:t>
            </w:r>
            <w:r w:rsidRPr="004B2A78">
              <w:rPr>
                <w:rFonts w:ascii="Book Antiqua" w:hAnsi="Book Antiqua"/>
                <w:b/>
                <w:iCs/>
                <w:spacing w:val="-4"/>
              </w:rPr>
              <w:t>plus one soft copy on a USB stick</w:t>
            </w:r>
          </w:p>
        </w:tc>
      </w:tr>
      <w:tr w:rsidR="00AF0E9F" w:rsidRPr="0060602D" w:rsidTr="002E5A3A">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AF0E9F" w:rsidRPr="0060602D" w:rsidRDefault="00AF0E9F" w:rsidP="002E5A3A">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AF0E9F" w:rsidRPr="007A57AD" w:rsidTr="002E5A3A">
        <w:tc>
          <w:tcPr>
            <w:tcW w:w="1850" w:type="dxa"/>
            <w:tcBorders>
              <w:top w:val="single" w:sz="2" w:space="0" w:color="auto"/>
              <w:left w:val="single" w:sz="2" w:space="0" w:color="auto"/>
              <w:right w:val="single" w:sz="2" w:space="0" w:color="auto"/>
            </w:tcBorders>
          </w:tcPr>
          <w:p w:rsidR="00AF0E9F" w:rsidRPr="0060602D" w:rsidRDefault="00AF0E9F" w:rsidP="002E5A3A">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rsidR="00AF0E9F" w:rsidRPr="0060602D" w:rsidRDefault="00AF0E9F" w:rsidP="002E5A3A">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AF0E9F" w:rsidRPr="0060602D" w:rsidRDefault="00AF0E9F" w:rsidP="002E5A3A">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3D7A98" w:rsidRPr="00786398" w:rsidRDefault="003D7A98" w:rsidP="003D7A98">
            <w:pPr>
              <w:tabs>
                <w:tab w:val="left" w:pos="0"/>
              </w:tabs>
              <w:jc w:val="both"/>
              <w:rPr>
                <w:sz w:val="20"/>
                <w:szCs w:val="20"/>
                <w:lang w:val="en-GB"/>
              </w:rPr>
            </w:pPr>
            <w:r>
              <w:rPr>
                <w:b/>
                <w:sz w:val="20"/>
                <w:szCs w:val="20"/>
                <w:lang w:val="en-GB"/>
              </w:rPr>
              <w:t>CONTRACT</w:t>
            </w:r>
            <w:r w:rsidRPr="00786398">
              <w:rPr>
                <w:b/>
                <w:sz w:val="20"/>
                <w:szCs w:val="20"/>
                <w:lang w:val="en-GB"/>
              </w:rPr>
              <w:t xml:space="preserve"> NAME: </w:t>
            </w:r>
            <w:r w:rsidRPr="00786398">
              <w:rPr>
                <w:sz w:val="20"/>
                <w:szCs w:val="20"/>
                <w:lang w:val="en-GB"/>
              </w:rPr>
              <w:t>TECHNICAL ASSISTANCE TO SADC SECRETARIAT ON STRENGTHENING CHANGE AND KNOWLEDGE MANAGEMENT</w:t>
            </w:r>
          </w:p>
          <w:p w:rsidR="003D7A98" w:rsidRPr="00E45A14" w:rsidRDefault="003D7A98" w:rsidP="003D7A98">
            <w:pPr>
              <w:tabs>
                <w:tab w:val="left" w:pos="0"/>
              </w:tabs>
              <w:jc w:val="both"/>
              <w:rPr>
                <w:sz w:val="20"/>
              </w:rPr>
            </w:pPr>
            <w:r w:rsidRPr="00786398">
              <w:rPr>
                <w:b/>
                <w:sz w:val="20"/>
                <w:szCs w:val="20"/>
              </w:rPr>
              <w:t xml:space="preserve">REFERENCE NUMBER: </w:t>
            </w:r>
            <w:r w:rsidRPr="00E45A14">
              <w:rPr>
                <w:sz w:val="20"/>
              </w:rPr>
              <w:t>SADC/3/5/2/47</w:t>
            </w:r>
          </w:p>
          <w:p w:rsidR="00AF0E9F" w:rsidRPr="0060602D" w:rsidRDefault="00AF0E9F" w:rsidP="002E5A3A">
            <w:pPr>
              <w:pStyle w:val="BodyText"/>
              <w:spacing w:before="120" w:after="100"/>
              <w:rPr>
                <w:rFonts w:ascii="Book Antiqua" w:hAnsi="Book Antiqua"/>
                <w:b/>
              </w:rPr>
            </w:pPr>
            <w:r w:rsidRPr="0060602D">
              <w:rPr>
                <w:rFonts w:ascii="Book Antiqua" w:hAnsi="Book Antiqua"/>
                <w:b/>
              </w:rPr>
              <w:t>The Chairperson</w:t>
            </w:r>
          </w:p>
          <w:p w:rsidR="00AF0E9F" w:rsidRPr="007A57AD" w:rsidRDefault="00AF0E9F" w:rsidP="002E5A3A">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rsidR="00AF0E9F" w:rsidRPr="007A57AD" w:rsidRDefault="00AF0E9F" w:rsidP="002E5A3A">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AF0E9F" w:rsidRPr="007A57AD" w:rsidRDefault="00AF0E9F" w:rsidP="002E5A3A">
            <w:pPr>
              <w:tabs>
                <w:tab w:val="right" w:pos="7254"/>
              </w:tabs>
              <w:spacing w:before="120" w:after="120"/>
              <w:jc w:val="both"/>
              <w:rPr>
                <w:rFonts w:ascii="Book Antiqua" w:hAnsi="Book Antiqua"/>
                <w:b/>
              </w:rPr>
            </w:pPr>
            <w:r w:rsidRPr="007A57AD">
              <w:rPr>
                <w:rFonts w:ascii="Book Antiqua" w:hAnsi="Book Antiqua"/>
                <w:b/>
              </w:rPr>
              <w:t xml:space="preserve">Western Commercial Road (near </w:t>
            </w:r>
            <w:proofErr w:type="spellStart"/>
            <w:r w:rsidRPr="007A57AD">
              <w:rPr>
                <w:rFonts w:ascii="Book Antiqua" w:hAnsi="Book Antiqua"/>
                <w:b/>
              </w:rPr>
              <w:t>Lobatse</w:t>
            </w:r>
            <w:proofErr w:type="spellEnd"/>
            <w:r w:rsidRPr="007A57AD">
              <w:rPr>
                <w:rFonts w:ascii="Book Antiqua" w:hAnsi="Book Antiqua"/>
                <w:b/>
              </w:rPr>
              <w:t xml:space="preserve"> and </w:t>
            </w:r>
            <w:proofErr w:type="spellStart"/>
            <w:r w:rsidRPr="007A57AD">
              <w:rPr>
                <w:rFonts w:ascii="Book Antiqua" w:hAnsi="Book Antiqua"/>
                <w:b/>
              </w:rPr>
              <w:t>Siboni</w:t>
            </w:r>
            <w:proofErr w:type="spellEnd"/>
            <w:r w:rsidRPr="007A57AD">
              <w:rPr>
                <w:rFonts w:ascii="Book Antiqua" w:hAnsi="Book Antiqua"/>
                <w:b/>
              </w:rPr>
              <w:t xml:space="preserve"> Roads)</w:t>
            </w:r>
          </w:p>
          <w:p w:rsidR="00AF0E9F" w:rsidRPr="007A57AD" w:rsidRDefault="00AF0E9F" w:rsidP="002E5A3A">
            <w:pPr>
              <w:tabs>
                <w:tab w:val="right" w:pos="7254"/>
              </w:tabs>
              <w:spacing w:before="120" w:after="120"/>
              <w:jc w:val="both"/>
              <w:rPr>
                <w:rFonts w:ascii="Book Antiqua" w:hAnsi="Book Antiqua"/>
                <w:b/>
              </w:rPr>
            </w:pPr>
            <w:r w:rsidRPr="007A57AD">
              <w:rPr>
                <w:rFonts w:ascii="Book Antiqua" w:hAnsi="Book Antiqua"/>
                <w:b/>
              </w:rPr>
              <w:t>CBD Plot 54385</w:t>
            </w:r>
          </w:p>
          <w:p w:rsidR="00AF0E9F" w:rsidRPr="0060602D" w:rsidRDefault="00AF0E9F" w:rsidP="002E5A3A">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AF0E9F" w:rsidRDefault="00AF0E9F" w:rsidP="002E5A3A">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AF0E9F" w:rsidRPr="007A57AD" w:rsidRDefault="00AF0E9F" w:rsidP="002E5A3A">
            <w:pPr>
              <w:pStyle w:val="BodyText"/>
              <w:spacing w:before="120" w:after="100"/>
              <w:rPr>
                <w:rFonts w:ascii="Book Antiqua" w:hAnsi="Book Antiqua"/>
                <w:b/>
              </w:rPr>
            </w:pPr>
            <w:r>
              <w:rPr>
                <w:rFonts w:ascii="Book Antiqua" w:hAnsi="Book Antiqua"/>
                <w:b/>
              </w:rPr>
              <w:t>It is the responsibility of the bidder to obtain a receipt and to ensure that the bidding documents are placed in the tender box.</w:t>
            </w:r>
          </w:p>
          <w:p w:rsidR="003D7A98" w:rsidRDefault="003D7A98" w:rsidP="002E5A3A">
            <w:pPr>
              <w:spacing w:after="200"/>
              <w:rPr>
                <w:rFonts w:ascii="Book Antiqua" w:hAnsi="Book Antiqua"/>
                <w:b/>
                <w:bCs/>
                <w:spacing w:val="-2"/>
              </w:rPr>
            </w:pPr>
          </w:p>
          <w:p w:rsidR="00AF0E9F" w:rsidRPr="0060602D" w:rsidRDefault="00AF0E9F" w:rsidP="002E5A3A">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rsidR="00AF0E9F" w:rsidRPr="007A57AD" w:rsidRDefault="00D815D8" w:rsidP="00132D1C">
            <w:pPr>
              <w:spacing w:after="200"/>
              <w:rPr>
                <w:rFonts w:ascii="Book Antiqua" w:hAnsi="Book Antiqua"/>
                <w:b/>
              </w:rPr>
            </w:pPr>
            <w:r w:rsidRPr="0060602D">
              <w:rPr>
                <w:rFonts w:ascii="Book Antiqua" w:hAnsi="Book Antiqua"/>
                <w:spacing w:val="-2"/>
              </w:rPr>
              <w:t xml:space="preserve">Date: </w:t>
            </w:r>
            <w:r w:rsidR="00132D1C">
              <w:rPr>
                <w:rFonts w:ascii="Book Antiqua" w:hAnsi="Book Antiqua"/>
                <w:b/>
                <w:spacing w:val="-2"/>
              </w:rPr>
              <w:t>30</w:t>
            </w:r>
            <w:r w:rsidR="00132D1C" w:rsidRPr="00132D1C">
              <w:rPr>
                <w:rFonts w:ascii="Book Antiqua" w:hAnsi="Book Antiqua"/>
                <w:b/>
                <w:spacing w:val="-2"/>
                <w:vertAlign w:val="superscript"/>
              </w:rPr>
              <w:t>th</w:t>
            </w:r>
            <w:r w:rsidR="00132D1C">
              <w:rPr>
                <w:rFonts w:ascii="Book Antiqua" w:hAnsi="Book Antiqua"/>
                <w:b/>
                <w:spacing w:val="-2"/>
              </w:rPr>
              <w:t xml:space="preserve"> </w:t>
            </w:r>
            <w:r w:rsidR="00DC6F8A">
              <w:rPr>
                <w:rFonts w:ascii="Book Antiqua" w:hAnsi="Book Antiqua"/>
                <w:b/>
                <w:spacing w:val="-2"/>
              </w:rPr>
              <w:t>AUGUST</w:t>
            </w:r>
            <w:r>
              <w:rPr>
                <w:rFonts w:ascii="Book Antiqua" w:hAnsi="Book Antiqua"/>
                <w:b/>
                <w:spacing w:val="-2"/>
              </w:rPr>
              <w:t xml:space="preserve"> 2019,  </w:t>
            </w:r>
            <w:r w:rsidRPr="0060602D">
              <w:rPr>
                <w:rFonts w:ascii="Book Antiqua" w:hAnsi="Book Antiqua"/>
                <w:spacing w:val="-2"/>
              </w:rPr>
              <w:t xml:space="preserve">Time: </w:t>
            </w:r>
            <w:r>
              <w:rPr>
                <w:rFonts w:ascii="Book Antiqua" w:hAnsi="Book Antiqua"/>
                <w:b/>
                <w:sz w:val="26"/>
                <w:szCs w:val="26"/>
              </w:rPr>
              <w:t>16:00 Hours local time</w:t>
            </w:r>
          </w:p>
        </w:tc>
      </w:tr>
      <w:tr w:rsidR="00AF0E9F" w:rsidTr="002E5A3A">
        <w:tc>
          <w:tcPr>
            <w:tcW w:w="1850" w:type="dxa"/>
            <w:tcBorders>
              <w:top w:val="single" w:sz="2" w:space="0" w:color="auto"/>
              <w:left w:val="single" w:sz="2" w:space="0" w:color="auto"/>
              <w:bottom w:val="single" w:sz="2" w:space="0" w:color="auto"/>
              <w:right w:val="single" w:sz="2" w:space="0" w:color="auto"/>
            </w:tcBorders>
          </w:tcPr>
          <w:p w:rsidR="00AF0E9F" w:rsidRDefault="00AF0E9F" w:rsidP="002E5A3A">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rsidR="00AF0E9F" w:rsidRDefault="00AF0E9F" w:rsidP="002E5A3A">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AF0E9F" w:rsidRPr="0060602D" w:rsidTr="002E5A3A">
        <w:tc>
          <w:tcPr>
            <w:tcW w:w="1850" w:type="dxa"/>
            <w:tcBorders>
              <w:top w:val="single" w:sz="2" w:space="0" w:color="auto"/>
              <w:left w:val="single" w:sz="2" w:space="0" w:color="auto"/>
              <w:bottom w:val="single" w:sz="2" w:space="0" w:color="auto"/>
              <w:right w:val="single" w:sz="2" w:space="0" w:color="auto"/>
            </w:tcBorders>
          </w:tcPr>
          <w:p w:rsidR="00AF0E9F" w:rsidRDefault="00AF0E9F" w:rsidP="002E5A3A">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rsidR="00AF0E9F" w:rsidRDefault="00AF0E9F" w:rsidP="002E5A3A">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rsidR="005E2061" w:rsidRPr="00B833E0" w:rsidRDefault="005E2061" w:rsidP="005E2061">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rsidR="005E2061" w:rsidRPr="00B833E0" w:rsidRDefault="005E2061" w:rsidP="005E2061">
            <w:pPr>
              <w:spacing w:after="200"/>
              <w:ind w:left="130"/>
              <w:rPr>
                <w:rFonts w:ascii="Book Antiqua" w:hAnsi="Book Antiqua"/>
                <w:lang w:val="en-GB"/>
              </w:rPr>
            </w:pPr>
            <w:r>
              <w:rPr>
                <w:rFonts w:ascii="Book Antiqua" w:hAnsi="Book Antiqua"/>
                <w:lang w:val="en-GB"/>
              </w:rPr>
              <w:t>a</w:t>
            </w:r>
            <w:r w:rsidRPr="00B833E0">
              <w:rPr>
                <w:rFonts w:ascii="Book Antiqua" w:hAnsi="Book Antiqua"/>
                <w:lang w:val="en-GB"/>
              </w:rPr>
              <w:t>)</w:t>
            </w:r>
            <w:r w:rsidRPr="00B833E0">
              <w:rPr>
                <w:rFonts w:ascii="Book Antiqua" w:hAnsi="Book Antiqua"/>
                <w:lang w:val="en-GB"/>
              </w:rPr>
              <w:tab/>
              <w:t xml:space="preserve">the six with more references accepted will be selected </w:t>
            </w:r>
          </w:p>
          <w:p w:rsidR="005E2061" w:rsidRPr="0060602D" w:rsidRDefault="005E2061" w:rsidP="005E2061">
            <w:pPr>
              <w:spacing w:after="200"/>
              <w:ind w:left="130"/>
              <w:rPr>
                <w:rFonts w:ascii="Book Antiqua" w:hAnsi="Book Antiqua"/>
                <w:lang w:val="en-GB"/>
              </w:rPr>
            </w:pPr>
            <w:r>
              <w:rPr>
                <w:rFonts w:ascii="Book Antiqua" w:hAnsi="Book Antiqua"/>
                <w:lang w:val="en-GB"/>
              </w:rPr>
              <w:t>b</w:t>
            </w:r>
            <w:r w:rsidRPr="00B833E0">
              <w:rPr>
                <w:rFonts w:ascii="Book Antiqua" w:hAnsi="Book Antiqua"/>
                <w:lang w:val="en-GB"/>
              </w:rPr>
              <w:t>)</w:t>
            </w:r>
            <w:r w:rsidRPr="00B833E0">
              <w:rPr>
                <w:rFonts w:ascii="Book Antiqua" w:hAnsi="Book Antiqua"/>
                <w:lang w:val="en-GB"/>
              </w:rPr>
              <w:tab/>
              <w:t>If this still does not produce a shortlist of six firms, then the total value of these</w:t>
            </w:r>
            <w:r>
              <w:rPr>
                <w:rFonts w:ascii="Book Antiqua" w:hAnsi="Book Antiqua"/>
                <w:lang w:val="en-GB"/>
              </w:rPr>
              <w:t xml:space="preserve"> </w:t>
            </w:r>
            <w:r w:rsidRPr="00B833E0">
              <w:rPr>
                <w:rFonts w:ascii="Book Antiqua" w:hAnsi="Book Antiqua"/>
                <w:lang w:val="en-GB"/>
              </w:rPr>
              <w:t>contracts</w:t>
            </w:r>
            <w:r>
              <w:rPr>
                <w:rFonts w:ascii="Book Antiqua" w:hAnsi="Book Antiqua"/>
                <w:lang w:val="en-GB"/>
              </w:rPr>
              <w:t xml:space="preserve"> accepted</w:t>
            </w:r>
            <w:r w:rsidRPr="00B833E0">
              <w:rPr>
                <w:rFonts w:ascii="Book Antiqua" w:hAnsi="Book Antiqua"/>
                <w:lang w:val="en-GB"/>
              </w:rPr>
              <w:t xml:space="preserve"> will be considered.</w:t>
            </w:r>
            <w:r>
              <w:rPr>
                <w:rFonts w:ascii="Book Antiqua" w:hAnsi="Book Antiqua"/>
                <w:lang w:val="en-GB"/>
              </w:rPr>
              <w:t xml:space="preserve"> </w:t>
            </w:r>
            <w:r w:rsidRPr="00446502">
              <w:rPr>
                <w:rFonts w:ascii="Book Antiqua" w:hAnsi="Book Antiqua"/>
                <w:lang w:val="en-GB"/>
              </w:rPr>
              <w:t xml:space="preserve"> </w:t>
            </w:r>
          </w:p>
        </w:tc>
      </w:tr>
      <w:tr w:rsidR="00AF0E9F" w:rsidTr="002E5A3A">
        <w:tc>
          <w:tcPr>
            <w:tcW w:w="1850" w:type="dxa"/>
            <w:tcBorders>
              <w:top w:val="single" w:sz="2" w:space="0" w:color="auto"/>
              <w:left w:val="single" w:sz="2" w:space="0" w:color="auto"/>
              <w:bottom w:val="single" w:sz="2" w:space="0" w:color="auto"/>
              <w:right w:val="single" w:sz="2" w:space="0" w:color="auto"/>
            </w:tcBorders>
          </w:tcPr>
          <w:p w:rsidR="00AF0E9F" w:rsidRDefault="00AF0E9F" w:rsidP="002E5A3A">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AF0E9F" w:rsidRDefault="00AF0E9F" w:rsidP="008661B9">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D966F6">
              <w:rPr>
                <w:rFonts w:ascii="Book Antiqua" w:hAnsi="Book Antiqua"/>
                <w:b/>
                <w:lang w:val="en-GB"/>
              </w:rPr>
              <w:t>20</w:t>
            </w:r>
            <w:r w:rsidR="008661B9" w:rsidRPr="008661B9">
              <w:rPr>
                <w:rFonts w:ascii="Book Antiqua" w:hAnsi="Book Antiqua"/>
                <w:b/>
                <w:vertAlign w:val="superscript"/>
                <w:lang w:val="en-GB"/>
              </w:rPr>
              <w:t>TH</w:t>
            </w:r>
            <w:r w:rsidR="008661B9">
              <w:rPr>
                <w:rFonts w:ascii="Book Antiqua" w:hAnsi="Book Antiqua"/>
                <w:b/>
                <w:lang w:val="en-GB"/>
              </w:rPr>
              <w:t xml:space="preserve"> </w:t>
            </w:r>
            <w:r w:rsidR="008B3572">
              <w:rPr>
                <w:rFonts w:ascii="Book Antiqua" w:hAnsi="Book Antiqua"/>
                <w:b/>
                <w:lang w:val="en-GB"/>
              </w:rPr>
              <w:t>SEPTEMBER</w:t>
            </w:r>
            <w:r w:rsidRPr="008463A4">
              <w:rPr>
                <w:rFonts w:ascii="Book Antiqua" w:hAnsi="Book Antiqua"/>
                <w:b/>
                <w:lang w:val="en-GB"/>
              </w:rPr>
              <w:t xml:space="preserve"> 2019</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8"/>
          <w:headerReference w:type="default" r:id="rId19"/>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2" w:name="_Toc264280773"/>
      <w:r>
        <w:rPr>
          <w:szCs w:val="48"/>
        </w:rPr>
        <w:lastRenderedPageBreak/>
        <w:t>Section III. Qualification Criteria and</w:t>
      </w:r>
      <w:r>
        <w:t xml:space="preserve"> </w:t>
      </w:r>
      <w:r>
        <w:rPr>
          <w:szCs w:val="48"/>
        </w:rPr>
        <w:t>Requirements</w:t>
      </w:r>
      <w:bookmarkEnd w:id="42"/>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55069B">
          <w:rPr>
            <w:rFonts w:ascii="Book Antiqua" w:hAnsi="Book Antiqua"/>
            <w:webHidden/>
          </w:rPr>
          <w:t>19</w:t>
        </w:r>
        <w:r w:rsidRPr="0052291A">
          <w:rPr>
            <w:rFonts w:ascii="Book Antiqua" w:hAnsi="Book Antiqua"/>
            <w:webHidden/>
          </w:rPr>
          <w:fldChar w:fldCharType="end"/>
        </w:r>
      </w:hyperlink>
    </w:p>
    <w:p w:rsidR="0084169E" w:rsidRPr="0052291A" w:rsidRDefault="00BE6EE3"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55069B">
          <w:rPr>
            <w:rFonts w:ascii="Book Antiqua" w:hAnsi="Book Antiqua"/>
            <w:webHidden/>
          </w:rPr>
          <w:t>21</w:t>
        </w:r>
        <w:r w:rsidR="00E37511" w:rsidRPr="0052291A">
          <w:rPr>
            <w:rFonts w:ascii="Book Antiqua" w:hAnsi="Book Antiqua"/>
            <w:webHidden/>
          </w:rPr>
          <w:fldChar w:fldCharType="end"/>
        </w:r>
      </w:hyperlink>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3" w:name="_Toc263757051"/>
      <w:r w:rsidRPr="0052291A">
        <w:rPr>
          <w:rFonts w:ascii="Book Antiqua" w:hAnsi="Book Antiqua"/>
          <w:b/>
        </w:rPr>
        <w:lastRenderedPageBreak/>
        <w:t>1. Eligibility Requirements</w:t>
      </w:r>
      <w:bookmarkEnd w:id="43"/>
    </w:p>
    <w:p w:rsidR="002F13EF" w:rsidRDefault="002F13EF" w:rsidP="002F13EF">
      <w:pPr>
        <w:rPr>
          <w:spacing w:val="-2"/>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559"/>
        <w:gridCol w:w="1697"/>
      </w:tblGrid>
      <w:tr w:rsidR="002F13EF" w:rsidRPr="00B70997" w:rsidTr="008510FC">
        <w:trPr>
          <w:tblHeader/>
        </w:trPr>
        <w:tc>
          <w:tcPr>
            <w:tcW w:w="851" w:type="dxa"/>
            <w:vMerge w:val="restart"/>
            <w:shd w:val="clear" w:color="auto" w:fill="BFBFBF"/>
          </w:tcPr>
          <w:p w:rsidR="002F13EF" w:rsidRPr="00D55AC0" w:rsidRDefault="002F13EF" w:rsidP="008510FC">
            <w:pPr>
              <w:pStyle w:val="Style11"/>
              <w:tabs>
                <w:tab w:val="left" w:leader="dot" w:pos="8424"/>
              </w:tabs>
              <w:jc w:val="center"/>
              <w:rPr>
                <w:rFonts w:ascii="Arial" w:hAnsi="Arial" w:cs="Arial"/>
                <w:b/>
                <w:sz w:val="20"/>
                <w:szCs w:val="20"/>
              </w:rPr>
            </w:pPr>
            <w:r w:rsidRPr="00D55AC0">
              <w:rPr>
                <w:rFonts w:ascii="Arial" w:hAnsi="Arial" w:cs="Arial"/>
                <w:b/>
                <w:sz w:val="20"/>
                <w:szCs w:val="20"/>
              </w:rPr>
              <w:t>No.</w:t>
            </w:r>
          </w:p>
        </w:tc>
        <w:tc>
          <w:tcPr>
            <w:tcW w:w="1134" w:type="dxa"/>
            <w:vMerge w:val="restart"/>
            <w:shd w:val="clear" w:color="auto" w:fill="BFBFBF"/>
          </w:tcPr>
          <w:p w:rsidR="002F13EF" w:rsidRPr="00D55AC0" w:rsidRDefault="002F13EF" w:rsidP="008510FC">
            <w:pPr>
              <w:pStyle w:val="Style11"/>
              <w:tabs>
                <w:tab w:val="left" w:leader="dot" w:pos="8424"/>
              </w:tabs>
              <w:rPr>
                <w:rFonts w:ascii="Arial" w:hAnsi="Arial" w:cs="Arial"/>
                <w:b/>
                <w:sz w:val="20"/>
                <w:szCs w:val="20"/>
              </w:rPr>
            </w:pPr>
            <w:r>
              <w:rPr>
                <w:rFonts w:ascii="Arial" w:hAnsi="Arial" w:cs="Arial"/>
                <w:b/>
                <w:sz w:val="20"/>
                <w:szCs w:val="20"/>
              </w:rPr>
              <w:t>Clause</w:t>
            </w:r>
          </w:p>
        </w:tc>
        <w:tc>
          <w:tcPr>
            <w:tcW w:w="2623" w:type="dxa"/>
            <w:vMerge w:val="restart"/>
            <w:shd w:val="clear" w:color="auto" w:fill="BFBFBF"/>
          </w:tcPr>
          <w:p w:rsidR="002F13EF" w:rsidRPr="00D55AC0" w:rsidRDefault="002F13EF" w:rsidP="008510FC">
            <w:pPr>
              <w:pStyle w:val="Style11"/>
              <w:tabs>
                <w:tab w:val="left" w:leader="dot" w:pos="8424"/>
              </w:tabs>
              <w:jc w:val="center"/>
              <w:rPr>
                <w:rFonts w:ascii="Arial" w:hAnsi="Arial" w:cs="Arial"/>
                <w:b/>
                <w:sz w:val="20"/>
                <w:szCs w:val="20"/>
              </w:rPr>
            </w:pPr>
            <w:r w:rsidRPr="00D55AC0">
              <w:rPr>
                <w:rFonts w:ascii="Arial" w:hAnsi="Arial" w:cs="Arial"/>
                <w:b/>
                <w:sz w:val="20"/>
                <w:szCs w:val="20"/>
              </w:rPr>
              <w:t>Requirement</w:t>
            </w:r>
          </w:p>
        </w:tc>
        <w:tc>
          <w:tcPr>
            <w:tcW w:w="2768" w:type="dxa"/>
            <w:gridSpan w:val="2"/>
            <w:tcBorders>
              <w:bottom w:val="single" w:sz="4" w:space="0" w:color="auto"/>
            </w:tcBorders>
            <w:shd w:val="clear" w:color="auto" w:fill="BFBFBF"/>
          </w:tcPr>
          <w:p w:rsidR="002F13EF" w:rsidRPr="009B0039" w:rsidRDefault="002F13EF" w:rsidP="008510FC">
            <w:pPr>
              <w:pStyle w:val="Style11"/>
              <w:tabs>
                <w:tab w:val="left" w:leader="dot" w:pos="8424"/>
              </w:tabs>
              <w:spacing w:line="240" w:lineRule="auto"/>
              <w:rPr>
                <w:rFonts w:ascii="Arial" w:hAnsi="Arial" w:cs="Arial"/>
                <w:b/>
                <w:sz w:val="20"/>
                <w:szCs w:val="20"/>
              </w:rPr>
            </w:pPr>
            <w:r w:rsidRPr="009B0039">
              <w:rPr>
                <w:rFonts w:ascii="Arial" w:hAnsi="Arial" w:cs="Arial"/>
                <w:b/>
                <w:sz w:val="20"/>
                <w:szCs w:val="20"/>
              </w:rPr>
              <w:t>Compliance with the requirement</w:t>
            </w:r>
          </w:p>
        </w:tc>
        <w:tc>
          <w:tcPr>
            <w:tcW w:w="1559" w:type="dxa"/>
            <w:vMerge w:val="restart"/>
            <w:shd w:val="clear" w:color="auto" w:fill="BFBFBF"/>
          </w:tcPr>
          <w:p w:rsidR="002F13EF" w:rsidRPr="00B70997" w:rsidRDefault="002F13EF" w:rsidP="008510FC">
            <w:pPr>
              <w:pStyle w:val="Style11"/>
              <w:tabs>
                <w:tab w:val="left" w:leader="dot" w:pos="8424"/>
              </w:tabs>
              <w:spacing w:line="240" w:lineRule="auto"/>
              <w:rPr>
                <w:rFonts w:ascii="Arial" w:hAnsi="Arial" w:cs="Arial"/>
                <w:b/>
                <w:sz w:val="20"/>
                <w:szCs w:val="20"/>
              </w:rPr>
            </w:pPr>
            <w:r>
              <w:rPr>
                <w:rFonts w:ascii="Arial" w:hAnsi="Arial" w:cs="Arial"/>
                <w:b/>
                <w:sz w:val="20"/>
                <w:szCs w:val="20"/>
              </w:rPr>
              <w:t>Source of information</w:t>
            </w:r>
          </w:p>
        </w:tc>
        <w:tc>
          <w:tcPr>
            <w:tcW w:w="1697" w:type="dxa"/>
            <w:vMerge w:val="restart"/>
            <w:shd w:val="clear" w:color="auto" w:fill="BFBFBF"/>
          </w:tcPr>
          <w:p w:rsidR="002F13EF" w:rsidRPr="00B70997" w:rsidRDefault="002F13EF" w:rsidP="008510FC">
            <w:pPr>
              <w:pStyle w:val="Style11"/>
              <w:tabs>
                <w:tab w:val="left" w:leader="dot" w:pos="8424"/>
              </w:tabs>
              <w:spacing w:line="240" w:lineRule="auto"/>
              <w:rPr>
                <w:rFonts w:ascii="Arial" w:hAnsi="Arial" w:cs="Arial"/>
                <w:b/>
                <w:sz w:val="20"/>
                <w:szCs w:val="20"/>
              </w:rPr>
            </w:pPr>
            <w:r w:rsidRPr="00B70997">
              <w:rPr>
                <w:rFonts w:ascii="Arial" w:hAnsi="Arial" w:cs="Arial"/>
                <w:b/>
                <w:sz w:val="20"/>
                <w:szCs w:val="20"/>
              </w:rPr>
              <w:t>Supporting document</w:t>
            </w:r>
          </w:p>
        </w:tc>
      </w:tr>
      <w:tr w:rsidR="002F13EF" w:rsidRPr="00B70997" w:rsidTr="008510FC">
        <w:tc>
          <w:tcPr>
            <w:tcW w:w="851" w:type="dxa"/>
            <w:vMerge/>
          </w:tcPr>
          <w:p w:rsidR="002F13EF" w:rsidRPr="00D55AC0" w:rsidRDefault="002F13EF" w:rsidP="008510FC">
            <w:pPr>
              <w:pStyle w:val="Style11"/>
              <w:tabs>
                <w:tab w:val="left" w:leader="dot" w:pos="8424"/>
              </w:tabs>
              <w:jc w:val="center"/>
              <w:rPr>
                <w:rFonts w:ascii="Arial" w:hAnsi="Arial" w:cs="Arial"/>
                <w:b/>
                <w:sz w:val="20"/>
                <w:szCs w:val="20"/>
              </w:rPr>
            </w:pPr>
          </w:p>
        </w:tc>
        <w:tc>
          <w:tcPr>
            <w:tcW w:w="1134" w:type="dxa"/>
            <w:vMerge/>
          </w:tcPr>
          <w:p w:rsidR="002F13EF" w:rsidRDefault="002F13EF" w:rsidP="008510FC">
            <w:pPr>
              <w:pStyle w:val="Style11"/>
              <w:tabs>
                <w:tab w:val="left" w:leader="dot" w:pos="8424"/>
              </w:tabs>
              <w:rPr>
                <w:rFonts w:ascii="Arial" w:hAnsi="Arial" w:cs="Arial"/>
                <w:b/>
                <w:sz w:val="20"/>
                <w:szCs w:val="20"/>
              </w:rPr>
            </w:pPr>
          </w:p>
        </w:tc>
        <w:tc>
          <w:tcPr>
            <w:tcW w:w="2623" w:type="dxa"/>
            <w:vMerge/>
          </w:tcPr>
          <w:p w:rsidR="002F13EF" w:rsidRPr="00D55AC0" w:rsidRDefault="002F13EF" w:rsidP="008510FC">
            <w:pPr>
              <w:pStyle w:val="Style11"/>
              <w:tabs>
                <w:tab w:val="left" w:leader="dot" w:pos="8424"/>
              </w:tabs>
              <w:jc w:val="center"/>
              <w:rPr>
                <w:rFonts w:ascii="Arial" w:hAnsi="Arial" w:cs="Arial"/>
                <w:b/>
                <w:sz w:val="20"/>
                <w:szCs w:val="20"/>
              </w:rPr>
            </w:pPr>
          </w:p>
        </w:tc>
        <w:tc>
          <w:tcPr>
            <w:tcW w:w="1384" w:type="dxa"/>
            <w:shd w:val="clear" w:color="auto" w:fill="BFBFBF"/>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b/>
                <w:sz w:val="20"/>
                <w:szCs w:val="20"/>
              </w:rPr>
              <w:t>Single Entity</w:t>
            </w:r>
          </w:p>
        </w:tc>
        <w:tc>
          <w:tcPr>
            <w:tcW w:w="1384" w:type="dxa"/>
            <w:shd w:val="clear" w:color="auto" w:fill="BFBFBF"/>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b/>
                <w:sz w:val="20"/>
                <w:szCs w:val="20"/>
              </w:rPr>
              <w:t xml:space="preserve">Joint Venture or Consortium </w:t>
            </w:r>
          </w:p>
        </w:tc>
        <w:tc>
          <w:tcPr>
            <w:tcW w:w="1559" w:type="dxa"/>
            <w:vMerge/>
          </w:tcPr>
          <w:p w:rsidR="002F13EF" w:rsidRDefault="002F13EF" w:rsidP="008510FC">
            <w:pPr>
              <w:pStyle w:val="Style11"/>
              <w:tabs>
                <w:tab w:val="left" w:leader="dot" w:pos="8424"/>
              </w:tabs>
              <w:spacing w:line="240" w:lineRule="auto"/>
              <w:rPr>
                <w:rFonts w:ascii="Arial" w:hAnsi="Arial" w:cs="Arial"/>
                <w:b/>
                <w:sz w:val="20"/>
                <w:szCs w:val="20"/>
              </w:rPr>
            </w:pPr>
          </w:p>
        </w:tc>
        <w:tc>
          <w:tcPr>
            <w:tcW w:w="1697" w:type="dxa"/>
            <w:vMerge/>
          </w:tcPr>
          <w:p w:rsidR="002F13EF" w:rsidRPr="00B70997" w:rsidRDefault="002F13EF" w:rsidP="008510FC">
            <w:pPr>
              <w:pStyle w:val="Style11"/>
              <w:tabs>
                <w:tab w:val="left" w:leader="dot" w:pos="8424"/>
              </w:tabs>
              <w:spacing w:line="240" w:lineRule="auto"/>
              <w:rPr>
                <w:rFonts w:ascii="Arial" w:hAnsi="Arial" w:cs="Arial"/>
                <w:b/>
                <w:sz w:val="20"/>
                <w:szCs w:val="20"/>
              </w:rPr>
            </w:pPr>
          </w:p>
        </w:tc>
      </w:tr>
      <w:tr w:rsidR="002F13EF" w:rsidRPr="00B70997" w:rsidTr="008510FC">
        <w:tc>
          <w:tcPr>
            <w:tcW w:w="851" w:type="dxa"/>
          </w:tcPr>
          <w:p w:rsidR="002F13EF" w:rsidRPr="009B0039" w:rsidRDefault="002F13EF"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1.1</w:t>
            </w:r>
          </w:p>
        </w:tc>
        <w:tc>
          <w:tcPr>
            <w:tcW w:w="1134" w:type="dxa"/>
          </w:tcPr>
          <w:p w:rsidR="002F13EF" w:rsidRPr="009B0039" w:rsidRDefault="002F13EF"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4</w:t>
            </w:r>
          </w:p>
        </w:tc>
        <w:tc>
          <w:tcPr>
            <w:tcW w:w="2623"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Not be in a conflict of interest position </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F13EF" w:rsidRPr="009B0039" w:rsidRDefault="002F13EF"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2F13EF" w:rsidRPr="009B0039"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NA</w:t>
            </w:r>
          </w:p>
        </w:tc>
      </w:tr>
      <w:tr w:rsidR="002F13EF" w:rsidRPr="00D55AC0" w:rsidTr="008510FC">
        <w:tc>
          <w:tcPr>
            <w:tcW w:w="851"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1.2</w:t>
            </w:r>
          </w:p>
        </w:tc>
        <w:tc>
          <w:tcPr>
            <w:tcW w:w="1134" w:type="dxa"/>
          </w:tcPr>
          <w:p w:rsidR="002F13EF" w:rsidRPr="009B0039" w:rsidRDefault="002F13EF" w:rsidP="008510FC">
            <w:pPr>
              <w:spacing w:after="120"/>
              <w:jc w:val="both"/>
              <w:rPr>
                <w:rFonts w:ascii="Arial" w:hAnsi="Arial" w:cs="Arial"/>
                <w:sz w:val="20"/>
                <w:szCs w:val="20"/>
              </w:rPr>
            </w:pPr>
            <w:r w:rsidRPr="009B0039">
              <w:rPr>
                <w:rFonts w:ascii="Arial" w:hAnsi="Arial" w:cs="Arial"/>
                <w:sz w:val="20"/>
                <w:szCs w:val="20"/>
              </w:rPr>
              <w:t>Clause ITA 5 (a)</w:t>
            </w:r>
          </w:p>
        </w:tc>
        <w:tc>
          <w:tcPr>
            <w:tcW w:w="2623" w:type="dxa"/>
          </w:tcPr>
          <w:p w:rsidR="002F13EF" w:rsidRPr="00FC5493" w:rsidRDefault="002F13EF"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sidRPr="0094588C">
              <w:rPr>
                <w:sz w:val="22"/>
                <w:szCs w:val="22"/>
                <w:lang w:val="en-GB"/>
              </w:rPr>
              <w:t xml:space="preserve"> </w:t>
            </w:r>
            <w:r>
              <w:rPr>
                <w:sz w:val="22"/>
                <w:szCs w:val="22"/>
                <w:lang w:val="en-GB"/>
              </w:rPr>
              <w:t xml:space="preserve">they </w:t>
            </w:r>
            <w:r w:rsidRPr="0094588C">
              <w:rPr>
                <w:sz w:val="22"/>
                <w:szCs w:val="22"/>
                <w:lang w:val="en-GB"/>
              </w:rPr>
              <w:t>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r>
              <w:rPr>
                <w:sz w:val="22"/>
                <w:szCs w:val="22"/>
                <w:lang w:val="en-GB"/>
              </w:rPr>
              <w:t>.</w:t>
            </w:r>
          </w:p>
          <w:p w:rsidR="002F13EF" w:rsidRPr="00D55AC0" w:rsidRDefault="002F13EF" w:rsidP="008510FC">
            <w:pPr>
              <w:pStyle w:val="Style11"/>
              <w:tabs>
                <w:tab w:val="left" w:leader="dot" w:pos="8424"/>
              </w:tabs>
              <w:spacing w:line="240" w:lineRule="auto"/>
              <w:jc w:val="both"/>
              <w:rPr>
                <w:rFonts w:ascii="Arial" w:hAnsi="Arial" w:cs="Arial"/>
                <w:sz w:val="20"/>
                <w:szCs w:val="20"/>
              </w:rPr>
            </w:pP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2F13EF" w:rsidRPr="00D55AC0" w:rsidTr="008510FC">
        <w:tc>
          <w:tcPr>
            <w:tcW w:w="851"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1.3</w:t>
            </w:r>
          </w:p>
        </w:tc>
        <w:tc>
          <w:tcPr>
            <w:tcW w:w="1134" w:type="dxa"/>
          </w:tcPr>
          <w:p w:rsidR="002F13EF" w:rsidRPr="009B0039" w:rsidRDefault="002F13EF" w:rsidP="008510FC">
            <w:pPr>
              <w:spacing w:after="120"/>
              <w:jc w:val="both"/>
              <w:rPr>
                <w:rFonts w:ascii="Arial" w:hAnsi="Arial" w:cs="Arial"/>
                <w:sz w:val="20"/>
                <w:szCs w:val="20"/>
              </w:rPr>
            </w:pPr>
            <w:r w:rsidRPr="009B0039">
              <w:rPr>
                <w:rFonts w:ascii="Arial" w:hAnsi="Arial" w:cs="Arial"/>
                <w:sz w:val="20"/>
                <w:szCs w:val="20"/>
              </w:rPr>
              <w:t>Clause ITA 5 (b)</w:t>
            </w:r>
          </w:p>
        </w:tc>
        <w:tc>
          <w:tcPr>
            <w:tcW w:w="2623" w:type="dxa"/>
          </w:tcPr>
          <w:p w:rsidR="002F13EF" w:rsidRPr="00D55AC0" w:rsidRDefault="002F13EF" w:rsidP="008510FC">
            <w:pPr>
              <w:spacing w:after="120"/>
              <w:jc w:val="both"/>
              <w:rPr>
                <w:rFonts w:ascii="Arial" w:hAnsi="Arial" w:cs="Arial"/>
                <w:sz w:val="20"/>
                <w:szCs w:val="20"/>
              </w:rPr>
            </w:pPr>
            <w:r w:rsidRPr="00E839C4">
              <w:rPr>
                <w:b/>
                <w:sz w:val="22"/>
                <w:szCs w:val="22"/>
                <w:lang w:val="en-GB"/>
              </w:rPr>
              <w:t>Does not fall into the following situation</w:t>
            </w:r>
            <w:r>
              <w:rPr>
                <w:b/>
                <w:sz w:val="22"/>
                <w:szCs w:val="22"/>
                <w:lang w:val="en-GB"/>
              </w:rPr>
              <w:t xml:space="preserve">: </w:t>
            </w:r>
            <w:r w:rsidRPr="00E839C4">
              <w:rPr>
                <w:sz w:val="22"/>
                <w:szCs w:val="22"/>
                <w:lang w:val="en-GB"/>
              </w:rPr>
              <w:t>they</w:t>
            </w:r>
            <w:r>
              <w:rPr>
                <w:b/>
                <w:sz w:val="22"/>
                <w:szCs w:val="22"/>
                <w:lang w:val="en-GB"/>
              </w:rPr>
              <w:t xml:space="preserve"> </w:t>
            </w:r>
            <w:r>
              <w:rPr>
                <w:sz w:val="22"/>
                <w:szCs w:val="22"/>
                <w:lang w:val="en-GB"/>
              </w:rPr>
              <w:t>have been</w:t>
            </w:r>
            <w:r w:rsidRPr="0094588C">
              <w:rPr>
                <w:sz w:val="22"/>
                <w:szCs w:val="22"/>
                <w:lang w:val="en-GB"/>
              </w:rPr>
              <w:t xml:space="preserve"> convicted of offences concerning their professional conduct by a judgment which haves the force of res judicata; (i.e. against</w:t>
            </w:r>
            <w:r>
              <w:rPr>
                <w:sz w:val="22"/>
                <w:szCs w:val="22"/>
                <w:lang w:val="en-GB"/>
              </w:rPr>
              <w:t xml:space="preserve"> which no appeal is possible).</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2F13EF" w:rsidRPr="00D55AC0" w:rsidTr="008510FC">
        <w:tc>
          <w:tcPr>
            <w:tcW w:w="851"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1.4</w:t>
            </w:r>
          </w:p>
        </w:tc>
        <w:tc>
          <w:tcPr>
            <w:tcW w:w="1134" w:type="dxa"/>
          </w:tcPr>
          <w:p w:rsidR="002F13EF" w:rsidRPr="009B0039" w:rsidRDefault="002F13EF"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(c)</w:t>
            </w:r>
          </w:p>
        </w:tc>
        <w:tc>
          <w:tcPr>
            <w:tcW w:w="2623" w:type="dxa"/>
          </w:tcPr>
          <w:p w:rsidR="002F13EF" w:rsidRPr="00FC5493" w:rsidRDefault="002F13EF"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they</w:t>
            </w:r>
            <w:r w:rsidRPr="0094588C">
              <w:rPr>
                <w:sz w:val="22"/>
                <w:szCs w:val="22"/>
                <w:lang w:val="en-GB"/>
              </w:rPr>
              <w:t xml:space="preserve"> have been declared guilty of grave professional misconduct proven by any means which </w:t>
            </w:r>
            <w:r>
              <w:rPr>
                <w:sz w:val="22"/>
                <w:szCs w:val="22"/>
                <w:lang w:val="en-GB"/>
              </w:rPr>
              <w:t>Procuring Entity</w:t>
            </w:r>
            <w:r w:rsidRPr="0094588C">
              <w:rPr>
                <w:sz w:val="22"/>
                <w:szCs w:val="22"/>
                <w:lang w:val="en-GB"/>
              </w:rPr>
              <w:t xml:space="preserve"> can justify</w:t>
            </w:r>
            <w:r>
              <w:rPr>
                <w:sz w:val="22"/>
                <w:szCs w:val="22"/>
                <w:lang w:val="en-GB"/>
              </w:rPr>
              <w:t>.</w:t>
            </w:r>
          </w:p>
          <w:p w:rsidR="002F13EF" w:rsidRPr="00D55AC0" w:rsidRDefault="002F13EF" w:rsidP="008510FC">
            <w:pPr>
              <w:pStyle w:val="Style11"/>
              <w:tabs>
                <w:tab w:val="left" w:leader="dot" w:pos="8424"/>
              </w:tabs>
              <w:spacing w:line="240" w:lineRule="auto"/>
              <w:jc w:val="both"/>
              <w:rPr>
                <w:rFonts w:ascii="Arial" w:hAnsi="Arial" w:cs="Arial"/>
                <w:b/>
                <w:sz w:val="20"/>
                <w:szCs w:val="20"/>
              </w:rPr>
            </w:pP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2F13EF" w:rsidRPr="00D55AC0" w:rsidTr="008510FC">
        <w:tc>
          <w:tcPr>
            <w:tcW w:w="851"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1.5</w:t>
            </w:r>
            <w:r w:rsidRPr="00D55AC0">
              <w:rPr>
                <w:rFonts w:ascii="Arial" w:hAnsi="Arial" w:cs="Arial"/>
                <w:sz w:val="20"/>
                <w:szCs w:val="20"/>
              </w:rPr>
              <w:t xml:space="preserve"> </w:t>
            </w:r>
          </w:p>
        </w:tc>
        <w:tc>
          <w:tcPr>
            <w:tcW w:w="1134" w:type="dxa"/>
          </w:tcPr>
          <w:p w:rsidR="002F13EF" w:rsidRPr="009B0039" w:rsidRDefault="002F13EF" w:rsidP="008510FC">
            <w:pPr>
              <w:pStyle w:val="Style11"/>
              <w:tabs>
                <w:tab w:val="left" w:leader="dot" w:pos="8424"/>
              </w:tabs>
              <w:spacing w:line="240" w:lineRule="auto"/>
              <w:rPr>
                <w:rFonts w:ascii="Arial" w:hAnsi="Arial" w:cs="Arial"/>
                <w:sz w:val="20"/>
                <w:szCs w:val="20"/>
              </w:rPr>
            </w:pPr>
            <w:r w:rsidRPr="009B0039">
              <w:rPr>
                <w:rFonts w:ascii="Arial" w:hAnsi="Arial" w:cs="Arial"/>
                <w:sz w:val="20"/>
                <w:szCs w:val="20"/>
              </w:rPr>
              <w:t>Clause ITA 5 (d)</w:t>
            </w:r>
          </w:p>
        </w:tc>
        <w:tc>
          <w:tcPr>
            <w:tcW w:w="2623" w:type="dxa"/>
          </w:tcPr>
          <w:p w:rsidR="002F13EF" w:rsidRPr="00FC5493" w:rsidRDefault="002F13EF"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w:t>
            </w:r>
            <w:r w:rsidRPr="0094588C">
              <w:rPr>
                <w:sz w:val="22"/>
                <w:szCs w:val="22"/>
                <w:lang w:val="en-GB"/>
              </w:rPr>
              <w:lastRenderedPageBreak/>
              <w:t xml:space="preserve">have not fulfilled obligations related to the payments of social security contributions or the payment of taxes in accordance with the legal provisions of the country in which they are established or with those countries where </w:t>
            </w:r>
            <w:r>
              <w:rPr>
                <w:sz w:val="22"/>
                <w:szCs w:val="22"/>
                <w:lang w:val="en-GB"/>
              </w:rPr>
              <w:t>the contract is to be performed.</w:t>
            </w:r>
          </w:p>
          <w:p w:rsidR="002F13EF" w:rsidRPr="00D55AC0" w:rsidRDefault="002F13EF" w:rsidP="008510FC">
            <w:pPr>
              <w:pStyle w:val="Style11"/>
              <w:tabs>
                <w:tab w:val="left" w:leader="dot" w:pos="8424"/>
              </w:tabs>
              <w:spacing w:line="240" w:lineRule="auto"/>
              <w:jc w:val="both"/>
              <w:rPr>
                <w:rFonts w:ascii="Arial" w:hAnsi="Arial" w:cs="Arial"/>
                <w:b/>
                <w:sz w:val="20"/>
                <w:szCs w:val="20"/>
              </w:rPr>
            </w:pP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lastRenderedPageBreak/>
              <w:t>Must meet 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Each member </w:t>
            </w:r>
            <w:r>
              <w:rPr>
                <w:rFonts w:ascii="Arial" w:hAnsi="Arial" w:cs="Arial"/>
                <w:sz w:val="20"/>
                <w:szCs w:val="20"/>
              </w:rPr>
              <w:lastRenderedPageBreak/>
              <w:t>must meet the requirement</w:t>
            </w:r>
          </w:p>
        </w:tc>
        <w:tc>
          <w:tcPr>
            <w:tcW w:w="1559"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FC5493">
              <w:rPr>
                <w:sz w:val="22"/>
                <w:szCs w:val="22"/>
              </w:rPr>
              <w:lastRenderedPageBreak/>
              <w:t xml:space="preserve">Application Submission </w:t>
            </w:r>
            <w:r w:rsidRPr="00FC5493">
              <w:rPr>
                <w:sz w:val="22"/>
                <w:szCs w:val="22"/>
              </w:rPr>
              <w:lastRenderedPageBreak/>
              <w:t>Form</w:t>
            </w:r>
          </w:p>
        </w:tc>
        <w:tc>
          <w:tcPr>
            <w:tcW w:w="1697"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 xml:space="preserve">Requested attachments to </w:t>
            </w:r>
            <w:r w:rsidRPr="00FC5493">
              <w:rPr>
                <w:sz w:val="22"/>
                <w:szCs w:val="22"/>
              </w:rPr>
              <w:lastRenderedPageBreak/>
              <w:t>Application Submission Form</w:t>
            </w:r>
          </w:p>
        </w:tc>
      </w:tr>
      <w:tr w:rsidR="002F13EF" w:rsidRPr="00D55AC0" w:rsidTr="008510FC">
        <w:tc>
          <w:tcPr>
            <w:tcW w:w="851"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lastRenderedPageBreak/>
              <w:t>1.6</w:t>
            </w:r>
          </w:p>
        </w:tc>
        <w:tc>
          <w:tcPr>
            <w:tcW w:w="1134" w:type="dxa"/>
          </w:tcPr>
          <w:p w:rsidR="002F13EF" w:rsidRPr="00FC5493" w:rsidRDefault="002F13EF" w:rsidP="008510FC">
            <w:pPr>
              <w:pStyle w:val="Style11"/>
              <w:tabs>
                <w:tab w:val="left" w:leader="dot" w:pos="8424"/>
              </w:tabs>
              <w:spacing w:line="240" w:lineRule="auto"/>
              <w:rPr>
                <w:sz w:val="22"/>
                <w:szCs w:val="22"/>
                <w:lang w:val="en-GB"/>
              </w:rPr>
            </w:pPr>
            <w:r w:rsidRPr="009B0039">
              <w:rPr>
                <w:rFonts w:ascii="Arial" w:hAnsi="Arial" w:cs="Arial"/>
                <w:sz w:val="20"/>
                <w:szCs w:val="20"/>
              </w:rPr>
              <w:t>Clause ITA 5 (e)</w:t>
            </w:r>
          </w:p>
        </w:tc>
        <w:tc>
          <w:tcPr>
            <w:tcW w:w="2623" w:type="dxa"/>
          </w:tcPr>
          <w:p w:rsidR="002F13EF" w:rsidRPr="00FC5493" w:rsidRDefault="002F13EF" w:rsidP="008510FC">
            <w:pPr>
              <w:pStyle w:val="Style11"/>
              <w:tabs>
                <w:tab w:val="left" w:leader="dot" w:pos="8424"/>
              </w:tabs>
              <w:spacing w:line="240" w:lineRule="auto"/>
              <w:jc w:val="both"/>
              <w:rPr>
                <w:sz w:val="22"/>
                <w:szCs w:val="22"/>
                <w:lang w:val="en-GB"/>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 xml:space="preserve">they have been the subject of a judgment which has the force of res judicata for fraud, corruption, involvement in a criminal organisation or any other illegal activity detrimental to the </w:t>
            </w:r>
            <w:r>
              <w:rPr>
                <w:sz w:val="22"/>
                <w:szCs w:val="22"/>
                <w:lang w:val="en-GB"/>
              </w:rPr>
              <w:t>Procuring Entity</w:t>
            </w:r>
            <w:r w:rsidRPr="0094588C">
              <w:rPr>
                <w:sz w:val="22"/>
                <w:szCs w:val="22"/>
                <w:lang w:val="en-GB"/>
              </w:rPr>
              <w:t>' financial interests</w:t>
            </w:r>
            <w:r>
              <w:rPr>
                <w:sz w:val="22"/>
                <w:szCs w:val="22"/>
                <w:lang w:val="en-GB"/>
              </w:rPr>
              <w:t>.</w:t>
            </w:r>
          </w:p>
          <w:p w:rsidR="002F13EF" w:rsidRPr="00FC5493" w:rsidRDefault="002F13EF" w:rsidP="008510FC">
            <w:pPr>
              <w:pStyle w:val="Style11"/>
              <w:tabs>
                <w:tab w:val="left" w:leader="dot" w:pos="8424"/>
              </w:tabs>
              <w:spacing w:line="240" w:lineRule="auto"/>
              <w:jc w:val="both"/>
              <w:rPr>
                <w:sz w:val="22"/>
                <w:szCs w:val="22"/>
                <w:lang w:val="en-GB"/>
              </w:rPr>
            </w:pP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FC5493">
              <w:rPr>
                <w:sz w:val="22"/>
                <w:szCs w:val="22"/>
              </w:rPr>
              <w:t>Application Submission Form</w:t>
            </w:r>
          </w:p>
        </w:tc>
        <w:tc>
          <w:tcPr>
            <w:tcW w:w="1697"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 xml:space="preserve">Requested attachments to </w:t>
            </w:r>
            <w:r w:rsidRPr="00FC5493">
              <w:rPr>
                <w:sz w:val="22"/>
                <w:szCs w:val="22"/>
              </w:rPr>
              <w:t>Application Submission Form</w:t>
            </w:r>
          </w:p>
        </w:tc>
      </w:tr>
      <w:tr w:rsidR="002F13EF" w:rsidRPr="00D55AC0" w:rsidTr="008510FC">
        <w:tc>
          <w:tcPr>
            <w:tcW w:w="851"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1.</w:t>
            </w:r>
            <w:r>
              <w:rPr>
                <w:rFonts w:ascii="Arial" w:hAnsi="Arial" w:cs="Arial"/>
                <w:sz w:val="20"/>
                <w:szCs w:val="20"/>
              </w:rPr>
              <w:t>7</w:t>
            </w:r>
          </w:p>
        </w:tc>
        <w:tc>
          <w:tcPr>
            <w:tcW w:w="1134" w:type="dxa"/>
          </w:tcPr>
          <w:p w:rsidR="002F13EF" w:rsidRPr="00FC5493" w:rsidRDefault="002F13EF" w:rsidP="008510FC">
            <w:pPr>
              <w:spacing w:after="120"/>
              <w:ind w:left="10"/>
              <w:jc w:val="both"/>
              <w:rPr>
                <w:sz w:val="22"/>
                <w:szCs w:val="22"/>
                <w:lang w:val="en-GB"/>
              </w:rPr>
            </w:pPr>
            <w:r w:rsidRPr="009B0039">
              <w:rPr>
                <w:rFonts w:ascii="Arial" w:hAnsi="Arial" w:cs="Arial"/>
                <w:sz w:val="20"/>
                <w:szCs w:val="20"/>
              </w:rPr>
              <w:t>Clause ITA 5 (f)</w:t>
            </w:r>
          </w:p>
          <w:p w:rsidR="002F13EF" w:rsidRPr="009B0039" w:rsidRDefault="002F13EF" w:rsidP="008510FC">
            <w:pPr>
              <w:pStyle w:val="Style11"/>
              <w:tabs>
                <w:tab w:val="left" w:leader="dot" w:pos="8424"/>
              </w:tabs>
              <w:spacing w:line="240" w:lineRule="auto"/>
              <w:rPr>
                <w:rFonts w:ascii="Arial" w:hAnsi="Arial" w:cs="Arial"/>
                <w:sz w:val="20"/>
                <w:szCs w:val="20"/>
              </w:rPr>
            </w:pPr>
          </w:p>
        </w:tc>
        <w:tc>
          <w:tcPr>
            <w:tcW w:w="2623" w:type="dxa"/>
          </w:tcPr>
          <w:p w:rsidR="002F13EF" w:rsidRPr="00D55AC0" w:rsidRDefault="002F13EF" w:rsidP="008510FC">
            <w:pPr>
              <w:spacing w:after="120"/>
              <w:jc w:val="both"/>
              <w:rPr>
                <w:rFonts w:ascii="Arial" w:hAnsi="Arial" w:cs="Arial"/>
                <w:sz w:val="20"/>
                <w:szCs w:val="20"/>
              </w:rPr>
            </w:pPr>
            <w:r w:rsidRPr="00E839C4">
              <w:rPr>
                <w:b/>
                <w:sz w:val="22"/>
                <w:szCs w:val="22"/>
                <w:lang w:val="en-GB"/>
              </w:rPr>
              <w:t>Does not fall into the following situation</w:t>
            </w:r>
            <w:r>
              <w:rPr>
                <w:sz w:val="22"/>
                <w:szCs w:val="22"/>
                <w:lang w:val="en-GB"/>
              </w:rPr>
              <w:t xml:space="preserve">: </w:t>
            </w:r>
            <w:r w:rsidRPr="0094588C">
              <w:rPr>
                <w:sz w:val="22"/>
                <w:szCs w:val="22"/>
                <w:lang w:val="en-GB"/>
              </w:rPr>
              <w:t>they are being currently subject to an administrative penalty.</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F13EF" w:rsidRPr="00D55AC0" w:rsidRDefault="002F13EF" w:rsidP="008510FC">
            <w:pPr>
              <w:rPr>
                <w:rFonts w:ascii="Arial" w:hAnsi="Arial" w:cs="Arial"/>
                <w:sz w:val="20"/>
                <w:szCs w:val="20"/>
              </w:rPr>
            </w:pPr>
            <w:r w:rsidRPr="00FC5493">
              <w:rPr>
                <w:sz w:val="22"/>
                <w:szCs w:val="22"/>
              </w:rPr>
              <w:t>Application Submission Form</w:t>
            </w:r>
          </w:p>
        </w:tc>
        <w:tc>
          <w:tcPr>
            <w:tcW w:w="1697" w:type="dxa"/>
          </w:tcPr>
          <w:p w:rsidR="002F13EF" w:rsidRPr="00D55AC0" w:rsidRDefault="002F13EF" w:rsidP="0036244B">
            <w:pPr>
              <w:rPr>
                <w:rFonts w:ascii="Arial" w:hAnsi="Arial" w:cs="Arial"/>
                <w:sz w:val="20"/>
                <w:szCs w:val="20"/>
              </w:rPr>
            </w:pPr>
            <w:r>
              <w:rPr>
                <w:rFonts w:ascii="Arial" w:hAnsi="Arial" w:cs="Arial"/>
                <w:sz w:val="20"/>
                <w:szCs w:val="20"/>
              </w:rPr>
              <w:t xml:space="preserve">Procuring Entity debarred list of economic operators at </w:t>
            </w:r>
            <w:hyperlink r:id="rId20" w:history="1">
              <w:r w:rsidR="0036244B" w:rsidRPr="0036244B">
                <w:rPr>
                  <w:rStyle w:val="Hyperlink"/>
                  <w:rFonts w:ascii="Arial" w:hAnsi="Arial" w:cs="Arial"/>
                  <w:i/>
                  <w:sz w:val="20"/>
                  <w:szCs w:val="20"/>
                  <w:lang w:val="en-GB"/>
                </w:rPr>
                <w:t>www.sanctionsmap.eu</w:t>
              </w:r>
            </w:hyperlink>
            <w:r w:rsidR="0036244B" w:rsidRPr="0036244B">
              <w:rPr>
                <w:rFonts w:ascii="Arial" w:hAnsi="Arial" w:cs="Arial"/>
                <w:i/>
                <w:sz w:val="20"/>
                <w:szCs w:val="20"/>
                <w:lang w:val="en-GB"/>
              </w:rPr>
              <w:t>.</w:t>
            </w:r>
            <w:r>
              <w:rPr>
                <w:rFonts w:ascii="Arial" w:hAnsi="Arial" w:cs="Arial"/>
                <w:sz w:val="20"/>
                <w:szCs w:val="20"/>
              </w:rPr>
              <w:t xml:space="preserve"> </w:t>
            </w:r>
          </w:p>
        </w:tc>
      </w:tr>
      <w:tr w:rsidR="002F13EF" w:rsidRPr="00D55AC0" w:rsidTr="008510FC">
        <w:tc>
          <w:tcPr>
            <w:tcW w:w="851" w:type="dxa"/>
          </w:tcPr>
          <w:p w:rsidR="002F13EF"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1.9</w:t>
            </w:r>
          </w:p>
        </w:tc>
        <w:tc>
          <w:tcPr>
            <w:tcW w:w="1134" w:type="dxa"/>
          </w:tcPr>
          <w:p w:rsidR="002F13EF" w:rsidRPr="009B0039" w:rsidRDefault="002F13EF" w:rsidP="008510FC">
            <w:pPr>
              <w:spacing w:after="120"/>
              <w:ind w:left="10"/>
              <w:jc w:val="both"/>
              <w:rPr>
                <w:rFonts w:ascii="Arial" w:hAnsi="Arial" w:cs="Arial"/>
                <w:sz w:val="20"/>
                <w:szCs w:val="20"/>
              </w:rPr>
            </w:pPr>
            <w:r>
              <w:rPr>
                <w:rFonts w:ascii="Arial" w:hAnsi="Arial" w:cs="Arial"/>
                <w:sz w:val="20"/>
                <w:szCs w:val="20"/>
              </w:rPr>
              <w:t>Clause ITA 24.6</w:t>
            </w:r>
          </w:p>
        </w:tc>
        <w:tc>
          <w:tcPr>
            <w:tcW w:w="2623" w:type="dxa"/>
          </w:tcPr>
          <w:p w:rsidR="002F13EF" w:rsidRPr="00FC5493" w:rsidRDefault="002F13EF" w:rsidP="0055069B">
            <w:pPr>
              <w:spacing w:after="120"/>
              <w:jc w:val="both"/>
              <w:rPr>
                <w:sz w:val="22"/>
                <w:szCs w:val="22"/>
                <w:lang w:val="en-GB"/>
              </w:rPr>
            </w:pPr>
            <w:r w:rsidRPr="000C5784">
              <w:rPr>
                <w:sz w:val="22"/>
                <w:szCs w:val="22"/>
                <w:lang w:val="en-GB"/>
              </w:rPr>
              <w:t xml:space="preserve">One application per applicant </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sidRPr="00D55AC0">
              <w:rPr>
                <w:rFonts w:ascii="Arial" w:hAnsi="Arial" w:cs="Arial"/>
                <w:sz w:val="20"/>
                <w:szCs w:val="20"/>
              </w:rPr>
              <w:t xml:space="preserve">Must meet </w:t>
            </w:r>
            <w:r>
              <w:rPr>
                <w:rFonts w:ascii="Arial" w:hAnsi="Arial" w:cs="Arial"/>
                <w:sz w:val="20"/>
                <w:szCs w:val="20"/>
              </w:rPr>
              <w:t xml:space="preserve">the </w:t>
            </w:r>
            <w:r w:rsidRPr="00D55AC0">
              <w:rPr>
                <w:rFonts w:ascii="Arial" w:hAnsi="Arial" w:cs="Arial"/>
                <w:sz w:val="20"/>
                <w:szCs w:val="20"/>
              </w:rPr>
              <w:t>requirement</w:t>
            </w:r>
          </w:p>
        </w:tc>
        <w:tc>
          <w:tcPr>
            <w:tcW w:w="1384" w:type="dxa"/>
          </w:tcPr>
          <w:p w:rsidR="002F13EF" w:rsidRPr="00D55AC0" w:rsidRDefault="002F13EF" w:rsidP="008510FC">
            <w:pPr>
              <w:pStyle w:val="Style11"/>
              <w:tabs>
                <w:tab w:val="left" w:leader="dot" w:pos="8424"/>
              </w:tabs>
              <w:spacing w:line="240" w:lineRule="auto"/>
              <w:rPr>
                <w:rFonts w:ascii="Arial" w:hAnsi="Arial" w:cs="Arial"/>
                <w:sz w:val="20"/>
                <w:szCs w:val="20"/>
              </w:rPr>
            </w:pPr>
            <w:r>
              <w:rPr>
                <w:rFonts w:ascii="Arial" w:hAnsi="Arial" w:cs="Arial"/>
                <w:sz w:val="20"/>
                <w:szCs w:val="20"/>
              </w:rPr>
              <w:t>Each member must meet the requirement</w:t>
            </w:r>
          </w:p>
        </w:tc>
        <w:tc>
          <w:tcPr>
            <w:tcW w:w="1559" w:type="dxa"/>
          </w:tcPr>
          <w:p w:rsidR="002F13EF" w:rsidRPr="00FC5493" w:rsidRDefault="002F13EF" w:rsidP="008510FC">
            <w:pPr>
              <w:rPr>
                <w:i/>
                <w:sz w:val="22"/>
                <w:szCs w:val="22"/>
                <w:lang w:val="en-GB"/>
              </w:rPr>
            </w:pPr>
          </w:p>
        </w:tc>
        <w:tc>
          <w:tcPr>
            <w:tcW w:w="1697" w:type="dxa"/>
          </w:tcPr>
          <w:p w:rsidR="002F13EF" w:rsidRPr="00FC5493" w:rsidRDefault="002F13EF" w:rsidP="008510FC">
            <w:pPr>
              <w:rPr>
                <w:i/>
                <w:sz w:val="22"/>
                <w:szCs w:val="22"/>
                <w:lang w:val="en-GB"/>
              </w:rPr>
            </w:pPr>
          </w:p>
        </w:tc>
      </w:tr>
    </w:tbl>
    <w:p w:rsidR="002F13EF" w:rsidRDefault="002F13EF" w:rsidP="002F13EF">
      <w:pPr>
        <w:rPr>
          <w:spacing w:val="-2"/>
        </w:rPr>
      </w:pPr>
    </w:p>
    <w:p w:rsidR="0084169E" w:rsidRDefault="0084169E" w:rsidP="0084169E">
      <w:pPr>
        <w:rPr>
          <w:spacing w:val="-2"/>
        </w:rPr>
      </w:pPr>
    </w:p>
    <w:p w:rsidR="0084169E" w:rsidRPr="0052291A" w:rsidRDefault="0084169E" w:rsidP="00CE28B5">
      <w:pPr>
        <w:rPr>
          <w:rFonts w:ascii="Book Antiqua" w:hAnsi="Book Antiqua"/>
          <w:b/>
        </w:rPr>
      </w:pPr>
      <w:r>
        <w:rPr>
          <w:spacing w:val="-2"/>
        </w:rPr>
        <w:br w:type="page"/>
      </w:r>
      <w:bookmarkStart w:id="44" w:name="_Toc263757052"/>
      <w:r w:rsidRPr="0052291A">
        <w:rPr>
          <w:rFonts w:ascii="Book Antiqua" w:hAnsi="Book Antiqua"/>
          <w:b/>
        </w:rPr>
        <w:lastRenderedPageBreak/>
        <w:t>2. Qualifications Requirements</w:t>
      </w:r>
      <w:bookmarkEnd w:id="44"/>
    </w:p>
    <w:p w:rsidR="0084169E" w:rsidRDefault="0084169E" w:rsidP="0084169E">
      <w:pPr>
        <w:rPr>
          <w:spacing w:val="-2"/>
        </w:rPr>
      </w:pPr>
    </w:p>
    <w:tbl>
      <w:tblPr>
        <w:tblW w:w="10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678"/>
        <w:gridCol w:w="2623"/>
        <w:gridCol w:w="1384"/>
        <w:gridCol w:w="1521"/>
        <w:gridCol w:w="1418"/>
        <w:gridCol w:w="1701"/>
      </w:tblGrid>
      <w:tr w:rsidR="00420CAF" w:rsidRPr="001941AF" w:rsidTr="00022DB6">
        <w:trPr>
          <w:tblHeader/>
          <w:jc w:val="center"/>
        </w:trPr>
        <w:tc>
          <w:tcPr>
            <w:tcW w:w="567"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No.</w:t>
            </w:r>
          </w:p>
        </w:tc>
        <w:tc>
          <w:tcPr>
            <w:tcW w:w="1678" w:type="dxa"/>
            <w:vMerge w:val="restart"/>
            <w:shd w:val="clear" w:color="auto" w:fill="BFBFBF"/>
          </w:tcPr>
          <w:p w:rsidR="00420CAF" w:rsidRPr="001941AF" w:rsidRDefault="00420CAF" w:rsidP="001B2C92">
            <w:pPr>
              <w:pStyle w:val="Style11"/>
              <w:tabs>
                <w:tab w:val="left" w:leader="dot" w:pos="8424"/>
              </w:tabs>
              <w:rPr>
                <w:b/>
                <w:sz w:val="22"/>
                <w:szCs w:val="22"/>
              </w:rPr>
            </w:pPr>
            <w:r w:rsidRPr="001941AF">
              <w:rPr>
                <w:b/>
                <w:sz w:val="22"/>
                <w:szCs w:val="22"/>
              </w:rPr>
              <w:t>Subject</w:t>
            </w:r>
          </w:p>
        </w:tc>
        <w:tc>
          <w:tcPr>
            <w:tcW w:w="2623" w:type="dxa"/>
            <w:vMerge w:val="restart"/>
            <w:shd w:val="clear" w:color="auto" w:fill="BFBFBF"/>
          </w:tcPr>
          <w:p w:rsidR="00420CAF" w:rsidRPr="001941AF" w:rsidRDefault="00420CAF" w:rsidP="001B2C92">
            <w:pPr>
              <w:pStyle w:val="Style11"/>
              <w:tabs>
                <w:tab w:val="left" w:leader="dot" w:pos="8424"/>
              </w:tabs>
              <w:jc w:val="center"/>
              <w:rPr>
                <w:b/>
                <w:sz w:val="22"/>
                <w:szCs w:val="22"/>
              </w:rPr>
            </w:pPr>
            <w:r w:rsidRPr="001941AF">
              <w:rPr>
                <w:b/>
                <w:sz w:val="22"/>
                <w:szCs w:val="22"/>
              </w:rPr>
              <w:t>Requirement</w:t>
            </w:r>
          </w:p>
        </w:tc>
        <w:tc>
          <w:tcPr>
            <w:tcW w:w="2905" w:type="dxa"/>
            <w:gridSpan w:val="2"/>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Compliance with the requirement</w:t>
            </w:r>
          </w:p>
        </w:tc>
        <w:tc>
          <w:tcPr>
            <w:tcW w:w="1418"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Source of information</w:t>
            </w:r>
          </w:p>
        </w:tc>
        <w:tc>
          <w:tcPr>
            <w:tcW w:w="1701" w:type="dxa"/>
            <w:vMerge w:val="restart"/>
            <w:shd w:val="clear" w:color="auto" w:fill="BFBFBF"/>
          </w:tcPr>
          <w:p w:rsidR="00420CAF" w:rsidRPr="001941AF" w:rsidRDefault="00420CAF" w:rsidP="001B2C92">
            <w:pPr>
              <w:pStyle w:val="Style11"/>
              <w:tabs>
                <w:tab w:val="left" w:leader="dot" w:pos="8424"/>
              </w:tabs>
              <w:spacing w:line="240" w:lineRule="auto"/>
              <w:rPr>
                <w:b/>
                <w:sz w:val="22"/>
                <w:szCs w:val="22"/>
              </w:rPr>
            </w:pPr>
            <w:r w:rsidRPr="001941AF">
              <w:rPr>
                <w:b/>
                <w:sz w:val="22"/>
                <w:szCs w:val="22"/>
              </w:rPr>
              <w:t>Supporting document</w:t>
            </w:r>
            <w:r w:rsidR="005517A4">
              <w:rPr>
                <w:b/>
                <w:sz w:val="22"/>
                <w:szCs w:val="22"/>
              </w:rPr>
              <w:t>s</w:t>
            </w:r>
          </w:p>
        </w:tc>
      </w:tr>
      <w:tr w:rsidR="00420CAF" w:rsidRPr="001941AF" w:rsidTr="00022DB6">
        <w:trPr>
          <w:trHeight w:val="764"/>
          <w:tblHeader/>
          <w:jc w:val="center"/>
        </w:trPr>
        <w:tc>
          <w:tcPr>
            <w:tcW w:w="567" w:type="dxa"/>
            <w:vMerge/>
          </w:tcPr>
          <w:p w:rsidR="00420CAF" w:rsidRPr="001941AF" w:rsidRDefault="00420CAF" w:rsidP="001B2C92">
            <w:pPr>
              <w:pStyle w:val="Style11"/>
              <w:tabs>
                <w:tab w:val="left" w:leader="dot" w:pos="8424"/>
              </w:tabs>
              <w:jc w:val="center"/>
              <w:rPr>
                <w:b/>
                <w:sz w:val="22"/>
                <w:szCs w:val="22"/>
              </w:rPr>
            </w:pPr>
          </w:p>
        </w:tc>
        <w:tc>
          <w:tcPr>
            <w:tcW w:w="1678" w:type="dxa"/>
            <w:vMerge/>
          </w:tcPr>
          <w:p w:rsidR="00420CAF" w:rsidRPr="001941AF" w:rsidRDefault="00420CAF" w:rsidP="001B2C92">
            <w:pPr>
              <w:pStyle w:val="Style11"/>
              <w:tabs>
                <w:tab w:val="left" w:leader="dot" w:pos="8424"/>
              </w:tabs>
              <w:rPr>
                <w:b/>
                <w:sz w:val="22"/>
                <w:szCs w:val="22"/>
              </w:rPr>
            </w:pPr>
          </w:p>
        </w:tc>
        <w:tc>
          <w:tcPr>
            <w:tcW w:w="2623" w:type="dxa"/>
            <w:vMerge/>
          </w:tcPr>
          <w:p w:rsidR="00420CAF" w:rsidRPr="001941AF" w:rsidRDefault="00420CAF" w:rsidP="001B2C92">
            <w:pPr>
              <w:pStyle w:val="Style11"/>
              <w:tabs>
                <w:tab w:val="left" w:leader="dot" w:pos="8424"/>
              </w:tabs>
              <w:jc w:val="center"/>
              <w:rPr>
                <w:b/>
                <w:sz w:val="22"/>
                <w:szCs w:val="22"/>
              </w:rPr>
            </w:pPr>
          </w:p>
        </w:tc>
        <w:tc>
          <w:tcPr>
            <w:tcW w:w="1384"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Single Entity</w:t>
            </w:r>
          </w:p>
        </w:tc>
        <w:tc>
          <w:tcPr>
            <w:tcW w:w="1521" w:type="dxa"/>
            <w:tcBorders>
              <w:bottom w:val="single" w:sz="4" w:space="0" w:color="auto"/>
            </w:tcBorders>
            <w:shd w:val="clear" w:color="auto" w:fill="BFBFBF"/>
          </w:tcPr>
          <w:p w:rsidR="00420CAF" w:rsidRPr="001941AF" w:rsidRDefault="00420CAF" w:rsidP="001B2C92">
            <w:pPr>
              <w:pStyle w:val="Style11"/>
              <w:tabs>
                <w:tab w:val="left" w:leader="dot" w:pos="8424"/>
              </w:tabs>
              <w:spacing w:line="240" w:lineRule="auto"/>
              <w:rPr>
                <w:sz w:val="22"/>
                <w:szCs w:val="22"/>
              </w:rPr>
            </w:pPr>
            <w:r w:rsidRPr="001941AF">
              <w:rPr>
                <w:b/>
                <w:sz w:val="22"/>
                <w:szCs w:val="22"/>
              </w:rPr>
              <w:t xml:space="preserve">Joint Venture or Consortium </w:t>
            </w:r>
          </w:p>
        </w:tc>
        <w:tc>
          <w:tcPr>
            <w:tcW w:w="1418"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c>
          <w:tcPr>
            <w:tcW w:w="1701" w:type="dxa"/>
            <w:vMerge/>
            <w:tcBorders>
              <w:bottom w:val="single" w:sz="4" w:space="0" w:color="auto"/>
            </w:tcBorders>
          </w:tcPr>
          <w:p w:rsidR="00420CAF" w:rsidRPr="001941AF" w:rsidRDefault="00420CAF" w:rsidP="001B2C92">
            <w:pPr>
              <w:pStyle w:val="Style11"/>
              <w:tabs>
                <w:tab w:val="left" w:leader="dot" w:pos="8424"/>
              </w:tabs>
              <w:spacing w:line="240" w:lineRule="auto"/>
              <w:rPr>
                <w:b/>
                <w:sz w:val="22"/>
                <w:szCs w:val="22"/>
              </w:rPr>
            </w:pPr>
          </w:p>
        </w:tc>
      </w:tr>
      <w:tr w:rsidR="006818DA" w:rsidRPr="001941AF" w:rsidTr="00022DB6">
        <w:trPr>
          <w:jc w:val="center"/>
        </w:trPr>
        <w:tc>
          <w:tcPr>
            <w:tcW w:w="567" w:type="dxa"/>
            <w:vMerge w:val="restart"/>
          </w:tcPr>
          <w:p w:rsidR="006818DA" w:rsidRPr="001941AF" w:rsidRDefault="006818DA" w:rsidP="006818DA">
            <w:pPr>
              <w:pStyle w:val="Style11"/>
              <w:tabs>
                <w:tab w:val="left" w:leader="dot" w:pos="8424"/>
              </w:tabs>
              <w:spacing w:line="240" w:lineRule="auto"/>
              <w:rPr>
                <w:sz w:val="22"/>
                <w:szCs w:val="22"/>
              </w:rPr>
            </w:pPr>
            <w:r>
              <w:rPr>
                <w:sz w:val="22"/>
                <w:szCs w:val="22"/>
              </w:rPr>
              <w:t>2.1</w:t>
            </w:r>
          </w:p>
        </w:tc>
        <w:tc>
          <w:tcPr>
            <w:tcW w:w="1678" w:type="dxa"/>
            <w:vMerge w:val="restart"/>
          </w:tcPr>
          <w:p w:rsidR="006818DA" w:rsidRPr="00117AC8" w:rsidRDefault="006818DA" w:rsidP="006818DA">
            <w:pPr>
              <w:pStyle w:val="Style11"/>
              <w:tabs>
                <w:tab w:val="left" w:leader="dot" w:pos="8424"/>
              </w:tabs>
              <w:spacing w:line="240" w:lineRule="auto"/>
              <w:rPr>
                <w:b/>
                <w:bCs/>
                <w:sz w:val="22"/>
                <w:szCs w:val="22"/>
                <w:lang w:val="en-GB"/>
              </w:rPr>
            </w:pPr>
            <w:r w:rsidRPr="00117AC8">
              <w:rPr>
                <w:b/>
                <w:bCs/>
                <w:sz w:val="22"/>
                <w:szCs w:val="22"/>
                <w:lang w:val="en-GB"/>
              </w:rPr>
              <w:t>Experience in implementing similar contracts</w:t>
            </w:r>
          </w:p>
          <w:p w:rsidR="006818DA" w:rsidRPr="00117AC8" w:rsidRDefault="006818DA" w:rsidP="006818DA">
            <w:pPr>
              <w:pStyle w:val="Style11"/>
              <w:tabs>
                <w:tab w:val="left" w:leader="dot" w:pos="8424"/>
              </w:tabs>
              <w:spacing w:line="240" w:lineRule="auto"/>
              <w:rPr>
                <w:b/>
                <w:bCs/>
                <w:sz w:val="22"/>
                <w:szCs w:val="22"/>
                <w:lang w:val="en-GB"/>
              </w:rPr>
            </w:pPr>
          </w:p>
        </w:tc>
        <w:tc>
          <w:tcPr>
            <w:tcW w:w="2623" w:type="dxa"/>
          </w:tcPr>
          <w:p w:rsidR="006818DA" w:rsidRPr="00383D69" w:rsidRDefault="006818DA" w:rsidP="006818DA">
            <w:pPr>
              <w:pStyle w:val="Style11"/>
              <w:tabs>
                <w:tab w:val="left" w:leader="dot" w:pos="8424"/>
              </w:tabs>
              <w:spacing w:beforeLines="60" w:before="144" w:afterLines="60" w:after="144" w:line="276" w:lineRule="auto"/>
              <w:rPr>
                <w:rFonts w:ascii="Arial" w:hAnsi="Arial" w:cs="Arial"/>
                <w:sz w:val="18"/>
                <w:szCs w:val="18"/>
                <w:lang w:val="en-GB"/>
              </w:rPr>
            </w:pPr>
            <w:r w:rsidRPr="00383D69">
              <w:rPr>
                <w:rFonts w:ascii="Arial" w:hAnsi="Arial" w:cs="Arial"/>
                <w:sz w:val="18"/>
                <w:szCs w:val="18"/>
                <w:lang w:val="en-GB"/>
              </w:rPr>
              <w:t xml:space="preserve">a) Lead Partner must have experience as a lead Firm in </w:t>
            </w:r>
            <w:r>
              <w:rPr>
                <w:rFonts w:ascii="Arial" w:hAnsi="Arial" w:cs="Arial"/>
                <w:sz w:val="18"/>
                <w:szCs w:val="18"/>
                <w:lang w:val="en-GB"/>
              </w:rPr>
              <w:t xml:space="preserve">at least </w:t>
            </w:r>
            <w:r w:rsidRPr="00600FF8">
              <w:rPr>
                <w:rFonts w:ascii="Arial" w:hAnsi="Arial" w:cs="Arial"/>
                <w:sz w:val="18"/>
                <w:szCs w:val="18"/>
              </w:rPr>
              <w:t>3 contracts over the last 5</w:t>
            </w:r>
            <w:r>
              <w:rPr>
                <w:rFonts w:ascii="Arial" w:hAnsi="Arial" w:cs="Arial"/>
                <w:sz w:val="18"/>
                <w:szCs w:val="18"/>
              </w:rPr>
              <w:t xml:space="preserve"> years with a value of </w:t>
            </w:r>
            <w:r w:rsidRPr="00600FF8">
              <w:rPr>
                <w:rFonts w:ascii="Arial" w:hAnsi="Arial" w:cs="Arial"/>
                <w:sz w:val="18"/>
                <w:szCs w:val="18"/>
              </w:rPr>
              <w:t xml:space="preserve">at least USD </w:t>
            </w:r>
            <w:r>
              <w:rPr>
                <w:rFonts w:ascii="Arial" w:hAnsi="Arial" w:cs="Arial"/>
                <w:sz w:val="18"/>
                <w:szCs w:val="18"/>
              </w:rPr>
              <w:t>1.2</w:t>
            </w:r>
            <w:r w:rsidRPr="00600FF8">
              <w:rPr>
                <w:rFonts w:ascii="Arial" w:hAnsi="Arial" w:cs="Arial"/>
                <w:sz w:val="18"/>
                <w:szCs w:val="18"/>
              </w:rPr>
              <w:t xml:space="preserve"> million each successfully completed in the field of </w:t>
            </w:r>
            <w:r w:rsidRPr="009422A9">
              <w:rPr>
                <w:rFonts w:ascii="Arial" w:hAnsi="Arial" w:cs="Arial"/>
                <w:sz w:val="18"/>
                <w:szCs w:val="18"/>
              </w:rPr>
              <w:t>Capacity Building with components of Change Management, or Knowledge Management.</w:t>
            </w:r>
            <w:r>
              <w:rPr>
                <w:rFonts w:ascii="Arial" w:hAnsi="Arial" w:cs="Arial"/>
                <w:sz w:val="18"/>
                <w:szCs w:val="18"/>
              </w:rPr>
              <w:t xml:space="preserve"> </w:t>
            </w:r>
            <w:r w:rsidRPr="008247DC">
              <w:rPr>
                <w:rFonts w:ascii="Arial" w:hAnsi="Arial" w:cs="Arial"/>
                <w:sz w:val="18"/>
                <w:szCs w:val="18"/>
              </w:rPr>
              <w:t xml:space="preserve">One (1) of these 3 contracts must have been completed </w:t>
            </w:r>
            <w:r>
              <w:rPr>
                <w:rFonts w:ascii="Arial" w:hAnsi="Arial" w:cs="Arial"/>
                <w:sz w:val="18"/>
                <w:szCs w:val="18"/>
              </w:rPr>
              <w:t>within the last three (3) years</w:t>
            </w:r>
            <w:r w:rsidRPr="00600FF8">
              <w:rPr>
                <w:rFonts w:ascii="Arial" w:hAnsi="Arial" w:cs="Arial"/>
                <w:sz w:val="18"/>
                <w:szCs w:val="18"/>
              </w:rPr>
              <w:t xml:space="preserve">. </w:t>
            </w:r>
            <w:r w:rsidRPr="00383D69">
              <w:rPr>
                <w:rFonts w:ascii="Arial" w:hAnsi="Arial" w:cs="Arial"/>
                <w:sz w:val="18"/>
                <w:szCs w:val="18"/>
                <w:lang w:val="en-GB"/>
              </w:rPr>
              <w:t xml:space="preserve"> </w:t>
            </w:r>
            <w:r w:rsidRPr="00383D69">
              <w:rPr>
                <w:rFonts w:ascii="Arial" w:hAnsi="Arial" w:cs="Arial"/>
                <w:b/>
                <w:sz w:val="18"/>
                <w:szCs w:val="18"/>
                <w:lang w:val="en-GB"/>
              </w:rPr>
              <w:t>AND</w:t>
            </w:r>
            <w:r w:rsidRPr="00383D69">
              <w:rPr>
                <w:rFonts w:ascii="Arial" w:hAnsi="Arial" w:cs="Arial"/>
                <w:sz w:val="18"/>
                <w:szCs w:val="18"/>
                <w:lang w:val="en-GB"/>
              </w:rPr>
              <w:t xml:space="preserve"> ;  </w:t>
            </w:r>
          </w:p>
        </w:tc>
        <w:tc>
          <w:tcPr>
            <w:tcW w:w="1384" w:type="dxa"/>
            <w:tcBorders>
              <w:bottom w:val="nil"/>
            </w:tcBorders>
          </w:tcPr>
          <w:p w:rsidR="006818DA" w:rsidRPr="001941AF" w:rsidRDefault="006818DA" w:rsidP="006818DA">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6818DA" w:rsidRPr="004A0C32" w:rsidRDefault="0098381B" w:rsidP="006818DA">
            <w:pPr>
              <w:pStyle w:val="Style11"/>
              <w:tabs>
                <w:tab w:val="left" w:leader="dot" w:pos="8424"/>
              </w:tabs>
              <w:spacing w:line="240" w:lineRule="auto"/>
              <w:rPr>
                <w:sz w:val="22"/>
                <w:szCs w:val="22"/>
              </w:rPr>
            </w:pPr>
            <w:r w:rsidRPr="0098381B">
              <w:rPr>
                <w:sz w:val="22"/>
                <w:szCs w:val="22"/>
              </w:rPr>
              <w:t>The members together must meet the requirement</w:t>
            </w:r>
          </w:p>
        </w:tc>
        <w:tc>
          <w:tcPr>
            <w:tcW w:w="1418" w:type="dxa"/>
            <w:tcBorders>
              <w:bottom w:val="nil"/>
            </w:tcBorders>
          </w:tcPr>
          <w:p w:rsidR="006818DA" w:rsidRPr="001941AF" w:rsidRDefault="006818DA" w:rsidP="006818DA">
            <w:pPr>
              <w:pStyle w:val="Style11"/>
              <w:tabs>
                <w:tab w:val="left" w:leader="dot" w:pos="8424"/>
              </w:tabs>
              <w:spacing w:line="240" w:lineRule="auto"/>
              <w:rPr>
                <w:sz w:val="22"/>
                <w:szCs w:val="22"/>
              </w:rPr>
            </w:pPr>
            <w:r>
              <w:rPr>
                <w:sz w:val="22"/>
                <w:szCs w:val="22"/>
              </w:rPr>
              <w:t>Form 2a</w:t>
            </w:r>
          </w:p>
        </w:tc>
        <w:tc>
          <w:tcPr>
            <w:tcW w:w="1701" w:type="dxa"/>
          </w:tcPr>
          <w:p w:rsidR="006818DA" w:rsidRPr="009B0039" w:rsidRDefault="006818DA" w:rsidP="006818D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6818DA" w:rsidRPr="001941AF" w:rsidTr="00022DB6">
        <w:trPr>
          <w:jc w:val="center"/>
        </w:trPr>
        <w:tc>
          <w:tcPr>
            <w:tcW w:w="567" w:type="dxa"/>
            <w:vMerge/>
          </w:tcPr>
          <w:p w:rsidR="006818DA" w:rsidRDefault="006818DA" w:rsidP="006818DA">
            <w:pPr>
              <w:pStyle w:val="Style11"/>
              <w:tabs>
                <w:tab w:val="left" w:leader="dot" w:pos="8424"/>
              </w:tabs>
              <w:spacing w:line="240" w:lineRule="auto"/>
              <w:rPr>
                <w:sz w:val="22"/>
                <w:szCs w:val="22"/>
              </w:rPr>
            </w:pPr>
          </w:p>
        </w:tc>
        <w:tc>
          <w:tcPr>
            <w:tcW w:w="1678" w:type="dxa"/>
            <w:vMerge/>
          </w:tcPr>
          <w:p w:rsidR="006818DA" w:rsidRPr="00117AC8" w:rsidRDefault="006818DA" w:rsidP="006818DA">
            <w:pPr>
              <w:pStyle w:val="Style11"/>
              <w:tabs>
                <w:tab w:val="left" w:leader="dot" w:pos="8424"/>
              </w:tabs>
              <w:spacing w:line="240" w:lineRule="auto"/>
              <w:rPr>
                <w:b/>
                <w:bCs/>
                <w:sz w:val="22"/>
                <w:szCs w:val="22"/>
                <w:lang w:val="en-GB"/>
              </w:rPr>
            </w:pPr>
          </w:p>
        </w:tc>
        <w:tc>
          <w:tcPr>
            <w:tcW w:w="2623" w:type="dxa"/>
          </w:tcPr>
          <w:p w:rsidR="006818DA" w:rsidRPr="00383D69" w:rsidRDefault="006818DA" w:rsidP="006818DA">
            <w:pPr>
              <w:pStyle w:val="Style11"/>
              <w:tabs>
                <w:tab w:val="left" w:leader="dot" w:pos="8424"/>
              </w:tabs>
              <w:spacing w:beforeLines="60" w:before="144" w:afterLines="60" w:after="144" w:line="276" w:lineRule="auto"/>
              <w:jc w:val="both"/>
              <w:rPr>
                <w:rFonts w:ascii="Arial" w:hAnsi="Arial" w:cs="Arial"/>
                <w:sz w:val="18"/>
                <w:szCs w:val="18"/>
                <w:lang w:val="en-GB"/>
              </w:rPr>
            </w:pPr>
            <w:r w:rsidRPr="00383D69">
              <w:rPr>
                <w:rFonts w:ascii="Arial" w:hAnsi="Arial" w:cs="Arial"/>
                <w:sz w:val="18"/>
                <w:szCs w:val="18"/>
                <w:lang w:val="en-GB"/>
              </w:rPr>
              <w:t xml:space="preserve">b) The Partners have worked successfully as a lead partner on at least 4 contracts with a value of at least </w:t>
            </w:r>
            <w:r>
              <w:rPr>
                <w:rFonts w:ascii="Arial" w:hAnsi="Arial" w:cs="Arial"/>
                <w:sz w:val="18"/>
                <w:szCs w:val="18"/>
                <w:lang w:val="en-GB"/>
              </w:rPr>
              <w:t xml:space="preserve">US$600,000 </w:t>
            </w:r>
            <w:r w:rsidRPr="00383D69">
              <w:rPr>
                <w:rFonts w:ascii="Arial" w:hAnsi="Arial" w:cs="Arial"/>
                <w:sz w:val="18"/>
                <w:szCs w:val="18"/>
                <w:lang w:val="en-GB"/>
              </w:rPr>
              <w:t xml:space="preserve">in the fields of; </w:t>
            </w:r>
            <w:r w:rsidRPr="009422A9">
              <w:rPr>
                <w:rFonts w:ascii="Arial" w:hAnsi="Arial" w:cs="Arial"/>
                <w:sz w:val="18"/>
                <w:szCs w:val="18"/>
              </w:rPr>
              <w:t>Capacity Building with components of Change Management, or Knowledge Management.</w:t>
            </w:r>
            <w:r w:rsidRPr="000B5FA5">
              <w:rPr>
                <w:rFonts w:ascii="Arial" w:hAnsi="Arial" w:cs="Arial"/>
                <w:sz w:val="18"/>
                <w:szCs w:val="18"/>
                <w:lang w:val="en-GB"/>
              </w:rPr>
              <w:t xml:space="preserve"> </w:t>
            </w:r>
            <w:r w:rsidRPr="00383D69">
              <w:rPr>
                <w:rFonts w:ascii="Arial" w:hAnsi="Arial" w:cs="Arial"/>
                <w:sz w:val="18"/>
                <w:szCs w:val="18"/>
                <w:lang w:val="en-GB"/>
              </w:rPr>
              <w:t xml:space="preserve">which were completed at any point within the last five (5) years </w:t>
            </w:r>
          </w:p>
        </w:tc>
        <w:tc>
          <w:tcPr>
            <w:tcW w:w="1384" w:type="dxa"/>
            <w:tcBorders>
              <w:bottom w:val="nil"/>
            </w:tcBorders>
          </w:tcPr>
          <w:p w:rsidR="006818DA" w:rsidRPr="001941AF" w:rsidRDefault="006818DA" w:rsidP="006818DA">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6818DA" w:rsidRPr="00117AC8" w:rsidRDefault="006818DA" w:rsidP="006818DA">
            <w:pPr>
              <w:pStyle w:val="Style11"/>
              <w:tabs>
                <w:tab w:val="left" w:leader="dot" w:pos="8424"/>
              </w:tabs>
              <w:spacing w:line="240" w:lineRule="auto"/>
              <w:rPr>
                <w:sz w:val="22"/>
                <w:szCs w:val="22"/>
              </w:rPr>
            </w:pPr>
            <w:r>
              <w:rPr>
                <w:sz w:val="22"/>
                <w:szCs w:val="22"/>
              </w:rPr>
              <w:t xml:space="preserve">Together </w:t>
            </w:r>
            <w:r w:rsidRPr="00B377E1">
              <w:rPr>
                <w:sz w:val="22"/>
                <w:szCs w:val="22"/>
              </w:rPr>
              <w:t xml:space="preserve">must meet the requirement </w:t>
            </w:r>
          </w:p>
          <w:p w:rsidR="006818DA" w:rsidRPr="004A0C32" w:rsidRDefault="006818DA" w:rsidP="006818DA">
            <w:pPr>
              <w:pStyle w:val="Style11"/>
              <w:tabs>
                <w:tab w:val="left" w:leader="dot" w:pos="8424"/>
              </w:tabs>
              <w:spacing w:line="240" w:lineRule="auto"/>
              <w:rPr>
                <w:sz w:val="22"/>
                <w:szCs w:val="22"/>
              </w:rPr>
            </w:pPr>
          </w:p>
          <w:p w:rsidR="006818DA" w:rsidRPr="004A0C32" w:rsidRDefault="006818DA" w:rsidP="006818DA">
            <w:pPr>
              <w:pStyle w:val="Style11"/>
              <w:tabs>
                <w:tab w:val="left" w:leader="dot" w:pos="8424"/>
              </w:tabs>
              <w:spacing w:line="240" w:lineRule="auto"/>
              <w:rPr>
                <w:sz w:val="22"/>
                <w:szCs w:val="22"/>
              </w:rPr>
            </w:pPr>
          </w:p>
        </w:tc>
        <w:tc>
          <w:tcPr>
            <w:tcW w:w="1418" w:type="dxa"/>
            <w:tcBorders>
              <w:bottom w:val="nil"/>
            </w:tcBorders>
          </w:tcPr>
          <w:p w:rsidR="006818DA" w:rsidRPr="001941AF" w:rsidRDefault="006818DA" w:rsidP="006818DA">
            <w:pPr>
              <w:pStyle w:val="Style11"/>
              <w:tabs>
                <w:tab w:val="left" w:leader="dot" w:pos="8424"/>
              </w:tabs>
              <w:spacing w:line="240" w:lineRule="auto"/>
              <w:rPr>
                <w:sz w:val="22"/>
                <w:szCs w:val="22"/>
              </w:rPr>
            </w:pPr>
            <w:r>
              <w:rPr>
                <w:sz w:val="22"/>
                <w:szCs w:val="22"/>
              </w:rPr>
              <w:t>Form 2a</w:t>
            </w:r>
          </w:p>
        </w:tc>
        <w:tc>
          <w:tcPr>
            <w:tcW w:w="1701" w:type="dxa"/>
          </w:tcPr>
          <w:p w:rsidR="006818DA" w:rsidRPr="009B0039" w:rsidRDefault="00C5705C" w:rsidP="006818D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2 a)</w:t>
            </w:r>
          </w:p>
        </w:tc>
      </w:tr>
      <w:tr w:rsidR="006818DA" w:rsidRPr="001941AF" w:rsidTr="00022DB6">
        <w:trPr>
          <w:jc w:val="center"/>
        </w:trPr>
        <w:tc>
          <w:tcPr>
            <w:tcW w:w="567" w:type="dxa"/>
            <w:vMerge w:val="restart"/>
          </w:tcPr>
          <w:p w:rsidR="006818DA" w:rsidRPr="001941AF" w:rsidRDefault="006818DA" w:rsidP="006818DA">
            <w:pPr>
              <w:pStyle w:val="Style11"/>
              <w:tabs>
                <w:tab w:val="left" w:leader="dot" w:pos="8424"/>
              </w:tabs>
              <w:spacing w:line="240" w:lineRule="auto"/>
              <w:rPr>
                <w:sz w:val="22"/>
                <w:szCs w:val="22"/>
              </w:rPr>
            </w:pPr>
            <w:r w:rsidRPr="001941AF">
              <w:rPr>
                <w:sz w:val="22"/>
                <w:szCs w:val="22"/>
              </w:rPr>
              <w:t>2.2</w:t>
            </w:r>
          </w:p>
        </w:tc>
        <w:tc>
          <w:tcPr>
            <w:tcW w:w="1678" w:type="dxa"/>
            <w:vMerge w:val="restart"/>
          </w:tcPr>
          <w:p w:rsidR="006818DA" w:rsidRPr="001941AF" w:rsidRDefault="006818DA" w:rsidP="006818DA">
            <w:pPr>
              <w:pStyle w:val="Style11"/>
              <w:tabs>
                <w:tab w:val="left" w:leader="dot" w:pos="8424"/>
              </w:tabs>
              <w:spacing w:line="240" w:lineRule="auto"/>
              <w:rPr>
                <w:sz w:val="22"/>
                <w:szCs w:val="22"/>
              </w:rPr>
            </w:pPr>
            <w:r w:rsidRPr="001941AF">
              <w:rPr>
                <w:b/>
                <w:bCs/>
                <w:sz w:val="22"/>
                <w:szCs w:val="22"/>
                <w:lang w:val="en-GB"/>
              </w:rPr>
              <w:t>Financial Resources</w:t>
            </w:r>
          </w:p>
          <w:p w:rsidR="006818DA" w:rsidRPr="001941AF" w:rsidRDefault="006818DA" w:rsidP="006818DA">
            <w:pPr>
              <w:spacing w:after="120"/>
              <w:jc w:val="both"/>
              <w:rPr>
                <w:b/>
                <w:sz w:val="22"/>
                <w:szCs w:val="22"/>
              </w:rPr>
            </w:pPr>
          </w:p>
          <w:p w:rsidR="006818DA" w:rsidRDefault="006818DA" w:rsidP="006818DA">
            <w:pPr>
              <w:spacing w:after="120"/>
              <w:jc w:val="both"/>
              <w:rPr>
                <w:b/>
                <w:bCs/>
                <w:sz w:val="22"/>
                <w:szCs w:val="22"/>
                <w:lang w:val="en-GB"/>
              </w:rPr>
            </w:pPr>
          </w:p>
          <w:p w:rsidR="006818DA" w:rsidRDefault="006818DA" w:rsidP="006818DA">
            <w:pPr>
              <w:spacing w:after="120"/>
              <w:jc w:val="both"/>
              <w:rPr>
                <w:b/>
                <w:bCs/>
                <w:sz w:val="22"/>
                <w:szCs w:val="22"/>
                <w:lang w:val="en-GB"/>
              </w:rPr>
            </w:pPr>
          </w:p>
          <w:p w:rsidR="006818DA" w:rsidRPr="001941AF" w:rsidRDefault="006818DA" w:rsidP="006818DA">
            <w:pPr>
              <w:spacing w:after="120"/>
              <w:jc w:val="both"/>
              <w:rPr>
                <w:sz w:val="22"/>
                <w:szCs w:val="22"/>
              </w:rPr>
            </w:pPr>
          </w:p>
        </w:tc>
        <w:tc>
          <w:tcPr>
            <w:tcW w:w="2623" w:type="dxa"/>
            <w:vMerge w:val="restart"/>
            <w:tcBorders>
              <w:top w:val="single" w:sz="4" w:space="0" w:color="auto"/>
              <w:left w:val="single" w:sz="4" w:space="0" w:color="auto"/>
              <w:bottom w:val="single" w:sz="4" w:space="0" w:color="auto"/>
              <w:right w:val="single" w:sz="4" w:space="0" w:color="auto"/>
            </w:tcBorders>
          </w:tcPr>
          <w:p w:rsidR="006818DA" w:rsidRDefault="006818DA" w:rsidP="006818DA">
            <w:pPr>
              <w:pStyle w:val="Style11"/>
              <w:tabs>
                <w:tab w:val="left" w:leader="dot" w:pos="8424"/>
              </w:tabs>
              <w:rPr>
                <w:rFonts w:ascii="Arial" w:hAnsi="Arial" w:cs="Arial"/>
                <w:sz w:val="20"/>
                <w:szCs w:val="20"/>
              </w:rPr>
            </w:pPr>
            <w:proofErr w:type="spellStart"/>
            <w:r w:rsidRPr="000B5FA5">
              <w:rPr>
                <w:rFonts w:ascii="Arial" w:hAnsi="Arial" w:cs="Arial"/>
                <w:sz w:val="20"/>
                <w:szCs w:val="20"/>
              </w:rPr>
              <w:t>i</w:t>
            </w:r>
            <w:proofErr w:type="spellEnd"/>
            <w:r w:rsidRPr="000B5FA5">
              <w:rPr>
                <w:rFonts w:ascii="Arial" w:hAnsi="Arial" w:cs="Arial"/>
                <w:sz w:val="20"/>
                <w:szCs w:val="20"/>
              </w:rPr>
              <w:t>) Minimum average annual turnover of US$ 1.</w:t>
            </w:r>
            <w:r>
              <w:rPr>
                <w:rFonts w:ascii="Arial" w:hAnsi="Arial" w:cs="Arial"/>
                <w:sz w:val="20"/>
                <w:szCs w:val="20"/>
              </w:rPr>
              <w:t>2</w:t>
            </w:r>
            <w:r w:rsidRPr="000B5FA5">
              <w:rPr>
                <w:rFonts w:ascii="Arial" w:hAnsi="Arial" w:cs="Arial"/>
                <w:sz w:val="20"/>
                <w:szCs w:val="20"/>
              </w:rPr>
              <w:t xml:space="preserve"> million</w:t>
            </w:r>
            <w:r w:rsidRPr="000B5FA5">
              <w:rPr>
                <w:rFonts w:ascii="Arial" w:hAnsi="Arial" w:cs="Arial"/>
                <w:i/>
                <w:sz w:val="20"/>
                <w:szCs w:val="20"/>
              </w:rPr>
              <w:t xml:space="preserve"> in US$ one million </w:t>
            </w:r>
            <w:r>
              <w:rPr>
                <w:rFonts w:ascii="Arial" w:hAnsi="Arial" w:cs="Arial"/>
                <w:i/>
                <w:sz w:val="20"/>
                <w:szCs w:val="20"/>
              </w:rPr>
              <w:t>two</w:t>
            </w:r>
            <w:r w:rsidRPr="000B5FA5">
              <w:rPr>
                <w:rFonts w:ascii="Arial" w:hAnsi="Arial" w:cs="Arial"/>
                <w:i/>
                <w:sz w:val="20"/>
                <w:szCs w:val="20"/>
              </w:rPr>
              <w:t xml:space="preserve"> hundred thousand dollars</w:t>
            </w:r>
            <w:r w:rsidRPr="000B5FA5">
              <w:rPr>
                <w:rFonts w:ascii="Arial" w:hAnsi="Arial" w:cs="Arial"/>
                <w:sz w:val="20"/>
                <w:szCs w:val="20"/>
              </w:rPr>
              <w:t xml:space="preserve">, calculated as total certified payments received for contracts in progress or completed, within the last 5 years, </w:t>
            </w:r>
            <w:r w:rsidRPr="000B5FA5">
              <w:rPr>
                <w:rFonts w:ascii="Arial" w:hAnsi="Arial" w:cs="Arial"/>
                <w:i/>
                <w:sz w:val="20"/>
                <w:szCs w:val="20"/>
              </w:rPr>
              <w:t xml:space="preserve">five </w:t>
            </w:r>
            <w:r w:rsidRPr="000B5FA5">
              <w:rPr>
                <w:rFonts w:ascii="Arial" w:hAnsi="Arial" w:cs="Arial"/>
                <w:sz w:val="20"/>
                <w:szCs w:val="20"/>
              </w:rPr>
              <w:t>years</w:t>
            </w:r>
          </w:p>
          <w:p w:rsidR="006818DA" w:rsidRDefault="006818DA" w:rsidP="006818DA">
            <w:pPr>
              <w:tabs>
                <w:tab w:val="left" w:leader="dot" w:pos="8424"/>
              </w:tabs>
              <w:rPr>
                <w:rFonts w:ascii="Arial" w:hAnsi="Arial" w:cs="Arial"/>
                <w:sz w:val="20"/>
                <w:szCs w:val="20"/>
              </w:rPr>
            </w:pPr>
          </w:p>
        </w:tc>
        <w:tc>
          <w:tcPr>
            <w:tcW w:w="1384" w:type="dxa"/>
            <w:tcBorders>
              <w:bottom w:val="nil"/>
            </w:tcBorders>
          </w:tcPr>
          <w:p w:rsidR="006818DA" w:rsidRPr="004A0C32" w:rsidRDefault="006818DA" w:rsidP="006818DA">
            <w:pPr>
              <w:pStyle w:val="Style11"/>
              <w:tabs>
                <w:tab w:val="left" w:leader="dot" w:pos="8424"/>
              </w:tabs>
              <w:spacing w:line="240" w:lineRule="auto"/>
              <w:rPr>
                <w:sz w:val="22"/>
                <w:szCs w:val="22"/>
              </w:rPr>
            </w:pPr>
          </w:p>
        </w:tc>
        <w:tc>
          <w:tcPr>
            <w:tcW w:w="1521" w:type="dxa"/>
            <w:tcBorders>
              <w:bottom w:val="nil"/>
            </w:tcBorders>
          </w:tcPr>
          <w:p w:rsidR="006818DA" w:rsidRPr="004A0C32" w:rsidRDefault="006818DA" w:rsidP="006818DA">
            <w:pPr>
              <w:pStyle w:val="Style11"/>
              <w:tabs>
                <w:tab w:val="left" w:leader="dot" w:pos="8424"/>
              </w:tabs>
              <w:spacing w:line="240" w:lineRule="auto"/>
              <w:rPr>
                <w:sz w:val="22"/>
                <w:szCs w:val="22"/>
              </w:rPr>
            </w:pPr>
          </w:p>
        </w:tc>
        <w:tc>
          <w:tcPr>
            <w:tcW w:w="1418" w:type="dxa"/>
            <w:tcBorders>
              <w:bottom w:val="nil"/>
            </w:tcBorders>
          </w:tcPr>
          <w:p w:rsidR="006818DA" w:rsidRPr="001941AF" w:rsidRDefault="006818DA" w:rsidP="006818DA">
            <w:pPr>
              <w:pStyle w:val="Style11"/>
              <w:tabs>
                <w:tab w:val="left" w:leader="dot" w:pos="8424"/>
              </w:tabs>
              <w:spacing w:line="240" w:lineRule="auto"/>
              <w:rPr>
                <w:sz w:val="22"/>
                <w:szCs w:val="22"/>
              </w:rPr>
            </w:pPr>
          </w:p>
        </w:tc>
        <w:tc>
          <w:tcPr>
            <w:tcW w:w="1701" w:type="dxa"/>
            <w:vMerge w:val="restart"/>
          </w:tcPr>
          <w:p w:rsidR="006818DA" w:rsidRPr="009B0039" w:rsidRDefault="006818DA" w:rsidP="006818D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6818DA" w:rsidRPr="001941AF" w:rsidTr="00022DB6">
        <w:trPr>
          <w:jc w:val="center"/>
        </w:trPr>
        <w:tc>
          <w:tcPr>
            <w:tcW w:w="567" w:type="dxa"/>
            <w:vMerge/>
          </w:tcPr>
          <w:p w:rsidR="006818DA" w:rsidRPr="001941AF" w:rsidRDefault="006818DA" w:rsidP="006818DA">
            <w:pPr>
              <w:pStyle w:val="Style11"/>
              <w:tabs>
                <w:tab w:val="left" w:leader="dot" w:pos="8424"/>
              </w:tabs>
              <w:spacing w:line="240" w:lineRule="auto"/>
              <w:rPr>
                <w:sz w:val="22"/>
                <w:szCs w:val="22"/>
              </w:rPr>
            </w:pPr>
          </w:p>
        </w:tc>
        <w:tc>
          <w:tcPr>
            <w:tcW w:w="1678" w:type="dxa"/>
            <w:vMerge/>
          </w:tcPr>
          <w:p w:rsidR="006818DA" w:rsidRPr="001941AF" w:rsidRDefault="006818DA" w:rsidP="006818DA">
            <w:pPr>
              <w:spacing w:after="120"/>
              <w:jc w:val="both"/>
              <w:rPr>
                <w:b/>
                <w:bCs/>
                <w:sz w:val="22"/>
                <w:szCs w:val="22"/>
                <w:lang w:val="en-GB"/>
              </w:rPr>
            </w:pPr>
          </w:p>
        </w:tc>
        <w:tc>
          <w:tcPr>
            <w:tcW w:w="2623" w:type="dxa"/>
            <w:vMerge/>
          </w:tcPr>
          <w:p w:rsidR="006818DA" w:rsidRPr="001941AF" w:rsidRDefault="006818DA" w:rsidP="006818DA">
            <w:pPr>
              <w:pStyle w:val="Style11"/>
              <w:tabs>
                <w:tab w:val="left" w:leader="dot" w:pos="8424"/>
              </w:tabs>
              <w:spacing w:line="240" w:lineRule="auto"/>
              <w:rPr>
                <w:sz w:val="22"/>
                <w:szCs w:val="22"/>
              </w:rPr>
            </w:pPr>
          </w:p>
        </w:tc>
        <w:tc>
          <w:tcPr>
            <w:tcW w:w="1384" w:type="dxa"/>
            <w:tcBorders>
              <w:top w:val="nil"/>
            </w:tcBorders>
          </w:tcPr>
          <w:p w:rsidR="006818DA" w:rsidRPr="001941AF" w:rsidRDefault="006818DA" w:rsidP="006818DA">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top w:val="nil"/>
            </w:tcBorders>
          </w:tcPr>
          <w:p w:rsidR="006818DA" w:rsidRPr="004F6EB2" w:rsidRDefault="00A0340D" w:rsidP="006818DA">
            <w:pPr>
              <w:pStyle w:val="Style11"/>
              <w:tabs>
                <w:tab w:val="left" w:leader="dot" w:pos="8424"/>
              </w:tabs>
              <w:spacing w:line="240" w:lineRule="auto"/>
              <w:rPr>
                <w:sz w:val="22"/>
                <w:szCs w:val="22"/>
                <w:highlight w:val="red"/>
              </w:rPr>
            </w:pPr>
            <w:r w:rsidRPr="00A0340D">
              <w:rPr>
                <w:sz w:val="22"/>
                <w:szCs w:val="22"/>
              </w:rPr>
              <w:t xml:space="preserve">The leader of the consortia must meet the requirement alone </w:t>
            </w:r>
            <w:bookmarkStart w:id="45" w:name="_GoBack"/>
            <w:bookmarkEnd w:id="45"/>
          </w:p>
        </w:tc>
        <w:tc>
          <w:tcPr>
            <w:tcW w:w="1418" w:type="dxa"/>
            <w:tcBorders>
              <w:top w:val="nil"/>
            </w:tcBorders>
          </w:tcPr>
          <w:p w:rsidR="006818DA" w:rsidRPr="001941AF" w:rsidRDefault="006818DA" w:rsidP="006818DA">
            <w:pPr>
              <w:pStyle w:val="Style11"/>
              <w:tabs>
                <w:tab w:val="left" w:leader="dot" w:pos="8424"/>
              </w:tabs>
              <w:spacing w:line="240" w:lineRule="auto"/>
              <w:rPr>
                <w:sz w:val="22"/>
                <w:szCs w:val="22"/>
              </w:rPr>
            </w:pPr>
            <w:r w:rsidRPr="001941AF">
              <w:rPr>
                <w:sz w:val="22"/>
                <w:szCs w:val="22"/>
              </w:rPr>
              <w:t xml:space="preserve">Form 3 </w:t>
            </w:r>
          </w:p>
        </w:tc>
        <w:tc>
          <w:tcPr>
            <w:tcW w:w="1701" w:type="dxa"/>
            <w:vMerge/>
          </w:tcPr>
          <w:p w:rsidR="006818DA" w:rsidRPr="009B0039" w:rsidRDefault="006818DA" w:rsidP="006818DA">
            <w:pPr>
              <w:pStyle w:val="Style11"/>
              <w:tabs>
                <w:tab w:val="left" w:leader="dot" w:pos="8424"/>
              </w:tabs>
              <w:spacing w:line="240" w:lineRule="auto"/>
              <w:rPr>
                <w:rFonts w:ascii="Arial" w:hAnsi="Arial" w:cs="Arial"/>
                <w:sz w:val="20"/>
                <w:szCs w:val="20"/>
              </w:rPr>
            </w:pPr>
          </w:p>
        </w:tc>
      </w:tr>
      <w:tr w:rsidR="006818DA" w:rsidRPr="001941AF" w:rsidTr="00022DB6">
        <w:trPr>
          <w:trHeight w:val="1552"/>
          <w:jc w:val="center"/>
        </w:trPr>
        <w:tc>
          <w:tcPr>
            <w:tcW w:w="567" w:type="dxa"/>
            <w:vMerge/>
          </w:tcPr>
          <w:p w:rsidR="006818DA" w:rsidRPr="001941AF" w:rsidRDefault="006818DA" w:rsidP="006818DA">
            <w:pPr>
              <w:pStyle w:val="Style11"/>
              <w:tabs>
                <w:tab w:val="left" w:leader="dot" w:pos="8424"/>
              </w:tabs>
              <w:spacing w:line="240" w:lineRule="auto"/>
              <w:rPr>
                <w:sz w:val="22"/>
                <w:szCs w:val="22"/>
              </w:rPr>
            </w:pPr>
          </w:p>
        </w:tc>
        <w:tc>
          <w:tcPr>
            <w:tcW w:w="1678" w:type="dxa"/>
            <w:vMerge/>
          </w:tcPr>
          <w:p w:rsidR="006818DA" w:rsidRPr="001941AF" w:rsidRDefault="006818DA" w:rsidP="006818DA">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6818DA" w:rsidRDefault="006818DA" w:rsidP="006818DA">
            <w:pPr>
              <w:spacing w:after="120"/>
              <w:jc w:val="both"/>
              <w:rPr>
                <w:rFonts w:ascii="Arial" w:hAnsi="Arial" w:cs="Arial"/>
                <w:sz w:val="20"/>
                <w:szCs w:val="20"/>
              </w:rPr>
            </w:pPr>
            <w:r w:rsidRPr="0014135D">
              <w:rPr>
                <w:rFonts w:ascii="Arial" w:hAnsi="Arial" w:cs="Arial"/>
                <w:sz w:val="20"/>
                <w:szCs w:val="20"/>
              </w:rPr>
              <w:t>ii) Cash and cash equivalents at the beginning and end of year are positive for each of the last five (5) years</w:t>
            </w:r>
          </w:p>
        </w:tc>
        <w:tc>
          <w:tcPr>
            <w:tcW w:w="1384" w:type="dxa"/>
          </w:tcPr>
          <w:p w:rsidR="006818DA" w:rsidRPr="001941AF" w:rsidRDefault="006818DA" w:rsidP="006818DA">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6818DA" w:rsidRPr="001941AF" w:rsidRDefault="006818DA" w:rsidP="006818DA">
            <w:pPr>
              <w:pStyle w:val="Style11"/>
              <w:tabs>
                <w:tab w:val="left" w:leader="dot" w:pos="8424"/>
              </w:tabs>
              <w:spacing w:line="240" w:lineRule="auto"/>
              <w:rPr>
                <w:sz w:val="22"/>
                <w:szCs w:val="22"/>
              </w:rPr>
            </w:pPr>
            <w:r>
              <w:rPr>
                <w:sz w:val="22"/>
                <w:szCs w:val="22"/>
              </w:rPr>
              <w:t>Each</w:t>
            </w:r>
            <w:r w:rsidRPr="001941AF">
              <w:rPr>
                <w:sz w:val="22"/>
                <w:szCs w:val="22"/>
              </w:rPr>
              <w:t xml:space="preserve"> member</w:t>
            </w:r>
            <w:r>
              <w:rPr>
                <w:sz w:val="22"/>
                <w:szCs w:val="22"/>
              </w:rPr>
              <w:t xml:space="preserve"> must meet the requirement</w:t>
            </w:r>
          </w:p>
        </w:tc>
        <w:tc>
          <w:tcPr>
            <w:tcW w:w="1418" w:type="dxa"/>
          </w:tcPr>
          <w:p w:rsidR="006818DA" w:rsidRPr="001941AF" w:rsidRDefault="006818DA" w:rsidP="006818DA">
            <w:pPr>
              <w:pStyle w:val="Style11"/>
              <w:tabs>
                <w:tab w:val="left" w:leader="dot" w:pos="8424"/>
              </w:tabs>
              <w:spacing w:line="240" w:lineRule="auto"/>
              <w:rPr>
                <w:sz w:val="22"/>
                <w:szCs w:val="22"/>
              </w:rPr>
            </w:pPr>
            <w:r w:rsidRPr="00576B06">
              <w:rPr>
                <w:sz w:val="22"/>
                <w:szCs w:val="22"/>
              </w:rPr>
              <w:t>Form 3</w:t>
            </w:r>
            <w:r w:rsidRPr="001941AF">
              <w:rPr>
                <w:sz w:val="22"/>
                <w:szCs w:val="22"/>
              </w:rPr>
              <w:t xml:space="preserve"> </w:t>
            </w:r>
          </w:p>
        </w:tc>
        <w:tc>
          <w:tcPr>
            <w:tcW w:w="1701" w:type="dxa"/>
          </w:tcPr>
          <w:p w:rsidR="006818DA" w:rsidRPr="009B0039" w:rsidRDefault="006818DA" w:rsidP="006818D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6818DA" w:rsidRPr="001941AF" w:rsidTr="00022DB6">
        <w:trPr>
          <w:trHeight w:val="1552"/>
          <w:jc w:val="center"/>
        </w:trPr>
        <w:tc>
          <w:tcPr>
            <w:tcW w:w="567" w:type="dxa"/>
          </w:tcPr>
          <w:p w:rsidR="006818DA" w:rsidRPr="001941AF" w:rsidRDefault="006818DA" w:rsidP="006818DA">
            <w:pPr>
              <w:pStyle w:val="Style11"/>
              <w:tabs>
                <w:tab w:val="left" w:leader="dot" w:pos="8424"/>
              </w:tabs>
              <w:spacing w:line="240" w:lineRule="auto"/>
              <w:rPr>
                <w:sz w:val="22"/>
                <w:szCs w:val="22"/>
              </w:rPr>
            </w:pPr>
          </w:p>
        </w:tc>
        <w:tc>
          <w:tcPr>
            <w:tcW w:w="1678" w:type="dxa"/>
          </w:tcPr>
          <w:p w:rsidR="006818DA" w:rsidRPr="001941AF" w:rsidRDefault="006818DA" w:rsidP="006818DA">
            <w:pPr>
              <w:spacing w:after="120"/>
              <w:jc w:val="both"/>
              <w:rPr>
                <w:b/>
                <w:sz w:val="22"/>
                <w:szCs w:val="22"/>
              </w:rPr>
            </w:pPr>
          </w:p>
        </w:tc>
        <w:tc>
          <w:tcPr>
            <w:tcW w:w="2623" w:type="dxa"/>
            <w:tcBorders>
              <w:top w:val="single" w:sz="4" w:space="0" w:color="auto"/>
              <w:left w:val="single" w:sz="4" w:space="0" w:color="auto"/>
              <w:bottom w:val="single" w:sz="4" w:space="0" w:color="auto"/>
              <w:right w:val="single" w:sz="4" w:space="0" w:color="auto"/>
            </w:tcBorders>
          </w:tcPr>
          <w:p w:rsidR="006818DA" w:rsidRDefault="006818DA" w:rsidP="006818DA">
            <w:pPr>
              <w:pStyle w:val="Style11"/>
              <w:tabs>
                <w:tab w:val="left" w:leader="dot" w:pos="8424"/>
              </w:tabs>
              <w:spacing w:line="240" w:lineRule="auto"/>
              <w:jc w:val="both"/>
              <w:rPr>
                <w:sz w:val="22"/>
                <w:szCs w:val="22"/>
                <w:lang w:val="en-GB"/>
              </w:rPr>
            </w:pPr>
            <w:r w:rsidRPr="0059717F">
              <w:rPr>
                <w:sz w:val="22"/>
                <w:szCs w:val="22"/>
              </w:rPr>
              <w:t xml:space="preserve">iii) Access to a dedicated credit line </w:t>
            </w:r>
            <w:r w:rsidRPr="0059717F">
              <w:rPr>
                <w:sz w:val="22"/>
                <w:szCs w:val="22"/>
                <w:lang w:val="en-GB"/>
              </w:rPr>
              <w:t xml:space="preserve">or overdraft facility of </w:t>
            </w:r>
            <w:r w:rsidRPr="0059717F">
              <w:rPr>
                <w:sz w:val="22"/>
                <w:szCs w:val="22"/>
              </w:rPr>
              <w:t xml:space="preserve">US$ </w:t>
            </w:r>
            <w:r w:rsidRPr="0059717F">
              <w:rPr>
                <w:i/>
                <w:sz w:val="22"/>
                <w:szCs w:val="22"/>
              </w:rPr>
              <w:t xml:space="preserve">60,000, Sixty Thousand Dollars.  </w:t>
            </w:r>
          </w:p>
        </w:tc>
        <w:tc>
          <w:tcPr>
            <w:tcW w:w="1384" w:type="dxa"/>
            <w:tcBorders>
              <w:bottom w:val="nil"/>
            </w:tcBorders>
          </w:tcPr>
          <w:p w:rsidR="006818DA" w:rsidRPr="001941AF" w:rsidRDefault="006818DA" w:rsidP="006818DA">
            <w:pPr>
              <w:pStyle w:val="Style11"/>
              <w:tabs>
                <w:tab w:val="left" w:leader="dot" w:pos="8424"/>
              </w:tabs>
              <w:spacing w:line="240" w:lineRule="auto"/>
              <w:rPr>
                <w:sz w:val="22"/>
                <w:szCs w:val="22"/>
              </w:rPr>
            </w:pPr>
            <w:r w:rsidRPr="001941AF">
              <w:rPr>
                <w:sz w:val="22"/>
                <w:szCs w:val="22"/>
              </w:rPr>
              <w:t>Must meet the requirement</w:t>
            </w:r>
          </w:p>
        </w:tc>
        <w:tc>
          <w:tcPr>
            <w:tcW w:w="1521" w:type="dxa"/>
            <w:tcBorders>
              <w:bottom w:val="nil"/>
            </w:tcBorders>
          </w:tcPr>
          <w:p w:rsidR="006818DA" w:rsidRPr="004A0C32" w:rsidRDefault="008350A3" w:rsidP="006818DA">
            <w:pPr>
              <w:pStyle w:val="Style11"/>
              <w:tabs>
                <w:tab w:val="left" w:leader="dot" w:pos="8424"/>
              </w:tabs>
              <w:spacing w:line="240" w:lineRule="auto"/>
              <w:rPr>
                <w:sz w:val="22"/>
                <w:szCs w:val="22"/>
              </w:rPr>
            </w:pPr>
            <w:r w:rsidRPr="008350A3">
              <w:rPr>
                <w:sz w:val="22"/>
                <w:szCs w:val="22"/>
              </w:rPr>
              <w:t xml:space="preserve">The leader of the consortia must meet the requirement alone </w:t>
            </w:r>
          </w:p>
        </w:tc>
        <w:tc>
          <w:tcPr>
            <w:tcW w:w="1418" w:type="dxa"/>
          </w:tcPr>
          <w:p w:rsidR="006818DA" w:rsidRPr="00576B06" w:rsidRDefault="006818DA" w:rsidP="006818DA">
            <w:pPr>
              <w:pStyle w:val="Style11"/>
              <w:tabs>
                <w:tab w:val="left" w:leader="dot" w:pos="8424"/>
              </w:tabs>
              <w:spacing w:line="240" w:lineRule="auto"/>
              <w:rPr>
                <w:sz w:val="22"/>
                <w:szCs w:val="22"/>
              </w:rPr>
            </w:pPr>
          </w:p>
        </w:tc>
        <w:tc>
          <w:tcPr>
            <w:tcW w:w="1701" w:type="dxa"/>
          </w:tcPr>
          <w:p w:rsidR="006818DA" w:rsidRPr="009B0039" w:rsidRDefault="006818DA" w:rsidP="006818D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3</w:t>
            </w:r>
          </w:p>
        </w:tc>
      </w:tr>
      <w:tr w:rsidR="006818DA" w:rsidRPr="001941AF" w:rsidTr="00022DB6">
        <w:trPr>
          <w:trHeight w:val="1502"/>
          <w:jc w:val="center"/>
        </w:trPr>
        <w:tc>
          <w:tcPr>
            <w:tcW w:w="567" w:type="dxa"/>
          </w:tcPr>
          <w:p w:rsidR="006818DA" w:rsidRPr="001941AF" w:rsidRDefault="006818DA" w:rsidP="006818DA">
            <w:pPr>
              <w:pStyle w:val="Style11"/>
              <w:tabs>
                <w:tab w:val="left" w:leader="dot" w:pos="8424"/>
              </w:tabs>
              <w:spacing w:line="240" w:lineRule="auto"/>
              <w:rPr>
                <w:sz w:val="22"/>
                <w:szCs w:val="22"/>
              </w:rPr>
            </w:pPr>
            <w:r>
              <w:rPr>
                <w:sz w:val="22"/>
                <w:szCs w:val="22"/>
              </w:rPr>
              <w:t>2.3</w:t>
            </w:r>
          </w:p>
        </w:tc>
        <w:tc>
          <w:tcPr>
            <w:tcW w:w="1678" w:type="dxa"/>
          </w:tcPr>
          <w:p w:rsidR="006818DA" w:rsidRPr="001941AF" w:rsidRDefault="006818DA" w:rsidP="006818DA">
            <w:pPr>
              <w:spacing w:after="120"/>
              <w:jc w:val="both"/>
              <w:rPr>
                <w:b/>
                <w:sz w:val="22"/>
                <w:szCs w:val="22"/>
              </w:rPr>
            </w:pPr>
            <w:r w:rsidRPr="001941AF">
              <w:rPr>
                <w:b/>
                <w:bCs/>
                <w:sz w:val="22"/>
                <w:szCs w:val="22"/>
                <w:lang w:val="en-GB"/>
              </w:rPr>
              <w:t>Personnel Resources</w:t>
            </w:r>
            <w:r w:rsidRPr="001941AF">
              <w:rPr>
                <w:bCs/>
                <w:sz w:val="22"/>
                <w:szCs w:val="22"/>
                <w:lang w:val="en-GB"/>
              </w:rPr>
              <w:t>:</w:t>
            </w:r>
          </w:p>
        </w:tc>
        <w:tc>
          <w:tcPr>
            <w:tcW w:w="2623" w:type="dxa"/>
            <w:tcBorders>
              <w:top w:val="single" w:sz="4" w:space="0" w:color="auto"/>
              <w:left w:val="single" w:sz="4" w:space="0" w:color="auto"/>
              <w:bottom w:val="single" w:sz="4" w:space="0" w:color="auto"/>
              <w:right w:val="single" w:sz="4" w:space="0" w:color="auto"/>
            </w:tcBorders>
          </w:tcPr>
          <w:p w:rsidR="006818DA" w:rsidRDefault="006818DA" w:rsidP="006818DA">
            <w:pPr>
              <w:pStyle w:val="Style11"/>
              <w:tabs>
                <w:tab w:val="left" w:leader="dot" w:pos="8424"/>
              </w:tabs>
              <w:spacing w:line="240" w:lineRule="auto"/>
              <w:jc w:val="both"/>
              <w:rPr>
                <w:sz w:val="22"/>
                <w:szCs w:val="22"/>
                <w:lang w:val="en-GB"/>
              </w:rPr>
            </w:pPr>
            <w:r>
              <w:rPr>
                <w:rFonts w:ascii="Arial" w:hAnsi="Arial" w:cs="Arial"/>
                <w:sz w:val="20"/>
                <w:szCs w:val="20"/>
              </w:rPr>
              <w:t xml:space="preserve">a)  The bidder must have at least </w:t>
            </w:r>
            <w:r w:rsidRPr="00C75D71">
              <w:rPr>
                <w:rFonts w:ascii="Arial" w:hAnsi="Arial" w:cs="Arial"/>
                <w:sz w:val="20"/>
                <w:szCs w:val="20"/>
              </w:rPr>
              <w:t>5 permanent staff members</w:t>
            </w:r>
            <w:r w:rsidRPr="00E71B7A">
              <w:rPr>
                <w:bCs/>
                <w:iCs/>
              </w:rPr>
              <w:t xml:space="preserve"> </w:t>
            </w:r>
            <w:r w:rsidRPr="00E71B7A">
              <w:rPr>
                <w:rFonts w:ascii="Arial" w:hAnsi="Arial" w:cs="Arial"/>
                <w:bCs/>
                <w:iCs/>
                <w:sz w:val="20"/>
                <w:szCs w:val="20"/>
              </w:rPr>
              <w:t>specialized in the area of the contract</w:t>
            </w:r>
            <w:r w:rsidRPr="00C75D71">
              <w:rPr>
                <w:rFonts w:ascii="Arial" w:hAnsi="Arial" w:cs="Arial"/>
                <w:sz w:val="20"/>
                <w:szCs w:val="20"/>
              </w:rPr>
              <w:t xml:space="preserve"> </w:t>
            </w:r>
            <w:r>
              <w:rPr>
                <w:rFonts w:ascii="Arial" w:hAnsi="Arial" w:cs="Arial"/>
                <w:sz w:val="20"/>
                <w:szCs w:val="20"/>
              </w:rPr>
              <w:t xml:space="preserve">as of </w:t>
            </w:r>
            <w:r w:rsidRPr="00C75D71">
              <w:rPr>
                <w:rFonts w:ascii="Arial" w:hAnsi="Arial" w:cs="Arial"/>
                <w:sz w:val="20"/>
                <w:szCs w:val="20"/>
              </w:rPr>
              <w:t xml:space="preserve"> </w:t>
            </w:r>
            <w:r>
              <w:rPr>
                <w:rFonts w:ascii="Arial" w:hAnsi="Arial" w:cs="Arial"/>
                <w:sz w:val="20"/>
                <w:szCs w:val="20"/>
              </w:rPr>
              <w:t>01</w:t>
            </w:r>
            <w:r w:rsidRPr="00C75D71">
              <w:rPr>
                <w:rFonts w:ascii="Arial" w:hAnsi="Arial" w:cs="Arial"/>
                <w:sz w:val="20"/>
                <w:szCs w:val="20"/>
              </w:rPr>
              <w:t>/06/201</w:t>
            </w:r>
            <w:r>
              <w:rPr>
                <w:rFonts w:ascii="Arial" w:hAnsi="Arial" w:cs="Arial"/>
                <w:sz w:val="20"/>
                <w:szCs w:val="20"/>
              </w:rPr>
              <w:t>9</w:t>
            </w:r>
            <w:r w:rsidRPr="00C75D71">
              <w:rPr>
                <w:rFonts w:ascii="Arial" w:hAnsi="Arial" w:cs="Arial"/>
                <w:sz w:val="20"/>
                <w:szCs w:val="20"/>
              </w:rPr>
              <w:t>.</w:t>
            </w:r>
          </w:p>
        </w:tc>
        <w:tc>
          <w:tcPr>
            <w:tcW w:w="1384" w:type="dxa"/>
          </w:tcPr>
          <w:p w:rsidR="006818DA" w:rsidRPr="001941AF" w:rsidRDefault="006818DA" w:rsidP="006818DA">
            <w:pPr>
              <w:pStyle w:val="Style11"/>
              <w:tabs>
                <w:tab w:val="left" w:leader="dot" w:pos="8424"/>
              </w:tabs>
              <w:spacing w:line="240" w:lineRule="auto"/>
              <w:rPr>
                <w:sz w:val="22"/>
                <w:szCs w:val="22"/>
              </w:rPr>
            </w:pPr>
            <w:r w:rsidRPr="001941AF">
              <w:rPr>
                <w:sz w:val="22"/>
                <w:szCs w:val="22"/>
              </w:rPr>
              <w:t>Must meet the requirement</w:t>
            </w:r>
          </w:p>
        </w:tc>
        <w:tc>
          <w:tcPr>
            <w:tcW w:w="1521" w:type="dxa"/>
          </w:tcPr>
          <w:p w:rsidR="006818DA" w:rsidRPr="001941AF" w:rsidRDefault="006818DA" w:rsidP="006818DA">
            <w:pPr>
              <w:pStyle w:val="Style11"/>
              <w:tabs>
                <w:tab w:val="left" w:leader="dot" w:pos="8424"/>
              </w:tabs>
              <w:spacing w:line="240" w:lineRule="auto"/>
              <w:rPr>
                <w:sz w:val="22"/>
                <w:szCs w:val="22"/>
              </w:rPr>
            </w:pPr>
            <w:r w:rsidRPr="00B109BD">
              <w:rPr>
                <w:sz w:val="22"/>
                <w:szCs w:val="22"/>
              </w:rPr>
              <w:t xml:space="preserve">The members together must meet the requirement </w:t>
            </w:r>
          </w:p>
        </w:tc>
        <w:tc>
          <w:tcPr>
            <w:tcW w:w="1418" w:type="dxa"/>
          </w:tcPr>
          <w:p w:rsidR="006818DA" w:rsidRPr="001941AF" w:rsidRDefault="006818DA" w:rsidP="006818DA">
            <w:pPr>
              <w:pStyle w:val="Style11"/>
              <w:tabs>
                <w:tab w:val="left" w:leader="dot" w:pos="8424"/>
              </w:tabs>
              <w:spacing w:line="240" w:lineRule="auto"/>
              <w:rPr>
                <w:sz w:val="22"/>
                <w:szCs w:val="22"/>
              </w:rPr>
            </w:pPr>
            <w:r w:rsidRPr="001941AF">
              <w:rPr>
                <w:sz w:val="22"/>
                <w:szCs w:val="22"/>
              </w:rPr>
              <w:t>Form 4 a</w:t>
            </w:r>
            <w:r>
              <w:rPr>
                <w:sz w:val="22"/>
                <w:szCs w:val="22"/>
              </w:rPr>
              <w:t xml:space="preserve"> and 4b</w:t>
            </w:r>
          </w:p>
        </w:tc>
        <w:tc>
          <w:tcPr>
            <w:tcW w:w="1701" w:type="dxa"/>
          </w:tcPr>
          <w:p w:rsidR="006818DA" w:rsidRPr="009B0039" w:rsidRDefault="006818DA" w:rsidP="006818D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a)</w:t>
            </w:r>
          </w:p>
        </w:tc>
      </w:tr>
      <w:tr w:rsidR="006818DA" w:rsidRPr="001941AF" w:rsidTr="00022DB6">
        <w:trPr>
          <w:trHeight w:val="1502"/>
          <w:jc w:val="center"/>
        </w:trPr>
        <w:tc>
          <w:tcPr>
            <w:tcW w:w="567" w:type="dxa"/>
          </w:tcPr>
          <w:p w:rsidR="006818DA" w:rsidRDefault="006818DA" w:rsidP="006818DA">
            <w:pPr>
              <w:pStyle w:val="Style11"/>
              <w:tabs>
                <w:tab w:val="left" w:leader="dot" w:pos="8424"/>
              </w:tabs>
              <w:spacing w:line="240" w:lineRule="auto"/>
              <w:rPr>
                <w:sz w:val="22"/>
                <w:szCs w:val="22"/>
              </w:rPr>
            </w:pPr>
          </w:p>
        </w:tc>
        <w:tc>
          <w:tcPr>
            <w:tcW w:w="1678" w:type="dxa"/>
          </w:tcPr>
          <w:p w:rsidR="006818DA" w:rsidRPr="001941AF" w:rsidRDefault="006818DA" w:rsidP="006818DA">
            <w:pPr>
              <w:spacing w:after="120"/>
              <w:jc w:val="both"/>
              <w:rPr>
                <w:b/>
                <w:bCs/>
                <w:sz w:val="22"/>
                <w:szCs w:val="22"/>
                <w:lang w:val="en-GB"/>
              </w:rPr>
            </w:pPr>
          </w:p>
        </w:tc>
        <w:tc>
          <w:tcPr>
            <w:tcW w:w="2623" w:type="dxa"/>
            <w:tcBorders>
              <w:top w:val="single" w:sz="4" w:space="0" w:color="auto"/>
              <w:left w:val="single" w:sz="4" w:space="0" w:color="auto"/>
              <w:bottom w:val="single" w:sz="4" w:space="0" w:color="auto"/>
              <w:right w:val="single" w:sz="4" w:space="0" w:color="auto"/>
            </w:tcBorders>
          </w:tcPr>
          <w:p w:rsidR="006818DA" w:rsidRPr="00937635" w:rsidRDefault="006818DA" w:rsidP="006818DA">
            <w:pPr>
              <w:spacing w:after="120"/>
              <w:jc w:val="both"/>
              <w:rPr>
                <w:rFonts w:ascii="Arial" w:hAnsi="Arial" w:cs="Arial"/>
                <w:sz w:val="20"/>
                <w:szCs w:val="20"/>
              </w:rPr>
            </w:pPr>
            <w:r w:rsidRPr="00937635">
              <w:rPr>
                <w:rFonts w:ascii="Arial" w:hAnsi="Arial" w:cs="Arial"/>
                <w:sz w:val="20"/>
                <w:szCs w:val="20"/>
              </w:rPr>
              <w:t>b) Availability of experts with the following specialization:</w:t>
            </w:r>
          </w:p>
          <w:p w:rsidR="006818DA" w:rsidRPr="00086FA1" w:rsidRDefault="006818DA" w:rsidP="006818DA">
            <w:pPr>
              <w:spacing w:after="120"/>
              <w:jc w:val="both"/>
              <w:rPr>
                <w:rFonts w:ascii="Arial" w:hAnsi="Arial" w:cs="Arial"/>
                <w:b/>
                <w:sz w:val="20"/>
                <w:szCs w:val="20"/>
              </w:rPr>
            </w:pPr>
            <w:r w:rsidRPr="00086FA1">
              <w:rPr>
                <w:rFonts w:ascii="Arial" w:hAnsi="Arial" w:cs="Arial"/>
                <w:b/>
                <w:sz w:val="20"/>
                <w:szCs w:val="20"/>
              </w:rPr>
              <w:t xml:space="preserve">KE1 - </w:t>
            </w:r>
            <w:r w:rsidRPr="00086FA1">
              <w:rPr>
                <w:rFonts w:ascii="Arial" w:hAnsi="Arial" w:cs="Arial"/>
                <w:sz w:val="20"/>
                <w:szCs w:val="20"/>
              </w:rPr>
              <w:t>CHANGE MANAGEMENT</w:t>
            </w:r>
            <w:r w:rsidRPr="00086FA1">
              <w:rPr>
                <w:rFonts w:ascii="Arial" w:hAnsi="Arial" w:cs="Arial"/>
                <w:b/>
                <w:sz w:val="20"/>
                <w:szCs w:val="20"/>
              </w:rPr>
              <w:t xml:space="preserve"> </w:t>
            </w:r>
          </w:p>
          <w:p w:rsidR="006818DA" w:rsidRDefault="006818DA" w:rsidP="006818DA">
            <w:pPr>
              <w:spacing w:after="120"/>
              <w:jc w:val="both"/>
              <w:rPr>
                <w:rFonts w:ascii="Arial" w:hAnsi="Arial" w:cs="Arial"/>
                <w:sz w:val="20"/>
                <w:szCs w:val="20"/>
              </w:rPr>
            </w:pPr>
            <w:r w:rsidRPr="00086FA1">
              <w:rPr>
                <w:rFonts w:ascii="Arial" w:hAnsi="Arial" w:cs="Arial"/>
                <w:b/>
                <w:sz w:val="20"/>
                <w:szCs w:val="20"/>
              </w:rPr>
              <w:t xml:space="preserve">KE2 – </w:t>
            </w:r>
            <w:r w:rsidRPr="00086FA1">
              <w:rPr>
                <w:rFonts w:ascii="Arial" w:hAnsi="Arial" w:cs="Arial"/>
                <w:sz w:val="20"/>
                <w:szCs w:val="20"/>
              </w:rPr>
              <w:t>KNOWLEDGE MANAGEMENT</w:t>
            </w:r>
            <w:r w:rsidRPr="00086FA1">
              <w:rPr>
                <w:rFonts w:ascii="Arial" w:hAnsi="Arial" w:cs="Arial"/>
                <w:b/>
                <w:i/>
                <w:sz w:val="20"/>
                <w:szCs w:val="20"/>
              </w:rPr>
              <w:t xml:space="preserve"> </w:t>
            </w:r>
          </w:p>
        </w:tc>
        <w:tc>
          <w:tcPr>
            <w:tcW w:w="1384" w:type="dxa"/>
          </w:tcPr>
          <w:p w:rsidR="006818DA" w:rsidRPr="00016158" w:rsidRDefault="006818DA" w:rsidP="006818DA">
            <w:pPr>
              <w:pStyle w:val="Style11"/>
              <w:tabs>
                <w:tab w:val="left" w:leader="dot" w:pos="8424"/>
              </w:tabs>
              <w:spacing w:line="240" w:lineRule="auto"/>
              <w:rPr>
                <w:sz w:val="22"/>
                <w:szCs w:val="22"/>
              </w:rPr>
            </w:pPr>
            <w:r w:rsidRPr="00016158">
              <w:rPr>
                <w:sz w:val="22"/>
                <w:szCs w:val="22"/>
              </w:rPr>
              <w:t>Must meet the requirement</w:t>
            </w:r>
          </w:p>
        </w:tc>
        <w:tc>
          <w:tcPr>
            <w:tcW w:w="1521" w:type="dxa"/>
          </w:tcPr>
          <w:p w:rsidR="006818DA" w:rsidRPr="00531932" w:rsidRDefault="006818DA" w:rsidP="006818DA">
            <w:pPr>
              <w:pStyle w:val="Style11"/>
              <w:tabs>
                <w:tab w:val="left" w:leader="dot" w:pos="8424"/>
              </w:tabs>
              <w:spacing w:line="240" w:lineRule="auto"/>
              <w:rPr>
                <w:sz w:val="22"/>
                <w:szCs w:val="22"/>
              </w:rPr>
            </w:pPr>
            <w:r>
              <w:rPr>
                <w:sz w:val="22"/>
                <w:szCs w:val="22"/>
              </w:rPr>
              <w:t>The members together</w:t>
            </w:r>
            <w:r w:rsidRPr="00531932">
              <w:rPr>
                <w:sz w:val="22"/>
                <w:szCs w:val="22"/>
              </w:rPr>
              <w:t xml:space="preserve"> must meet the requirement </w:t>
            </w:r>
          </w:p>
          <w:p w:rsidR="006818DA" w:rsidRPr="00016158" w:rsidRDefault="006818DA" w:rsidP="006818DA">
            <w:pPr>
              <w:pStyle w:val="Style11"/>
              <w:tabs>
                <w:tab w:val="left" w:leader="dot" w:pos="8424"/>
              </w:tabs>
              <w:spacing w:line="240" w:lineRule="auto"/>
              <w:rPr>
                <w:sz w:val="22"/>
                <w:szCs w:val="22"/>
              </w:rPr>
            </w:pPr>
          </w:p>
        </w:tc>
        <w:tc>
          <w:tcPr>
            <w:tcW w:w="1418" w:type="dxa"/>
          </w:tcPr>
          <w:p w:rsidR="006818DA" w:rsidRPr="00016158" w:rsidRDefault="006818DA" w:rsidP="006818DA">
            <w:pPr>
              <w:pStyle w:val="Style11"/>
              <w:tabs>
                <w:tab w:val="left" w:leader="dot" w:pos="8424"/>
              </w:tabs>
              <w:spacing w:line="240" w:lineRule="auto"/>
              <w:rPr>
                <w:sz w:val="22"/>
                <w:szCs w:val="22"/>
              </w:rPr>
            </w:pPr>
          </w:p>
        </w:tc>
        <w:tc>
          <w:tcPr>
            <w:tcW w:w="1701" w:type="dxa"/>
          </w:tcPr>
          <w:p w:rsidR="006818DA" w:rsidRPr="009B0039" w:rsidRDefault="006818DA" w:rsidP="006818DA">
            <w:pPr>
              <w:pStyle w:val="Style11"/>
              <w:tabs>
                <w:tab w:val="left" w:leader="dot" w:pos="8424"/>
              </w:tabs>
              <w:spacing w:line="240" w:lineRule="auto"/>
              <w:rPr>
                <w:rFonts w:ascii="Arial" w:hAnsi="Arial" w:cs="Arial"/>
                <w:sz w:val="20"/>
                <w:szCs w:val="20"/>
              </w:rPr>
            </w:pPr>
            <w:r>
              <w:rPr>
                <w:rFonts w:ascii="Arial" w:hAnsi="Arial" w:cs="Arial"/>
                <w:sz w:val="20"/>
                <w:szCs w:val="20"/>
              </w:rPr>
              <w:t>Requested attachments to Form 4 b)</w:t>
            </w:r>
          </w:p>
        </w:tc>
      </w:tr>
    </w:tbl>
    <w:p w:rsidR="0084169E" w:rsidRDefault="0084169E" w:rsidP="0084169E">
      <w:pPr>
        <w:rPr>
          <w:spacing w:val="-2"/>
        </w:rPr>
      </w:pPr>
    </w:p>
    <w:p w:rsidR="0084169E" w:rsidRDefault="0084169E" w:rsidP="0084169E">
      <w:pPr>
        <w:rPr>
          <w:spacing w:val="-2"/>
        </w:rPr>
      </w:pPr>
    </w:p>
    <w:p w:rsidR="0084169E" w:rsidRDefault="0084169E" w:rsidP="0084169E">
      <w:pPr>
        <w:rPr>
          <w:spacing w:val="-2"/>
        </w:rPr>
      </w:pPr>
    </w:p>
    <w:p w:rsidR="0084169E" w:rsidRDefault="0084169E" w:rsidP="0084169E">
      <w:pPr>
        <w:rPr>
          <w:spacing w:val="-2"/>
        </w:rPr>
      </w:pPr>
    </w:p>
    <w:p w:rsidR="0084169E" w:rsidRDefault="0084169E" w:rsidP="0084169E">
      <w:pPr>
        <w:pStyle w:val="Style11"/>
        <w:tabs>
          <w:tab w:val="left" w:leader="dot" w:pos="8424"/>
        </w:tabs>
        <w:spacing w:after="468" w:line="240" w:lineRule="auto"/>
      </w:pPr>
    </w:p>
    <w:p w:rsidR="0084169E" w:rsidRDefault="0084169E" w:rsidP="0084169E">
      <w:pPr>
        <w:pStyle w:val="Style11"/>
        <w:tabs>
          <w:tab w:val="left" w:leader="dot" w:pos="8424"/>
        </w:tabs>
        <w:spacing w:after="468" w:line="240" w:lineRule="auto"/>
        <w:sectPr w:rsidR="0084169E" w:rsidSect="0032041A">
          <w:headerReference w:type="even" r:id="rId21"/>
          <w:headerReference w:type="default" r:id="rId22"/>
          <w:pgSz w:w="12240" w:h="15840" w:code="1"/>
          <w:pgMar w:top="1440" w:right="1440" w:bottom="1440" w:left="1440" w:header="720" w:footer="720" w:gutter="0"/>
          <w:cols w:space="720"/>
          <w:noEndnote/>
          <w:docGrid w:linePitch="326"/>
        </w:sectPr>
      </w:pPr>
    </w:p>
    <w:p w:rsidR="0084169E" w:rsidRDefault="0084169E" w:rsidP="0084169E">
      <w:pPr>
        <w:pStyle w:val="Header1"/>
      </w:pPr>
      <w:bookmarkStart w:id="46" w:name="_Toc264280774"/>
      <w:r>
        <w:lastRenderedPageBreak/>
        <w:t>Section IV. Application Forms</w:t>
      </w:r>
      <w:bookmarkEnd w:id="46"/>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55069B">
          <w:rPr>
            <w:b w:val="0"/>
            <w:webHidden/>
          </w:rPr>
          <w:t>24</w:t>
        </w:r>
        <w:r w:rsidR="005426AD" w:rsidRPr="005426AD">
          <w:rPr>
            <w:b w:val="0"/>
            <w:webHidden/>
          </w:rPr>
          <w:fldChar w:fldCharType="end"/>
        </w:r>
      </w:hyperlink>
    </w:p>
    <w:p w:rsidR="005426AD" w:rsidRPr="00E52545" w:rsidRDefault="00BE6EE3">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55069B">
          <w:rPr>
            <w:b w:val="0"/>
            <w:webHidden/>
          </w:rPr>
          <w:t>27</w:t>
        </w:r>
        <w:r w:rsidR="005426AD" w:rsidRPr="005426AD">
          <w:rPr>
            <w:b w:val="0"/>
            <w:webHidden/>
          </w:rPr>
          <w:fldChar w:fldCharType="end"/>
        </w:r>
      </w:hyperlink>
    </w:p>
    <w:p w:rsidR="005426AD" w:rsidRPr="00E52545" w:rsidRDefault="00BE6EE3">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55069B">
          <w:rPr>
            <w:b w:val="0"/>
            <w:webHidden/>
          </w:rPr>
          <w:t>29</w:t>
        </w:r>
        <w:r w:rsidR="005426AD" w:rsidRPr="005426AD">
          <w:rPr>
            <w:b w:val="0"/>
            <w:webHidden/>
          </w:rPr>
          <w:fldChar w:fldCharType="end"/>
        </w:r>
      </w:hyperlink>
    </w:p>
    <w:p w:rsidR="005426AD" w:rsidRPr="00E52545" w:rsidRDefault="00BE6EE3">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r>
        <w:r w:rsidR="005426AD" w:rsidRPr="005426AD">
          <w:rPr>
            <w:b w:val="0"/>
            <w:webHidden/>
          </w:rPr>
          <w:fldChar w:fldCharType="separate"/>
        </w:r>
        <w:r w:rsidR="0055069B">
          <w:rPr>
            <w:bCs/>
            <w:webHidden/>
          </w:rPr>
          <w:t>Error! Bookmark not defined.</w:t>
        </w:r>
        <w:r w:rsidR="005426AD" w:rsidRPr="005426AD">
          <w:rPr>
            <w:b w:val="0"/>
            <w:webHidden/>
          </w:rPr>
          <w:fldChar w:fldCharType="end"/>
        </w:r>
      </w:hyperlink>
    </w:p>
    <w:p w:rsidR="005426AD" w:rsidRPr="00E52545" w:rsidRDefault="00BE6EE3">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55069B">
          <w:rPr>
            <w:b w:val="0"/>
            <w:webHidden/>
          </w:rPr>
          <w:t>31</w:t>
        </w:r>
        <w:r w:rsidR="005426AD" w:rsidRPr="005426AD">
          <w:rPr>
            <w:b w:val="0"/>
            <w:webHidden/>
          </w:rPr>
          <w:fldChar w:fldCharType="end"/>
        </w:r>
      </w:hyperlink>
    </w:p>
    <w:p w:rsidR="005426AD" w:rsidRPr="00E52545" w:rsidRDefault="00BE6EE3">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55069B">
          <w:rPr>
            <w:b w:val="0"/>
            <w:webHidden/>
          </w:rPr>
          <w:t>34</w:t>
        </w:r>
        <w:r w:rsidR="005426AD" w:rsidRPr="005426AD">
          <w:rPr>
            <w:b w:val="0"/>
            <w:webHidden/>
          </w:rPr>
          <w:fldChar w:fldCharType="end"/>
        </w:r>
      </w:hyperlink>
    </w:p>
    <w:p w:rsidR="005426AD" w:rsidRPr="00E52545" w:rsidRDefault="00BE6EE3">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55069B">
          <w:rPr>
            <w:b w:val="0"/>
            <w:webHidden/>
          </w:rPr>
          <w:t>37</w:t>
        </w:r>
        <w:r w:rsidR="005426AD" w:rsidRPr="005426AD">
          <w:rPr>
            <w:b w:val="0"/>
            <w:webHidden/>
          </w:rPr>
          <w:fldChar w:fldCharType="end"/>
        </w:r>
      </w:hyperlink>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bookmarkStart w:id="47" w:name="_Toc342639368"/>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84169E" w:rsidRDefault="0084169E" w:rsidP="0084169E">
      <w:pPr>
        <w:pStyle w:val="Section4heading"/>
      </w:pPr>
      <w:r>
        <w:lastRenderedPageBreak/>
        <w:t>Application Submission Form</w:t>
      </w:r>
      <w:bookmarkEnd w:id="47"/>
    </w:p>
    <w:p w:rsidR="003D7A98" w:rsidRPr="003D7A98" w:rsidRDefault="0084169E" w:rsidP="003D7A98">
      <w:pPr>
        <w:pStyle w:val="NoSpacing"/>
        <w:rPr>
          <w:lang w:val="en-GB"/>
        </w:rPr>
      </w:pPr>
      <w:r w:rsidRPr="00D5032A">
        <w:t xml:space="preserve">Date: [insert day, month, year] </w:t>
      </w:r>
      <w:r w:rsidRPr="00D5032A">
        <w:br/>
      </w:r>
      <w:r w:rsidRPr="00A87290">
        <w:rPr>
          <w:b/>
        </w:rPr>
        <w:t>Contract No. and title:</w:t>
      </w:r>
      <w:r w:rsidRPr="00D5032A">
        <w:t xml:space="preserve"> </w:t>
      </w:r>
      <w:r w:rsidR="003D7A98" w:rsidRPr="003D7A98">
        <w:rPr>
          <w:lang w:val="en-GB"/>
        </w:rPr>
        <w:t>TECHNICAL ASSISTANCE TO SADC SECRETARIAT ON STRENGTHENING CHANGE AND KNOWLEDGE MANAGEMENT</w:t>
      </w:r>
    </w:p>
    <w:p w:rsidR="003D7A98" w:rsidRPr="003D7A98" w:rsidRDefault="003D7A98" w:rsidP="003D7A98">
      <w:pPr>
        <w:pStyle w:val="NoSpacing"/>
        <w:rPr>
          <w:lang w:val="en-US"/>
        </w:rPr>
      </w:pPr>
      <w:r w:rsidRPr="003D7A98">
        <w:rPr>
          <w:b/>
          <w:lang w:val="en-US"/>
        </w:rPr>
        <w:t xml:space="preserve">REFERENCE NUMBER: </w:t>
      </w:r>
      <w:r w:rsidRPr="003D7A98">
        <w:rPr>
          <w:lang w:val="en-US"/>
        </w:rPr>
        <w:t>SADC/3/5/2/47</w:t>
      </w:r>
    </w:p>
    <w:p w:rsidR="00D56274" w:rsidRPr="00D5032A" w:rsidRDefault="00D56274" w:rsidP="003D7A98">
      <w:pPr>
        <w:pStyle w:val="NoSpacing"/>
        <w:rPr>
          <w:b/>
          <w:bCs/>
        </w:rPr>
      </w:pPr>
    </w:p>
    <w:p w:rsidR="00D56274" w:rsidRPr="00D5032A" w:rsidRDefault="00D56274" w:rsidP="00D56274">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rsidR="00D56274" w:rsidRPr="00D5032A" w:rsidRDefault="00D56274" w:rsidP="00D56274">
      <w:pPr>
        <w:rPr>
          <w:bCs/>
        </w:rPr>
      </w:pPr>
    </w:p>
    <w:p w:rsidR="00D56274" w:rsidRDefault="00D56274" w:rsidP="00D56274">
      <w:pPr>
        <w:numPr>
          <w:ilvl w:val="0"/>
          <w:numId w:val="13"/>
        </w:numPr>
        <w:tabs>
          <w:tab w:val="left" w:pos="360"/>
        </w:tabs>
        <w:spacing w:before="240"/>
        <w:ind w:left="426" w:hanging="426"/>
        <w:jc w:val="both"/>
        <w:rPr>
          <w:b/>
        </w:rPr>
      </w:pPr>
      <w:r>
        <w:rPr>
          <w:b/>
        </w:rPr>
        <w:t>SUBMITTED by [</w:t>
      </w:r>
      <w:proofErr w:type="spellStart"/>
      <w:r>
        <w:rPr>
          <w:b/>
        </w:rPr>
        <w:t>ie</w:t>
      </w:r>
      <w:proofErr w:type="spellEnd"/>
      <w:r>
        <w:rPr>
          <w:b/>
        </w:rPr>
        <w:t>, the identity of the Applicant]</w:t>
      </w:r>
    </w:p>
    <w:p w:rsidR="00D56274" w:rsidRDefault="00D56274" w:rsidP="00D56274">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D56274" w:rsidTr="008510FC">
        <w:trPr>
          <w:cantSplit/>
        </w:trPr>
        <w:tc>
          <w:tcPr>
            <w:tcW w:w="1242" w:type="dxa"/>
            <w:tcBorders>
              <w:top w:val="nil"/>
              <w:left w:val="nil"/>
            </w:tcBorders>
          </w:tcPr>
          <w:p w:rsidR="00D56274" w:rsidRPr="00FC5493" w:rsidRDefault="00D56274" w:rsidP="008510FC">
            <w:pPr>
              <w:spacing w:after="120"/>
              <w:jc w:val="both"/>
              <w:rPr>
                <w:b/>
                <w:sz w:val="22"/>
                <w:szCs w:val="22"/>
              </w:rPr>
            </w:pPr>
          </w:p>
        </w:tc>
        <w:tc>
          <w:tcPr>
            <w:tcW w:w="6804" w:type="dxa"/>
            <w:shd w:val="pct5" w:color="auto" w:fill="FFFFFF"/>
          </w:tcPr>
          <w:p w:rsidR="00D56274" w:rsidRPr="00ED2441" w:rsidRDefault="00D56274" w:rsidP="008510FC">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rsidR="00D56274" w:rsidRPr="00ED2441" w:rsidRDefault="00D56274" w:rsidP="008510FC">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D56274" w:rsidTr="008510FC">
        <w:trPr>
          <w:cantSplit/>
        </w:trPr>
        <w:tc>
          <w:tcPr>
            <w:tcW w:w="1242" w:type="dxa"/>
          </w:tcPr>
          <w:p w:rsidR="00D56274" w:rsidRPr="00FC5493" w:rsidRDefault="00D56274" w:rsidP="008510FC">
            <w:pPr>
              <w:spacing w:after="120"/>
              <w:jc w:val="both"/>
              <w:rPr>
                <w:b/>
                <w:sz w:val="22"/>
                <w:szCs w:val="22"/>
              </w:rPr>
            </w:pPr>
            <w:r w:rsidRPr="00FC5493">
              <w:rPr>
                <w:b/>
                <w:sz w:val="22"/>
                <w:szCs w:val="22"/>
              </w:rPr>
              <w:t>Partner in charge *</w:t>
            </w:r>
          </w:p>
        </w:tc>
        <w:tc>
          <w:tcPr>
            <w:tcW w:w="6804" w:type="dxa"/>
          </w:tcPr>
          <w:p w:rsidR="00D56274" w:rsidRPr="00FC5493" w:rsidRDefault="00D56274" w:rsidP="008510FC">
            <w:pPr>
              <w:spacing w:after="120"/>
              <w:jc w:val="both"/>
              <w:rPr>
                <w:b/>
                <w:sz w:val="22"/>
                <w:szCs w:val="22"/>
              </w:rPr>
            </w:pPr>
          </w:p>
        </w:tc>
        <w:tc>
          <w:tcPr>
            <w:tcW w:w="1843" w:type="dxa"/>
          </w:tcPr>
          <w:p w:rsidR="00D56274" w:rsidRPr="00FC5493" w:rsidRDefault="00D56274" w:rsidP="008510FC">
            <w:pPr>
              <w:spacing w:after="120"/>
              <w:jc w:val="both"/>
              <w:rPr>
                <w:b/>
                <w:sz w:val="22"/>
                <w:szCs w:val="22"/>
              </w:rPr>
            </w:pPr>
          </w:p>
        </w:tc>
      </w:tr>
      <w:tr w:rsidR="00D56274" w:rsidTr="008510FC">
        <w:trPr>
          <w:cantSplit/>
        </w:trPr>
        <w:tc>
          <w:tcPr>
            <w:tcW w:w="1242" w:type="dxa"/>
          </w:tcPr>
          <w:p w:rsidR="00D56274" w:rsidRPr="00FC5493" w:rsidRDefault="00D56274" w:rsidP="008510FC">
            <w:pPr>
              <w:spacing w:after="120"/>
              <w:jc w:val="both"/>
              <w:rPr>
                <w:b/>
                <w:sz w:val="22"/>
                <w:szCs w:val="22"/>
              </w:rPr>
            </w:pPr>
            <w:r w:rsidRPr="00FC5493">
              <w:rPr>
                <w:b/>
                <w:sz w:val="22"/>
                <w:szCs w:val="22"/>
              </w:rPr>
              <w:t>Partner 2*</w:t>
            </w:r>
          </w:p>
        </w:tc>
        <w:tc>
          <w:tcPr>
            <w:tcW w:w="6804" w:type="dxa"/>
          </w:tcPr>
          <w:p w:rsidR="00D56274" w:rsidRPr="00FC5493" w:rsidRDefault="00D56274" w:rsidP="008510FC">
            <w:pPr>
              <w:spacing w:after="120"/>
              <w:jc w:val="both"/>
              <w:rPr>
                <w:b/>
                <w:sz w:val="22"/>
                <w:szCs w:val="22"/>
              </w:rPr>
            </w:pPr>
          </w:p>
        </w:tc>
        <w:tc>
          <w:tcPr>
            <w:tcW w:w="1843" w:type="dxa"/>
          </w:tcPr>
          <w:p w:rsidR="00D56274" w:rsidRPr="00FC5493" w:rsidRDefault="00D56274" w:rsidP="008510FC">
            <w:pPr>
              <w:spacing w:after="120"/>
              <w:jc w:val="both"/>
              <w:rPr>
                <w:b/>
                <w:sz w:val="22"/>
                <w:szCs w:val="22"/>
              </w:rPr>
            </w:pPr>
          </w:p>
        </w:tc>
      </w:tr>
      <w:tr w:rsidR="00D56274" w:rsidTr="008510FC">
        <w:trPr>
          <w:cantSplit/>
        </w:trPr>
        <w:tc>
          <w:tcPr>
            <w:tcW w:w="1242" w:type="dxa"/>
          </w:tcPr>
          <w:p w:rsidR="00D56274" w:rsidRPr="00FC5493" w:rsidRDefault="00D56274" w:rsidP="008510FC">
            <w:pPr>
              <w:spacing w:after="120"/>
              <w:jc w:val="both"/>
              <w:rPr>
                <w:b/>
                <w:sz w:val="22"/>
                <w:szCs w:val="22"/>
              </w:rPr>
            </w:pPr>
            <w:proofErr w:type="spellStart"/>
            <w:r w:rsidRPr="00FC5493">
              <w:rPr>
                <w:b/>
                <w:sz w:val="22"/>
                <w:szCs w:val="22"/>
              </w:rPr>
              <w:t>Etc</w:t>
            </w:r>
            <w:proofErr w:type="spellEnd"/>
            <w:r w:rsidRPr="00FC5493">
              <w:rPr>
                <w:b/>
                <w:sz w:val="22"/>
                <w:szCs w:val="22"/>
              </w:rPr>
              <w:t xml:space="preserve"> … *</w:t>
            </w:r>
          </w:p>
        </w:tc>
        <w:tc>
          <w:tcPr>
            <w:tcW w:w="6804" w:type="dxa"/>
          </w:tcPr>
          <w:p w:rsidR="00D56274" w:rsidRPr="00FC5493" w:rsidRDefault="00D56274" w:rsidP="008510FC">
            <w:pPr>
              <w:spacing w:after="120"/>
              <w:jc w:val="both"/>
              <w:rPr>
                <w:b/>
                <w:sz w:val="22"/>
                <w:szCs w:val="22"/>
              </w:rPr>
            </w:pPr>
          </w:p>
        </w:tc>
        <w:tc>
          <w:tcPr>
            <w:tcW w:w="1843" w:type="dxa"/>
          </w:tcPr>
          <w:p w:rsidR="00D56274" w:rsidRPr="00FC5493" w:rsidRDefault="00D56274" w:rsidP="008510FC">
            <w:pPr>
              <w:spacing w:after="120"/>
              <w:jc w:val="both"/>
              <w:rPr>
                <w:b/>
                <w:sz w:val="22"/>
                <w:szCs w:val="22"/>
              </w:rPr>
            </w:pPr>
          </w:p>
        </w:tc>
      </w:tr>
    </w:tbl>
    <w:p w:rsidR="00D56274" w:rsidRDefault="00D56274" w:rsidP="00D56274">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rsidR="00D56274" w:rsidRDefault="00D56274" w:rsidP="00D56274">
      <w:pPr>
        <w:spacing w:after="120"/>
        <w:rPr>
          <w:b/>
        </w:rPr>
      </w:pPr>
      <w:r>
        <w:rPr>
          <w:vertAlign w:val="superscript"/>
        </w:rPr>
        <w:sym w:font="Symbol" w:char="F02B"/>
      </w:r>
      <w:r>
        <w:rPr>
          <w:sz w:val="16"/>
        </w:rPr>
        <w:t>Country in which the legal entity is registered</w:t>
      </w:r>
    </w:p>
    <w:p w:rsidR="00D56274" w:rsidRDefault="00D56274" w:rsidP="00D56274">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D56274" w:rsidTr="008510FC">
        <w:tc>
          <w:tcPr>
            <w:tcW w:w="1701" w:type="dxa"/>
            <w:shd w:val="pct5" w:color="auto" w:fill="FFFFFF"/>
          </w:tcPr>
          <w:p w:rsidR="00D56274" w:rsidRPr="00FC5493" w:rsidRDefault="00D56274" w:rsidP="008510FC">
            <w:pPr>
              <w:spacing w:after="120"/>
              <w:rPr>
                <w:b/>
                <w:sz w:val="22"/>
                <w:szCs w:val="22"/>
              </w:rPr>
            </w:pPr>
            <w:r w:rsidRPr="00FC5493">
              <w:rPr>
                <w:b/>
                <w:sz w:val="22"/>
                <w:szCs w:val="22"/>
              </w:rPr>
              <w:t>Name</w:t>
            </w:r>
          </w:p>
        </w:tc>
        <w:tc>
          <w:tcPr>
            <w:tcW w:w="4528" w:type="dxa"/>
          </w:tcPr>
          <w:p w:rsidR="00D56274" w:rsidRPr="00FC5493" w:rsidRDefault="00D56274" w:rsidP="008510FC">
            <w:pPr>
              <w:spacing w:after="120"/>
              <w:rPr>
                <w:sz w:val="22"/>
                <w:szCs w:val="22"/>
              </w:rPr>
            </w:pPr>
          </w:p>
        </w:tc>
      </w:tr>
      <w:tr w:rsidR="00D56274" w:rsidTr="008510FC">
        <w:tc>
          <w:tcPr>
            <w:tcW w:w="1701" w:type="dxa"/>
            <w:shd w:val="pct5" w:color="auto" w:fill="FFFFFF"/>
          </w:tcPr>
          <w:p w:rsidR="00D56274" w:rsidRPr="00FC5493" w:rsidRDefault="00D56274" w:rsidP="008510FC">
            <w:pPr>
              <w:spacing w:after="120"/>
              <w:rPr>
                <w:b/>
                <w:sz w:val="22"/>
                <w:szCs w:val="22"/>
              </w:rPr>
            </w:pPr>
            <w:proofErr w:type="spellStart"/>
            <w:r w:rsidRPr="00FC5493">
              <w:rPr>
                <w:b/>
                <w:sz w:val="22"/>
                <w:szCs w:val="22"/>
              </w:rPr>
              <w:t>Organisation</w:t>
            </w:r>
            <w:proofErr w:type="spellEnd"/>
          </w:p>
        </w:tc>
        <w:tc>
          <w:tcPr>
            <w:tcW w:w="4528" w:type="dxa"/>
          </w:tcPr>
          <w:p w:rsidR="00D56274" w:rsidRPr="00FC5493" w:rsidRDefault="00D56274" w:rsidP="008510FC">
            <w:pPr>
              <w:spacing w:after="120"/>
              <w:rPr>
                <w:sz w:val="22"/>
                <w:szCs w:val="22"/>
              </w:rPr>
            </w:pPr>
          </w:p>
        </w:tc>
      </w:tr>
      <w:tr w:rsidR="00D56274" w:rsidTr="008510FC">
        <w:tc>
          <w:tcPr>
            <w:tcW w:w="1701" w:type="dxa"/>
            <w:shd w:val="pct5" w:color="auto" w:fill="FFFFFF"/>
          </w:tcPr>
          <w:p w:rsidR="00D56274" w:rsidRPr="00FC5493" w:rsidRDefault="00D56274" w:rsidP="008510FC">
            <w:pPr>
              <w:spacing w:after="120"/>
              <w:rPr>
                <w:b/>
                <w:sz w:val="22"/>
                <w:szCs w:val="22"/>
              </w:rPr>
            </w:pPr>
            <w:r w:rsidRPr="00FC5493">
              <w:rPr>
                <w:b/>
                <w:sz w:val="22"/>
                <w:szCs w:val="22"/>
              </w:rPr>
              <w:t>Address</w:t>
            </w:r>
          </w:p>
        </w:tc>
        <w:tc>
          <w:tcPr>
            <w:tcW w:w="4528" w:type="dxa"/>
          </w:tcPr>
          <w:p w:rsidR="00D56274" w:rsidRPr="00FC5493" w:rsidRDefault="00D56274" w:rsidP="008510FC">
            <w:pPr>
              <w:spacing w:after="120"/>
              <w:rPr>
                <w:sz w:val="22"/>
                <w:szCs w:val="22"/>
              </w:rPr>
            </w:pPr>
          </w:p>
        </w:tc>
      </w:tr>
      <w:tr w:rsidR="00D56274" w:rsidTr="008510FC">
        <w:tc>
          <w:tcPr>
            <w:tcW w:w="1701" w:type="dxa"/>
            <w:shd w:val="pct5" w:color="auto" w:fill="FFFFFF"/>
          </w:tcPr>
          <w:p w:rsidR="00D56274" w:rsidRPr="00FC5493" w:rsidRDefault="00D56274" w:rsidP="008510FC">
            <w:pPr>
              <w:spacing w:after="120"/>
              <w:rPr>
                <w:b/>
                <w:sz w:val="22"/>
                <w:szCs w:val="22"/>
              </w:rPr>
            </w:pPr>
            <w:r w:rsidRPr="00FC5493">
              <w:rPr>
                <w:b/>
                <w:sz w:val="22"/>
                <w:szCs w:val="22"/>
              </w:rPr>
              <w:t>Telephone</w:t>
            </w:r>
          </w:p>
        </w:tc>
        <w:tc>
          <w:tcPr>
            <w:tcW w:w="4528" w:type="dxa"/>
          </w:tcPr>
          <w:p w:rsidR="00D56274" w:rsidRPr="00FC5493" w:rsidRDefault="00D56274" w:rsidP="008510FC">
            <w:pPr>
              <w:spacing w:after="120"/>
              <w:rPr>
                <w:sz w:val="22"/>
                <w:szCs w:val="22"/>
              </w:rPr>
            </w:pPr>
          </w:p>
        </w:tc>
      </w:tr>
      <w:tr w:rsidR="00D56274" w:rsidTr="008510FC">
        <w:tc>
          <w:tcPr>
            <w:tcW w:w="1701" w:type="dxa"/>
            <w:shd w:val="pct5" w:color="auto" w:fill="FFFFFF"/>
          </w:tcPr>
          <w:p w:rsidR="00D56274" w:rsidRPr="00FC5493" w:rsidRDefault="00D56274" w:rsidP="008510FC">
            <w:pPr>
              <w:spacing w:after="120"/>
              <w:rPr>
                <w:b/>
                <w:sz w:val="22"/>
                <w:szCs w:val="22"/>
              </w:rPr>
            </w:pPr>
            <w:r w:rsidRPr="00FC5493">
              <w:rPr>
                <w:b/>
                <w:sz w:val="22"/>
                <w:szCs w:val="22"/>
              </w:rPr>
              <w:t>Fax</w:t>
            </w:r>
          </w:p>
        </w:tc>
        <w:tc>
          <w:tcPr>
            <w:tcW w:w="4528" w:type="dxa"/>
          </w:tcPr>
          <w:p w:rsidR="00D56274" w:rsidRPr="00FC5493" w:rsidRDefault="00D56274" w:rsidP="008510FC">
            <w:pPr>
              <w:spacing w:after="120"/>
              <w:rPr>
                <w:sz w:val="22"/>
                <w:szCs w:val="22"/>
              </w:rPr>
            </w:pPr>
          </w:p>
        </w:tc>
      </w:tr>
      <w:tr w:rsidR="00D56274" w:rsidTr="008510FC">
        <w:tc>
          <w:tcPr>
            <w:tcW w:w="1701" w:type="dxa"/>
            <w:shd w:val="pct5" w:color="auto" w:fill="FFFFFF"/>
          </w:tcPr>
          <w:p w:rsidR="00D56274" w:rsidRPr="00FC5493" w:rsidRDefault="00D56274" w:rsidP="008510FC">
            <w:pPr>
              <w:spacing w:after="120"/>
              <w:rPr>
                <w:b/>
                <w:sz w:val="22"/>
                <w:szCs w:val="22"/>
              </w:rPr>
            </w:pPr>
            <w:r w:rsidRPr="00FC5493">
              <w:rPr>
                <w:b/>
                <w:sz w:val="22"/>
                <w:szCs w:val="22"/>
              </w:rPr>
              <w:t>e-mail</w:t>
            </w:r>
          </w:p>
        </w:tc>
        <w:tc>
          <w:tcPr>
            <w:tcW w:w="4528" w:type="dxa"/>
          </w:tcPr>
          <w:p w:rsidR="00D56274" w:rsidRPr="00FC5493" w:rsidRDefault="00D56274" w:rsidP="008510FC">
            <w:pPr>
              <w:spacing w:after="120"/>
              <w:rPr>
                <w:sz w:val="22"/>
                <w:szCs w:val="22"/>
              </w:rPr>
            </w:pPr>
          </w:p>
        </w:tc>
      </w:tr>
    </w:tbl>
    <w:p w:rsidR="00D56274" w:rsidRDefault="00D56274" w:rsidP="00D56274">
      <w:pPr>
        <w:pStyle w:val="Style11"/>
        <w:spacing w:line="240" w:lineRule="auto"/>
        <w:rPr>
          <w:bCs/>
          <w:spacing w:val="-7"/>
        </w:rPr>
      </w:pPr>
    </w:p>
    <w:p w:rsidR="00D56274" w:rsidRDefault="00D56274" w:rsidP="00D56274">
      <w:pPr>
        <w:tabs>
          <w:tab w:val="left" w:pos="360"/>
        </w:tabs>
        <w:spacing w:before="240"/>
        <w:jc w:val="both"/>
        <w:rPr>
          <w:b/>
        </w:rPr>
      </w:pPr>
      <w:r>
        <w:rPr>
          <w:b/>
        </w:rPr>
        <w:t>3</w:t>
      </w:r>
      <w:r>
        <w:rPr>
          <w:b/>
        </w:rPr>
        <w:tab/>
        <w:t>STATEMENT (for this application)</w:t>
      </w:r>
    </w:p>
    <w:p w:rsidR="00D56274" w:rsidRDefault="00D56274" w:rsidP="00D56274">
      <w:pPr>
        <w:pStyle w:val="Style11"/>
        <w:spacing w:line="240" w:lineRule="auto"/>
        <w:rPr>
          <w:bCs/>
          <w:spacing w:val="-7"/>
        </w:rPr>
      </w:pPr>
    </w:p>
    <w:p w:rsidR="00D56274" w:rsidRPr="00D5032A" w:rsidRDefault="00D56274" w:rsidP="00D56274">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rsidR="00D56274" w:rsidRPr="00D5032A" w:rsidRDefault="00D56274" w:rsidP="00D56274">
      <w:pPr>
        <w:rPr>
          <w:bCs/>
        </w:rPr>
      </w:pPr>
    </w:p>
    <w:p w:rsidR="00D56274" w:rsidRDefault="00D56274" w:rsidP="00D56274">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Pr="008045D2">
        <w:rPr>
          <w:bCs/>
          <w:iCs/>
        </w:rPr>
        <w:t>indicated in the Part 2 of this Document</w:t>
      </w:r>
      <w:r w:rsidRPr="008045D2">
        <w:rPr>
          <w:bCs/>
          <w:i/>
          <w:iCs/>
        </w:rPr>
        <w:t>.</w:t>
      </w:r>
    </w:p>
    <w:p w:rsidR="00D56274" w:rsidRDefault="00D56274" w:rsidP="00D56274">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 xml:space="preserve">Joint </w:t>
      </w:r>
      <w:r>
        <w:rPr>
          <w:color w:val="000000"/>
        </w:rPr>
        <w:lastRenderedPageBreak/>
        <w:t>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D56274" w:rsidRDefault="00D56274" w:rsidP="00D56274">
      <w:pPr>
        <w:ind w:left="547" w:hanging="547"/>
        <w:jc w:val="both"/>
        <w:rPr>
          <w:rFonts w:ascii="TmsRmn" w:hAnsi="TmsRmn"/>
          <w:color w:val="000000"/>
        </w:rPr>
      </w:pPr>
    </w:p>
    <w:p w:rsidR="00D56274" w:rsidRPr="00D5032A" w:rsidRDefault="00D56274" w:rsidP="00D56274">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rsidR="00D56274" w:rsidRPr="00D5032A" w:rsidRDefault="00D56274" w:rsidP="00D56274">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D56274" w:rsidRPr="00D5032A" w:rsidRDefault="00D56274" w:rsidP="00D56274">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D56274" w:rsidRPr="00D5032A" w:rsidRDefault="00D56274" w:rsidP="00D56274">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rsidR="00D56274" w:rsidRPr="00D5032A" w:rsidRDefault="00D56274" w:rsidP="00D56274">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rsidR="00D56274" w:rsidRDefault="00D56274" w:rsidP="00D56274">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rsidR="00D56274" w:rsidRDefault="00D56274" w:rsidP="00D56274">
      <w:pPr>
        <w:spacing w:after="200"/>
        <w:ind w:left="547" w:hanging="547"/>
        <w:jc w:val="both"/>
        <w:rPr>
          <w:bCs/>
        </w:rPr>
      </w:pPr>
    </w:p>
    <w:tbl>
      <w:tblPr>
        <w:tblW w:w="0" w:type="auto"/>
        <w:tblLook w:val="01E0" w:firstRow="1" w:lastRow="1" w:firstColumn="1" w:lastColumn="1" w:noHBand="0" w:noVBand="0"/>
      </w:tblPr>
      <w:tblGrid>
        <w:gridCol w:w="2268"/>
        <w:gridCol w:w="2520"/>
        <w:gridCol w:w="2394"/>
        <w:gridCol w:w="2394"/>
      </w:tblGrid>
      <w:tr w:rsidR="00D56274" w:rsidRPr="00D55AC0" w:rsidTr="008510FC">
        <w:tc>
          <w:tcPr>
            <w:tcW w:w="2268" w:type="dxa"/>
          </w:tcPr>
          <w:p w:rsidR="00D56274" w:rsidRPr="00FC5493" w:rsidRDefault="00D56274" w:rsidP="008510FC">
            <w:pPr>
              <w:rPr>
                <w:spacing w:val="-2"/>
                <w:sz w:val="22"/>
                <w:szCs w:val="22"/>
              </w:rPr>
            </w:pPr>
            <w:r w:rsidRPr="00FC5493">
              <w:rPr>
                <w:spacing w:val="-2"/>
                <w:sz w:val="22"/>
                <w:szCs w:val="22"/>
                <w:u w:val="single"/>
              </w:rPr>
              <w:t>Name of Recipient</w:t>
            </w:r>
          </w:p>
          <w:p w:rsidR="00D56274" w:rsidRPr="00FC5493" w:rsidRDefault="00D56274" w:rsidP="008510FC">
            <w:pPr>
              <w:jc w:val="both"/>
              <w:rPr>
                <w:bCs/>
                <w:sz w:val="22"/>
                <w:szCs w:val="22"/>
              </w:rPr>
            </w:pPr>
          </w:p>
        </w:tc>
        <w:tc>
          <w:tcPr>
            <w:tcW w:w="2520" w:type="dxa"/>
          </w:tcPr>
          <w:p w:rsidR="00D56274" w:rsidRPr="00FC5493" w:rsidRDefault="00D56274" w:rsidP="008510FC">
            <w:pPr>
              <w:jc w:val="both"/>
              <w:rPr>
                <w:bCs/>
                <w:sz w:val="22"/>
                <w:szCs w:val="22"/>
              </w:rPr>
            </w:pPr>
            <w:r w:rsidRPr="00FC5493">
              <w:rPr>
                <w:spacing w:val="-2"/>
                <w:sz w:val="22"/>
                <w:szCs w:val="22"/>
                <w:u w:val="single"/>
              </w:rPr>
              <w:t>Address</w:t>
            </w:r>
          </w:p>
        </w:tc>
        <w:tc>
          <w:tcPr>
            <w:tcW w:w="2394" w:type="dxa"/>
          </w:tcPr>
          <w:p w:rsidR="00D56274" w:rsidRPr="00FC5493" w:rsidRDefault="00D56274" w:rsidP="008510FC">
            <w:pPr>
              <w:jc w:val="both"/>
              <w:rPr>
                <w:bCs/>
                <w:sz w:val="22"/>
                <w:szCs w:val="22"/>
              </w:rPr>
            </w:pPr>
            <w:r w:rsidRPr="00FC5493">
              <w:rPr>
                <w:spacing w:val="-2"/>
                <w:sz w:val="22"/>
                <w:szCs w:val="22"/>
                <w:u w:val="single"/>
              </w:rPr>
              <w:t>Reason</w:t>
            </w:r>
          </w:p>
        </w:tc>
        <w:tc>
          <w:tcPr>
            <w:tcW w:w="2394" w:type="dxa"/>
          </w:tcPr>
          <w:p w:rsidR="00D56274" w:rsidRPr="00FC5493" w:rsidRDefault="00D56274" w:rsidP="008510FC">
            <w:pPr>
              <w:jc w:val="both"/>
              <w:rPr>
                <w:bCs/>
                <w:sz w:val="22"/>
                <w:szCs w:val="22"/>
              </w:rPr>
            </w:pPr>
            <w:r w:rsidRPr="00FC5493">
              <w:rPr>
                <w:spacing w:val="-2"/>
                <w:sz w:val="22"/>
                <w:szCs w:val="22"/>
                <w:u w:val="single"/>
              </w:rPr>
              <w:t>Amount</w:t>
            </w:r>
          </w:p>
        </w:tc>
      </w:tr>
      <w:tr w:rsidR="00D56274" w:rsidRPr="00D55AC0" w:rsidTr="008510FC">
        <w:tc>
          <w:tcPr>
            <w:tcW w:w="2268" w:type="dxa"/>
          </w:tcPr>
          <w:p w:rsidR="00D56274" w:rsidRPr="00FC5493" w:rsidRDefault="00D56274" w:rsidP="008510FC">
            <w:pPr>
              <w:spacing w:after="200"/>
              <w:jc w:val="both"/>
              <w:rPr>
                <w:bCs/>
                <w:i/>
                <w:sz w:val="22"/>
                <w:szCs w:val="22"/>
              </w:rPr>
            </w:pPr>
            <w:r w:rsidRPr="00FC5493">
              <w:rPr>
                <w:i/>
                <w:sz w:val="22"/>
                <w:szCs w:val="22"/>
              </w:rPr>
              <w:t>[insert full name for each occurrence]</w:t>
            </w:r>
          </w:p>
        </w:tc>
        <w:tc>
          <w:tcPr>
            <w:tcW w:w="2520" w:type="dxa"/>
          </w:tcPr>
          <w:p w:rsidR="00D56274" w:rsidRPr="00FC5493" w:rsidRDefault="00D56274" w:rsidP="008510FC">
            <w:pPr>
              <w:spacing w:after="200"/>
              <w:rPr>
                <w:bCs/>
                <w:i/>
                <w:sz w:val="22"/>
                <w:szCs w:val="22"/>
              </w:rPr>
            </w:pPr>
            <w:r w:rsidRPr="00FC5493">
              <w:rPr>
                <w:i/>
                <w:sz w:val="22"/>
                <w:szCs w:val="22"/>
              </w:rPr>
              <w:t>[insert street/ number/city/country]</w:t>
            </w:r>
          </w:p>
        </w:tc>
        <w:tc>
          <w:tcPr>
            <w:tcW w:w="2394" w:type="dxa"/>
          </w:tcPr>
          <w:p w:rsidR="00D56274" w:rsidRPr="00FC5493" w:rsidRDefault="00D56274" w:rsidP="008510FC">
            <w:pPr>
              <w:spacing w:after="200"/>
              <w:jc w:val="both"/>
              <w:rPr>
                <w:bCs/>
                <w:i/>
                <w:sz w:val="22"/>
                <w:szCs w:val="22"/>
              </w:rPr>
            </w:pPr>
            <w:r w:rsidRPr="00FC5493">
              <w:rPr>
                <w:i/>
                <w:sz w:val="22"/>
                <w:szCs w:val="22"/>
              </w:rPr>
              <w:t>[indicate reason]</w:t>
            </w:r>
          </w:p>
        </w:tc>
        <w:tc>
          <w:tcPr>
            <w:tcW w:w="2394" w:type="dxa"/>
          </w:tcPr>
          <w:p w:rsidR="00D56274" w:rsidRPr="00FC5493" w:rsidRDefault="00D56274" w:rsidP="008510FC">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D56274" w:rsidRPr="00D55AC0" w:rsidTr="008510FC">
        <w:tc>
          <w:tcPr>
            <w:tcW w:w="2268" w:type="dxa"/>
          </w:tcPr>
          <w:p w:rsidR="00D56274" w:rsidRPr="00FC5493" w:rsidRDefault="00D56274"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rsidR="00D56274" w:rsidRPr="00FC5493" w:rsidRDefault="00D56274"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D56274" w:rsidRPr="00FC5493" w:rsidRDefault="00D56274"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D56274" w:rsidRPr="00FC5493" w:rsidRDefault="00D56274" w:rsidP="008510FC">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rsidR="00D56274" w:rsidRDefault="00D56274" w:rsidP="00D56274">
      <w:pPr>
        <w:pStyle w:val="Style11"/>
        <w:spacing w:line="240" w:lineRule="auto"/>
        <w:rPr>
          <w:i/>
          <w:iCs/>
          <w:spacing w:val="-4"/>
        </w:rPr>
      </w:pPr>
      <w:r>
        <w:rPr>
          <w:i/>
          <w:iCs/>
          <w:spacing w:val="-4"/>
        </w:rPr>
        <w:t xml:space="preserve"> [If none has been paid or is to be paid, indicate “none”.]</w:t>
      </w:r>
    </w:p>
    <w:p w:rsidR="00D56274" w:rsidRDefault="00D56274" w:rsidP="00D56274">
      <w:pPr>
        <w:rPr>
          <w:i/>
          <w:iCs/>
          <w:spacing w:val="-4"/>
        </w:rPr>
      </w:pPr>
    </w:p>
    <w:p w:rsidR="00D56274" w:rsidRDefault="00D56274" w:rsidP="00D56274">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rsidR="00D56274" w:rsidRDefault="00D56274" w:rsidP="00D56274">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D56274" w:rsidRDefault="00D56274" w:rsidP="00D56274">
      <w:pPr>
        <w:pStyle w:val="Style11"/>
        <w:spacing w:after="200" w:line="240" w:lineRule="auto"/>
        <w:rPr>
          <w:i/>
          <w:iCs/>
          <w:spacing w:val="-4"/>
        </w:rPr>
      </w:pPr>
      <w:r>
        <w:rPr>
          <w:i/>
          <w:iCs/>
          <w:spacing w:val="-4"/>
        </w:rPr>
        <w:t>Name [insert full name of person signing the application]</w:t>
      </w:r>
    </w:p>
    <w:p w:rsidR="00D56274" w:rsidRDefault="00D56274" w:rsidP="00D56274">
      <w:pPr>
        <w:pStyle w:val="Style11"/>
        <w:spacing w:after="200" w:line="240" w:lineRule="auto"/>
        <w:ind w:left="36"/>
        <w:rPr>
          <w:spacing w:val="-2"/>
        </w:rPr>
      </w:pPr>
    </w:p>
    <w:p w:rsidR="00D56274" w:rsidRDefault="00D56274" w:rsidP="00D56274">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D56274" w:rsidRDefault="00D56274" w:rsidP="00D56274">
      <w:pPr>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D56274" w:rsidRDefault="00D56274" w:rsidP="00D56274">
      <w:pPr>
        <w:ind w:right="3170"/>
        <w:rPr>
          <w:i/>
          <w:iCs/>
          <w:spacing w:val="-5"/>
        </w:rPr>
      </w:pPr>
      <w:r>
        <w:rPr>
          <w:i/>
          <w:iCs/>
          <w:spacing w:val="-5"/>
        </w:rPr>
        <w:t xml:space="preserve">Phone: </w:t>
      </w:r>
    </w:p>
    <w:p w:rsidR="00D56274" w:rsidRDefault="00D56274" w:rsidP="00D56274">
      <w:pPr>
        <w:ind w:right="3170"/>
        <w:rPr>
          <w:i/>
          <w:iCs/>
          <w:spacing w:val="-5"/>
        </w:rPr>
      </w:pPr>
      <w:r>
        <w:rPr>
          <w:i/>
          <w:iCs/>
          <w:spacing w:val="-5"/>
        </w:rPr>
        <w:t>Fax:</w:t>
      </w:r>
    </w:p>
    <w:p w:rsidR="00D56274" w:rsidRDefault="00D56274" w:rsidP="00D56274">
      <w:pPr>
        <w:ind w:right="3170"/>
        <w:rPr>
          <w:i/>
          <w:iCs/>
          <w:spacing w:val="-5"/>
        </w:rPr>
      </w:pPr>
      <w:r>
        <w:rPr>
          <w:i/>
          <w:iCs/>
          <w:spacing w:val="-5"/>
        </w:rPr>
        <w:t xml:space="preserve">Email: </w:t>
      </w:r>
    </w:p>
    <w:p w:rsidR="00D56274" w:rsidRDefault="00D56274" w:rsidP="00D56274">
      <w:pPr>
        <w:ind w:right="3170"/>
        <w:rPr>
          <w:i/>
          <w:iCs/>
          <w:spacing w:val="-5"/>
        </w:rPr>
      </w:pPr>
    </w:p>
    <w:p w:rsidR="00D56274" w:rsidRDefault="00D56274" w:rsidP="00D56274">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10915" w:type="dxa"/>
        <w:tblInd w:w="-706" w:type="dxa"/>
        <w:tblLayout w:type="fixed"/>
        <w:tblCellMar>
          <w:left w:w="0" w:type="dxa"/>
          <w:right w:w="0" w:type="dxa"/>
        </w:tblCellMar>
        <w:tblLook w:val="0000" w:firstRow="0" w:lastRow="0" w:firstColumn="0" w:lastColumn="0" w:noHBand="0" w:noVBand="0"/>
      </w:tblPr>
      <w:tblGrid>
        <w:gridCol w:w="10915"/>
      </w:tblGrid>
      <w:tr w:rsidR="00D56274" w:rsidRPr="00076EA9" w:rsidTr="008510FC">
        <w:tc>
          <w:tcPr>
            <w:tcW w:w="10915" w:type="dxa"/>
            <w:tcBorders>
              <w:top w:val="single" w:sz="2" w:space="0" w:color="auto"/>
              <w:left w:val="single" w:sz="2" w:space="0" w:color="auto"/>
              <w:bottom w:val="single" w:sz="2" w:space="0" w:color="auto"/>
              <w:right w:val="single" w:sz="2" w:space="0" w:color="auto"/>
            </w:tcBorders>
          </w:tcPr>
          <w:p w:rsidR="00D56274" w:rsidRPr="00FC5493" w:rsidRDefault="00D56274" w:rsidP="008510FC">
            <w:pPr>
              <w:spacing w:before="40" w:after="120"/>
              <w:ind w:left="9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p>
          <w:p w:rsidR="00D56274" w:rsidRPr="00FC5493" w:rsidRDefault="00D56274" w:rsidP="008510FC">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rFonts w:eastAsia="MS Mincho"/>
                <w:spacing w:val="-2"/>
                <w:sz w:val="22"/>
                <w:szCs w:val="22"/>
              </w:rPr>
              <w:t xml:space="preserve">The </w:t>
            </w:r>
            <w:r w:rsidRPr="00FC5493">
              <w:rPr>
                <w:spacing w:val="-2"/>
                <w:sz w:val="22"/>
                <w:szCs w:val="22"/>
              </w:rPr>
              <w:t xml:space="preserve">Judicial Certificate to demonstrate compliance with the Eligibility </w:t>
            </w:r>
            <w:r w:rsidRPr="00FC5493">
              <w:rPr>
                <w:spacing w:val="-8"/>
                <w:sz w:val="22"/>
                <w:szCs w:val="22"/>
              </w:rPr>
              <w:t xml:space="preserve">Requirement 1.2, 1.3 and 1.6 references to Clause ITA 5.3 (a), (b) and (e). </w:t>
            </w:r>
          </w:p>
          <w:p w:rsidR="00D56274" w:rsidRPr="00FC5493" w:rsidRDefault="00D56274" w:rsidP="008510FC">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rsidR="00D56274" w:rsidRPr="00FC5493" w:rsidRDefault="00D56274" w:rsidP="008510FC">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1.4 and 1.7 reference to Clause ITA 5.3 (c) and (f). </w:t>
            </w:r>
          </w:p>
          <w:p w:rsidR="00D56274" w:rsidRPr="00FC5493" w:rsidRDefault="00D56274" w:rsidP="008510FC">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rsidR="00D56274" w:rsidRPr="00FC5493" w:rsidRDefault="00D56274" w:rsidP="008510FC">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rsidR="0084169E" w:rsidRPr="00906B4B" w:rsidRDefault="0084169E" w:rsidP="0084169E">
      <w:pPr>
        <w:pStyle w:val="Style11"/>
        <w:spacing w:line="240" w:lineRule="auto"/>
        <w:jc w:val="center"/>
        <w:rPr>
          <w:b/>
          <w:sz w:val="32"/>
          <w:szCs w:val="32"/>
        </w:rPr>
      </w:pPr>
      <w:r>
        <w:br w:type="page"/>
      </w:r>
      <w:r w:rsidRPr="00906B4B">
        <w:rPr>
          <w:b/>
          <w:sz w:val="32"/>
          <w:szCs w:val="32"/>
        </w:rPr>
        <w:lastRenderedPageBreak/>
        <w:t xml:space="preserve">Form </w:t>
      </w:r>
      <w:r>
        <w:rPr>
          <w:b/>
          <w:sz w:val="32"/>
          <w:szCs w:val="32"/>
        </w:rPr>
        <w:t>1</w:t>
      </w:r>
    </w:p>
    <w:p w:rsidR="0084169E" w:rsidRDefault="0084169E" w:rsidP="0084169E">
      <w:pPr>
        <w:pStyle w:val="Section4heading"/>
      </w:pPr>
      <w:bookmarkStart w:id="48" w:name="_Toc342639369"/>
      <w:r>
        <w:t>Applicant Information Form</w:t>
      </w:r>
      <w:bookmarkEnd w:id="48"/>
    </w:p>
    <w:p w:rsidR="00A87290" w:rsidRPr="003D7A98" w:rsidRDefault="000B7901" w:rsidP="00A87290">
      <w:pPr>
        <w:pStyle w:val="NoSpacing"/>
        <w:rPr>
          <w:lang w:val="en-GB"/>
        </w:rPr>
      </w:pPr>
      <w:r w:rsidRPr="00D5032A">
        <w:t xml:space="preserve">Date: [insert day, month, year] </w:t>
      </w:r>
      <w:r w:rsidRPr="00D5032A">
        <w:br/>
      </w:r>
      <w:r w:rsidR="00A87290" w:rsidRPr="00A87290">
        <w:rPr>
          <w:b/>
        </w:rPr>
        <w:t>Contract No. and title:</w:t>
      </w:r>
      <w:r w:rsidR="00A87290" w:rsidRPr="00D5032A">
        <w:t xml:space="preserve"> </w:t>
      </w:r>
      <w:r w:rsidR="00A87290" w:rsidRPr="003D7A98">
        <w:rPr>
          <w:lang w:val="en-GB"/>
        </w:rPr>
        <w:t>TECHNICAL ASSISTANCE TO SADC SECRETARIAT ON STRENGTHENING CHANGE AND KNOWLEDGE MANAGEMENT</w:t>
      </w:r>
    </w:p>
    <w:p w:rsidR="00A87290" w:rsidRPr="003D7A98" w:rsidRDefault="00A87290" w:rsidP="00A87290">
      <w:pPr>
        <w:pStyle w:val="NoSpacing"/>
        <w:rPr>
          <w:lang w:val="en-US"/>
        </w:rPr>
      </w:pPr>
      <w:r w:rsidRPr="003D7A98">
        <w:rPr>
          <w:b/>
          <w:lang w:val="en-US"/>
        </w:rPr>
        <w:t xml:space="preserve">REFERENCE NUMBER: </w:t>
      </w:r>
      <w:r w:rsidRPr="003D7A98">
        <w:rPr>
          <w:lang w:val="en-US"/>
        </w:rPr>
        <w:t>SADC/3/5/2/47</w:t>
      </w:r>
    </w:p>
    <w:p w:rsidR="0084169E" w:rsidRDefault="0084169E" w:rsidP="0084169E">
      <w:pPr>
        <w:jc w:val="right"/>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11057" w:type="dxa"/>
        <w:tblInd w:w="-706" w:type="dxa"/>
        <w:tblLayout w:type="fixed"/>
        <w:tblCellMar>
          <w:left w:w="0" w:type="dxa"/>
          <w:right w:w="0" w:type="dxa"/>
        </w:tblCellMar>
        <w:tblLook w:val="0000" w:firstRow="0" w:lastRow="0" w:firstColumn="0" w:lastColumn="0" w:noHBand="0" w:noVBand="0"/>
      </w:tblPr>
      <w:tblGrid>
        <w:gridCol w:w="11057"/>
      </w:tblGrid>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32041A">
        <w:tc>
          <w:tcPr>
            <w:tcW w:w="11057"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rsidR="0084169E" w:rsidRPr="00FC5493" w:rsidRDefault="0084169E" w:rsidP="0032041A">
            <w:pPr>
              <w:spacing w:before="40" w:after="120"/>
              <w:ind w:left="540" w:hanging="450"/>
              <w:rPr>
                <w:spacing w:val="-8"/>
                <w:sz w:val="22"/>
                <w:szCs w:val="22"/>
              </w:rPr>
            </w:pP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spacing w:val="-2"/>
        </w:rPr>
      </w:pP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lastRenderedPageBreak/>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697702">
          <w:headerReference w:type="even" r:id="rId23"/>
          <w:headerReference w:type="default" r:id="rId24"/>
          <w:pgSz w:w="12240" w:h="15840"/>
          <w:pgMar w:top="1440" w:right="758"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Pr>
          <w:b/>
          <w:spacing w:val="22"/>
          <w:sz w:val="32"/>
          <w:szCs w:val="32"/>
        </w:rPr>
        <w:t>2a</w:t>
      </w:r>
    </w:p>
    <w:p w:rsidR="0084169E" w:rsidRDefault="0084169E" w:rsidP="0084169E">
      <w:pPr>
        <w:pStyle w:val="Section4heading"/>
      </w:pPr>
      <w:bookmarkStart w:id="49" w:name="_Toc342639370"/>
      <w:r>
        <w:t>Experience in implementing similar contracts</w:t>
      </w:r>
      <w:bookmarkEnd w:id="49"/>
      <w:r>
        <w:t xml:space="preserve"> </w:t>
      </w:r>
    </w:p>
    <w:p w:rsidR="00420CAF" w:rsidRPr="001A249B" w:rsidRDefault="00420CAF" w:rsidP="00420CAF">
      <w:pPr>
        <w:jc w:val="center"/>
      </w:pPr>
      <w:r>
        <w:t>(Maximum 15 references</w:t>
      </w:r>
      <w:r w:rsidR="00576B06">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A87290" w:rsidRPr="00A87290" w:rsidRDefault="00420CAF" w:rsidP="00A87290">
      <w:pPr>
        <w:pStyle w:val="NoSpacing"/>
        <w:jc w:val="center"/>
        <w:rPr>
          <w:lang w:val="en-GB"/>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sidR="000B7901" w:rsidRPr="00D5032A">
        <w:t xml:space="preserve">Date: [insert day, month, year] </w:t>
      </w:r>
      <w:r w:rsidR="000B7901" w:rsidRPr="00D5032A">
        <w:br/>
      </w:r>
      <w:r w:rsidR="00A87290" w:rsidRPr="00A87290">
        <w:rPr>
          <w:b/>
        </w:rPr>
        <w:t>Contract No. and title:</w:t>
      </w:r>
      <w:r w:rsidR="00A87290" w:rsidRPr="00A87290">
        <w:t xml:space="preserve"> </w:t>
      </w:r>
      <w:r w:rsidR="00A87290" w:rsidRPr="00A87290">
        <w:rPr>
          <w:lang w:val="en-GB"/>
        </w:rPr>
        <w:t>TECHNICAL ASSISTANCE TO SADC SECRETARIAT ON STRENGTHENING CHANGE AND KNOWLEDGE MANAGEMENT</w:t>
      </w:r>
    </w:p>
    <w:p w:rsidR="00A87290" w:rsidRPr="00A87290" w:rsidRDefault="00A87290" w:rsidP="00A87290">
      <w:pPr>
        <w:pStyle w:val="NoSpacing"/>
        <w:jc w:val="center"/>
        <w:rPr>
          <w:lang w:val="en-US"/>
        </w:rPr>
      </w:pPr>
      <w:r w:rsidRPr="00A87290">
        <w:rPr>
          <w:b/>
          <w:lang w:val="en-US"/>
        </w:rPr>
        <w:t xml:space="preserve">REFERENCE NUMBER: </w:t>
      </w:r>
      <w:r w:rsidRPr="00A87290">
        <w:rPr>
          <w:lang w:val="en-US"/>
        </w:rPr>
        <w:t>SADC/3/5/2/47</w:t>
      </w:r>
    </w:p>
    <w:p w:rsidR="00420CAF" w:rsidRPr="00F15AB0" w:rsidRDefault="00420CAF" w:rsidP="00A87290">
      <w:pPr>
        <w:pStyle w:val="NoSpacing"/>
        <w:jc w:val="center"/>
        <w:rPr>
          <w:bCs/>
        </w:rPr>
      </w:pPr>
      <w:r w:rsidRPr="00F15AB0">
        <w:rPr>
          <w:bCs/>
        </w:rPr>
        <w:t xml:space="preserve">Page </w:t>
      </w:r>
      <w:r>
        <w:rPr>
          <w:bCs/>
          <w:i/>
          <w:iCs/>
        </w:rPr>
        <w:t>[</w:t>
      </w:r>
      <w:r w:rsidRPr="00F15AB0">
        <w:rPr>
          <w:bCs/>
          <w:i/>
          <w:iCs/>
        </w:rPr>
        <w:t xml:space="preserve">insert page </w:t>
      </w:r>
      <w:proofErr w:type="gramStart"/>
      <w:r w:rsidRPr="00F15AB0">
        <w:rPr>
          <w:bCs/>
          <w:i/>
          <w:iCs/>
        </w:rPr>
        <w:t>number</w:t>
      </w:r>
      <w:r>
        <w:rPr>
          <w:bCs/>
          <w:i/>
          <w:iCs/>
        </w:rPr>
        <w:t>]</w:t>
      </w:r>
      <w:r w:rsidRPr="00F15AB0">
        <w:rPr>
          <w:bCs/>
        </w:rPr>
        <w:t>of</w:t>
      </w:r>
      <w:proofErr w:type="gramEnd"/>
      <w:r w:rsidRPr="00F15AB0">
        <w:rPr>
          <w:bCs/>
        </w:rPr>
        <w:t xml:space="preserve"> </w:t>
      </w:r>
      <w:r>
        <w:rPr>
          <w:bCs/>
          <w:i/>
          <w:iCs/>
        </w:rPr>
        <w:t>[</w:t>
      </w:r>
      <w:r w:rsidRPr="00F15AB0">
        <w:rPr>
          <w:bCs/>
          <w:i/>
          <w:iCs/>
        </w:rPr>
        <w:t>insert total number</w:t>
      </w:r>
      <w:r>
        <w:rPr>
          <w:bCs/>
          <w:i/>
          <w:iCs/>
        </w:rPr>
        <w:t>]</w:t>
      </w:r>
      <w:r w:rsidRPr="00F15AB0">
        <w:rPr>
          <w:bCs/>
        </w:rPr>
        <w:t>pages</w:t>
      </w:r>
    </w:p>
    <w:p w:rsidR="00420CAF" w:rsidRPr="00F15AB0" w:rsidRDefault="00420CAF" w:rsidP="00420CAF">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lastRenderedPageBreak/>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A672F6" w:rsidRDefault="00A672F6" w:rsidP="00420CAF"/>
    <w:p w:rsidR="00A672F6" w:rsidRDefault="00A672F6" w:rsidP="00420CAF"/>
    <w:p w:rsidR="00420CAF" w:rsidRDefault="00420CAF" w:rsidP="00420CAF"/>
    <w:p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rsidR="006C01FE" w:rsidRPr="006C01FE" w:rsidRDefault="006C01FE" w:rsidP="006C01FE">
      <w:pPr>
        <w:pBdr>
          <w:top w:val="single" w:sz="4" w:space="1" w:color="auto"/>
          <w:left w:val="single" w:sz="4" w:space="4" w:color="auto"/>
          <w:bottom w:val="single" w:sz="4" w:space="1" w:color="auto"/>
          <w:right w:val="single" w:sz="4" w:space="4" w:color="auto"/>
        </w:pBdr>
        <w:spacing w:before="40" w:after="120"/>
        <w:ind w:left="540" w:hanging="450"/>
        <w:rPr>
          <w:spacing w:val="-8"/>
        </w:rPr>
      </w:pPr>
      <w:r w:rsidRPr="006C01FE">
        <w:rPr>
          <w:rFonts w:ascii="MS Mincho" w:eastAsia="MS Mincho" w:hAnsi="MS Mincho" w:cs="MS Mincho"/>
          <w:spacing w:val="-2"/>
        </w:rPr>
        <w:sym w:font="Wingdings" w:char="F0A8"/>
      </w:r>
      <w:r w:rsidRPr="006C01FE">
        <w:rPr>
          <w:rFonts w:ascii="MS Mincho" w:eastAsia="MS Mincho" w:hAnsi="MS Mincho" w:cs="MS Mincho"/>
          <w:spacing w:val="-2"/>
        </w:rPr>
        <w:tab/>
      </w:r>
      <w:r w:rsidRPr="006C01FE">
        <w:rPr>
          <w:rFonts w:eastAsia="MS Mincho"/>
          <w:b/>
          <w:spacing w:val="-2"/>
        </w:rPr>
        <w:t>Contracts indicated</w:t>
      </w:r>
      <w:r w:rsidRPr="006C01FE">
        <w:rPr>
          <w:rFonts w:eastAsia="MS Mincho"/>
          <w:spacing w:val="-2"/>
        </w:rPr>
        <w:t xml:space="preserve"> above; </w:t>
      </w:r>
      <w:r w:rsidRPr="006C01FE">
        <w:rPr>
          <w:spacing w:val="-8"/>
        </w:rPr>
        <w:t>and</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420CAF" w:rsidRDefault="00420CAF" w:rsidP="00420CAF"/>
    <w:p w:rsidR="00420CAF" w:rsidRDefault="00420CAF" w:rsidP="00420CAF"/>
    <w:p w:rsidR="0084169E" w:rsidRPr="000D43CA" w:rsidRDefault="0084169E" w:rsidP="0084169E"/>
    <w:p w:rsidR="00D91EE6" w:rsidRPr="00996E25" w:rsidRDefault="00D91EE6" w:rsidP="00996E25">
      <w:pPr>
        <w:pStyle w:val="Style11"/>
        <w:spacing w:after="120" w:line="240" w:lineRule="auto"/>
        <w:ind w:left="34"/>
        <w:jc w:val="center"/>
        <w:rPr>
          <w:b/>
          <w:sz w:val="32"/>
          <w:szCs w:val="32"/>
        </w:rPr>
      </w:pPr>
      <w:r w:rsidRPr="004D55CC">
        <w:rPr>
          <w:b/>
          <w:sz w:val="32"/>
          <w:szCs w:val="32"/>
        </w:rPr>
        <w:t xml:space="preserve">Form </w:t>
      </w:r>
      <w:r>
        <w:rPr>
          <w:b/>
          <w:sz w:val="32"/>
          <w:szCs w:val="32"/>
        </w:rPr>
        <w:t>3</w:t>
      </w:r>
      <w:bookmarkStart w:id="50"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50"/>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p>
    <w:p w:rsidR="00A87290" w:rsidRPr="003D7A98" w:rsidRDefault="000B7901" w:rsidP="00A87290">
      <w:pPr>
        <w:pStyle w:val="NoSpacing"/>
        <w:rPr>
          <w:lang w:val="en-GB"/>
        </w:rPr>
      </w:pPr>
      <w:r w:rsidRPr="00D5032A">
        <w:t xml:space="preserve">Date: [insert day, month, year] </w:t>
      </w:r>
      <w:r w:rsidRPr="00D5032A">
        <w:br/>
      </w:r>
      <w:r w:rsidR="00A87290" w:rsidRPr="00A87290">
        <w:rPr>
          <w:b/>
        </w:rPr>
        <w:t>Contract No. and title:</w:t>
      </w:r>
      <w:r w:rsidR="00A87290" w:rsidRPr="00D5032A">
        <w:t xml:space="preserve"> </w:t>
      </w:r>
      <w:r w:rsidR="00A87290" w:rsidRPr="003D7A98">
        <w:rPr>
          <w:lang w:val="en-GB"/>
        </w:rPr>
        <w:t>TECHNICAL ASSISTANCE TO SADC SECRETARIAT ON STRENGTHENING CHANGE AND KNOWLEDGE MANAGEMENT</w:t>
      </w:r>
    </w:p>
    <w:p w:rsidR="00A87290" w:rsidRPr="003D7A98" w:rsidRDefault="00A87290" w:rsidP="00A87290">
      <w:pPr>
        <w:pStyle w:val="NoSpacing"/>
        <w:rPr>
          <w:lang w:val="en-US"/>
        </w:rPr>
      </w:pPr>
      <w:r w:rsidRPr="003D7A98">
        <w:rPr>
          <w:b/>
          <w:lang w:val="en-US"/>
        </w:rPr>
        <w:t xml:space="preserve">REFERENCE NUMBER: </w:t>
      </w:r>
      <w:r w:rsidRPr="003D7A98">
        <w:rPr>
          <w:lang w:val="en-US"/>
        </w:rPr>
        <w:t>SADC/3/5/2/47</w:t>
      </w:r>
    </w:p>
    <w:p w:rsidR="00597064" w:rsidRDefault="00996E25" w:rsidP="00A87290">
      <w:pPr>
        <w:pStyle w:val="NoSpacing"/>
        <w:rPr>
          <w:i/>
          <w:iCs/>
          <w:spacing w:val="-4"/>
        </w:rPr>
      </w:pPr>
      <w:r>
        <w:rPr>
          <w:i/>
          <w:iCs/>
          <w:spacing w:val="-4"/>
        </w:rPr>
        <w:tab/>
      </w:r>
    </w:p>
    <w:p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AE7F08" w:rsidRDefault="00AE7F08" w:rsidP="00AE7F08">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rsidR="00AE7F08" w:rsidRPr="00164CBB" w:rsidRDefault="00AE7F08" w:rsidP="00AE7F08">
      <w:pPr>
        <w:spacing w:before="240"/>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AE7F08" w:rsidTr="008510FC">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jc w:val="center"/>
              <w:rPr>
                <w:b/>
                <w:bCs/>
                <w:spacing w:val="-7"/>
                <w:sz w:val="22"/>
                <w:szCs w:val="22"/>
              </w:rPr>
            </w:pPr>
            <w:r w:rsidRPr="00FC5493">
              <w:rPr>
                <w:b/>
                <w:bCs/>
                <w:spacing w:val="-7"/>
                <w:sz w:val="22"/>
                <w:szCs w:val="22"/>
              </w:rPr>
              <w:t>Financial information in</w:t>
            </w:r>
          </w:p>
          <w:p w:rsidR="00AE7F08" w:rsidRPr="00FC5493" w:rsidRDefault="00AE7F08" w:rsidP="008510FC">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rsidR="00AE7F08" w:rsidRPr="00FC5493" w:rsidRDefault="00AE7F08" w:rsidP="008510FC">
            <w:pPr>
              <w:jc w:val="center"/>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rsidR="00AE7F08" w:rsidRPr="00FC5493" w:rsidRDefault="00AE7F08" w:rsidP="008510FC">
            <w:pPr>
              <w:jc w:val="center"/>
              <w:rPr>
                <w:i/>
                <w:iCs/>
                <w:spacing w:val="-4"/>
                <w:sz w:val="22"/>
                <w:szCs w:val="22"/>
              </w:rPr>
            </w:pPr>
            <w:r w:rsidRPr="00FC5493">
              <w:rPr>
                <w:i/>
                <w:iCs/>
                <w:spacing w:val="-4"/>
                <w:sz w:val="22"/>
                <w:szCs w:val="22"/>
              </w:rPr>
              <w:t>[insert in words]</w:t>
            </w:r>
          </w:p>
          <w:p w:rsidR="00AE7F08" w:rsidRPr="00FC5493" w:rsidRDefault="00AE7F08" w:rsidP="008510FC">
            <w:pPr>
              <w:jc w:val="center"/>
              <w:rPr>
                <w:b/>
                <w:bCs/>
                <w:spacing w:val="-10"/>
                <w:sz w:val="22"/>
                <w:szCs w:val="22"/>
              </w:rPr>
            </w:pPr>
            <w:r w:rsidRPr="00FC5493">
              <w:rPr>
                <w:b/>
                <w:bCs/>
                <w:spacing w:val="-10"/>
                <w:sz w:val="22"/>
                <w:szCs w:val="22"/>
              </w:rPr>
              <w:t>(US$ equivalent in 000s)</w:t>
            </w:r>
          </w:p>
        </w:tc>
      </w:tr>
      <w:tr w:rsidR="00AE7F08" w:rsidTr="008510FC">
        <w:trPr>
          <w:trHeight w:hRule="exact" w:val="523"/>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AE7F08" w:rsidRPr="00FC5493" w:rsidRDefault="00AE7F08" w:rsidP="008510FC">
            <w:pPr>
              <w:spacing w:after="72"/>
              <w:jc w:val="center"/>
              <w:rPr>
                <w:spacing w:val="-4"/>
                <w:sz w:val="22"/>
                <w:szCs w:val="22"/>
              </w:rPr>
            </w:pPr>
            <w:r w:rsidRPr="00FC5493">
              <w:rPr>
                <w:spacing w:val="-4"/>
                <w:sz w:val="22"/>
                <w:szCs w:val="22"/>
              </w:rPr>
              <w:t>Average</w:t>
            </w:r>
          </w:p>
        </w:tc>
      </w:tr>
      <w:tr w:rsidR="00AE7F08" w:rsidTr="008510FC">
        <w:trPr>
          <w:trHeight w:hRule="exact" w:val="358"/>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AE7F08" w:rsidRPr="00FC5493" w:rsidRDefault="00AE7F08" w:rsidP="008510FC">
            <w:pPr>
              <w:spacing w:after="72"/>
              <w:jc w:val="center"/>
              <w:rPr>
                <w:spacing w:val="-4"/>
                <w:sz w:val="22"/>
                <w:szCs w:val="22"/>
              </w:rPr>
            </w:pPr>
          </w:p>
        </w:tc>
      </w:tr>
      <w:tr w:rsidR="00AE7F08" w:rsidTr="008510FC">
        <w:trPr>
          <w:trHeight w:hRule="exact" w:val="358"/>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AE7F08" w:rsidRPr="00FC5493" w:rsidRDefault="00AE7F08" w:rsidP="008510FC">
            <w:pPr>
              <w:spacing w:after="72"/>
              <w:jc w:val="center"/>
              <w:rPr>
                <w:spacing w:val="-4"/>
                <w:sz w:val="22"/>
                <w:szCs w:val="22"/>
              </w:rPr>
            </w:pPr>
          </w:p>
        </w:tc>
      </w:tr>
      <w:tr w:rsidR="00AE7F08" w:rsidTr="008510FC">
        <w:trPr>
          <w:trHeight w:hRule="exact" w:val="638"/>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AE7F08" w:rsidRPr="00FC5493" w:rsidRDefault="00AE7F08" w:rsidP="008510FC">
            <w:pPr>
              <w:spacing w:after="72"/>
              <w:jc w:val="center"/>
              <w:rPr>
                <w:spacing w:val="-4"/>
                <w:sz w:val="22"/>
                <w:szCs w:val="22"/>
              </w:rPr>
            </w:pPr>
          </w:p>
        </w:tc>
      </w:tr>
      <w:tr w:rsidR="00AE7F08" w:rsidTr="008510FC">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72"/>
              <w:ind w:right="2800"/>
              <w:jc w:val="right"/>
              <w:rPr>
                <w:spacing w:val="-4"/>
                <w:sz w:val="22"/>
                <w:szCs w:val="22"/>
              </w:rPr>
            </w:pPr>
            <w:r w:rsidRPr="00FC5493">
              <w:rPr>
                <w:spacing w:val="-4"/>
                <w:sz w:val="22"/>
                <w:szCs w:val="22"/>
              </w:rPr>
              <w:t>Information from Balance Sheet</w:t>
            </w:r>
          </w:p>
        </w:tc>
      </w:tr>
      <w:tr w:rsidR="00AE7F08" w:rsidTr="008510FC">
        <w:trPr>
          <w:trHeight w:hRule="exact" w:val="328"/>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lang w:val="fr-FR"/>
              </w:rPr>
            </w:pPr>
            <w:r w:rsidRPr="00FC5493">
              <w:rPr>
                <w:spacing w:val="-4"/>
                <w:sz w:val="22"/>
                <w:szCs w:val="22"/>
                <w:lang w:val="fr-FR"/>
              </w:rPr>
              <w:t xml:space="preserve">Total </w:t>
            </w:r>
            <w:proofErr w:type="spellStart"/>
            <w:r w:rsidRPr="00FC5493">
              <w:rPr>
                <w:spacing w:val="-4"/>
                <w:sz w:val="22"/>
                <w:szCs w:val="22"/>
                <w:lang w:val="fr-FR"/>
              </w:rPr>
              <w:t>Assets</w:t>
            </w:r>
            <w:proofErr w:type="spellEnd"/>
            <w:r w:rsidRPr="00FC5493">
              <w:rPr>
                <w:spacing w:val="-4"/>
                <w:sz w:val="22"/>
                <w:szCs w:val="22"/>
                <w:lang w:val="fr-FR"/>
              </w:rPr>
              <w:t xml:space="preserve">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lang w:val="fr-FR"/>
              </w:rPr>
            </w:pPr>
          </w:p>
        </w:tc>
      </w:tr>
      <w:tr w:rsidR="00AE7F08" w:rsidTr="008510FC">
        <w:trPr>
          <w:trHeight w:hRule="exact" w:val="275"/>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80"/>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108"/>
              <w:ind w:right="2620"/>
              <w:jc w:val="right"/>
              <w:rPr>
                <w:spacing w:val="-4"/>
                <w:sz w:val="22"/>
                <w:szCs w:val="22"/>
              </w:rPr>
            </w:pPr>
            <w:r w:rsidRPr="00FC5493">
              <w:rPr>
                <w:spacing w:val="-4"/>
                <w:sz w:val="22"/>
                <w:szCs w:val="22"/>
              </w:rPr>
              <w:t>Information from Income Statement</w:t>
            </w:r>
          </w:p>
        </w:tc>
      </w:tr>
      <w:tr w:rsidR="00AE7F08" w:rsidTr="008510FC">
        <w:trPr>
          <w:trHeight w:hRule="exact" w:val="305"/>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92"/>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95"/>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72"/>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72"/>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i/>
                <w:spacing w:val="-4"/>
                <w:sz w:val="22"/>
                <w:szCs w:val="22"/>
              </w:rPr>
            </w:pPr>
            <w:r w:rsidRPr="00FC5493">
              <w:rPr>
                <w:i/>
                <w:spacing w:val="-4"/>
                <w:sz w:val="22"/>
                <w:szCs w:val="22"/>
              </w:rPr>
              <w:lastRenderedPageBreak/>
              <w:t>Out of which:</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72"/>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70"/>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70"/>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r w:rsidR="00AE7F08" w:rsidTr="008510FC">
        <w:trPr>
          <w:trHeight w:hRule="exact" w:val="270"/>
        </w:trPr>
        <w:tc>
          <w:tcPr>
            <w:tcW w:w="295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AE7F08" w:rsidRPr="00FC5493" w:rsidRDefault="00AE7F08" w:rsidP="008510FC">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AE7F08" w:rsidRPr="00FC5493" w:rsidRDefault="00AE7F08" w:rsidP="008510FC">
            <w:pPr>
              <w:spacing w:after="324"/>
              <w:ind w:left="68"/>
              <w:rPr>
                <w:spacing w:val="-4"/>
                <w:sz w:val="22"/>
                <w:szCs w:val="22"/>
              </w:rPr>
            </w:pPr>
          </w:p>
        </w:tc>
      </w:tr>
    </w:tbl>
    <w:p w:rsidR="00AE7F08" w:rsidRDefault="00AE7F08" w:rsidP="00AE7F08">
      <w:pPr>
        <w:pStyle w:val="Style11"/>
        <w:spacing w:line="372" w:lineRule="atLeast"/>
        <w:rPr>
          <w:b/>
          <w:bCs/>
          <w:spacing w:val="-2"/>
          <w:lang w:val="fr-FR"/>
        </w:rPr>
      </w:pPr>
    </w:p>
    <w:p w:rsidR="00AE7F08" w:rsidRDefault="00AE7F08" w:rsidP="00AE7F08">
      <w:pPr>
        <w:pStyle w:val="Style11"/>
        <w:spacing w:line="372" w:lineRule="atLeast"/>
        <w:rPr>
          <w:b/>
          <w:bCs/>
          <w:spacing w:val="-2"/>
          <w:lang w:val="fr-FR"/>
        </w:rPr>
      </w:pPr>
      <w:r>
        <w:rPr>
          <w:b/>
          <w:bCs/>
          <w:spacing w:val="-2"/>
          <w:lang w:val="fr-FR"/>
        </w:rPr>
        <w:t>2. Financial documents</w:t>
      </w:r>
    </w:p>
    <w:p w:rsidR="00AE7F08" w:rsidRDefault="00AE7F08" w:rsidP="00AE7F08">
      <w:pPr>
        <w:rPr>
          <w:spacing w:val="-2"/>
          <w:lang w:val="fr-FR"/>
        </w:rPr>
      </w:pPr>
    </w:p>
    <w:p w:rsidR="00AE7F08" w:rsidRDefault="00AE7F08" w:rsidP="00AE7F08">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Sub-factor 2.2. The financial statements shall:</w:t>
      </w:r>
    </w:p>
    <w:p w:rsidR="00AE7F08" w:rsidRDefault="00AE7F08" w:rsidP="00AE7F08">
      <w:pPr>
        <w:rPr>
          <w:spacing w:val="-2"/>
        </w:rPr>
      </w:pPr>
    </w:p>
    <w:p w:rsidR="00AE7F08" w:rsidRDefault="00AE7F08" w:rsidP="00AE7F08">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rsidR="00AE7F08" w:rsidRDefault="00AE7F08" w:rsidP="00AE7F08">
      <w:pPr>
        <w:ind w:left="720"/>
        <w:rPr>
          <w:spacing w:val="-2"/>
        </w:rPr>
      </w:pPr>
    </w:p>
    <w:p w:rsidR="00AE7F08" w:rsidRDefault="00AE7F08" w:rsidP="00AE7F08">
      <w:pPr>
        <w:pStyle w:val="Style11"/>
        <w:spacing w:line="240" w:lineRule="auto"/>
        <w:ind w:left="720" w:hanging="360"/>
        <w:rPr>
          <w:spacing w:val="-2"/>
        </w:rPr>
      </w:pPr>
      <w:r>
        <w:rPr>
          <w:spacing w:val="-2"/>
        </w:rPr>
        <w:t>(b)</w:t>
      </w:r>
      <w:r>
        <w:rPr>
          <w:spacing w:val="-2"/>
        </w:rPr>
        <w:tab/>
        <w:t>be audited by a certified accountant.</w:t>
      </w:r>
    </w:p>
    <w:p w:rsidR="00AE7F08" w:rsidRDefault="00AE7F08" w:rsidP="00AE7F08">
      <w:pPr>
        <w:ind w:left="720"/>
        <w:rPr>
          <w:spacing w:val="-2"/>
        </w:rPr>
      </w:pPr>
    </w:p>
    <w:p w:rsidR="00AE7F08" w:rsidRDefault="00AE7F08" w:rsidP="00AE7F08">
      <w:pPr>
        <w:pStyle w:val="Style11"/>
        <w:spacing w:line="240" w:lineRule="auto"/>
        <w:ind w:left="720" w:hanging="360"/>
        <w:rPr>
          <w:spacing w:val="-2"/>
        </w:rPr>
      </w:pPr>
      <w:r>
        <w:rPr>
          <w:spacing w:val="-2"/>
        </w:rPr>
        <w:t>(c)</w:t>
      </w:r>
      <w:r>
        <w:rPr>
          <w:spacing w:val="-2"/>
        </w:rPr>
        <w:tab/>
        <w:t>be complete, including all notes to the financial statements.</w:t>
      </w:r>
    </w:p>
    <w:p w:rsidR="00AE7F08" w:rsidRDefault="00AE7F08" w:rsidP="00AE7F08">
      <w:pPr>
        <w:ind w:left="720"/>
        <w:rPr>
          <w:spacing w:val="-2"/>
        </w:rPr>
      </w:pPr>
    </w:p>
    <w:p w:rsidR="00AE7F08" w:rsidRDefault="00AE7F08" w:rsidP="00AE7F08">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rsidR="00AE7F08" w:rsidRDefault="00AE7F08" w:rsidP="00AE7F08">
      <w:pPr>
        <w:rPr>
          <w:spacing w:val="-2"/>
        </w:rPr>
      </w:pPr>
    </w:p>
    <w:p w:rsidR="00AE7F08" w:rsidRDefault="00AE7F08" w:rsidP="00AE7F08">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rsidR="00AE7F08" w:rsidRDefault="00AE7F08" w:rsidP="00AE7F08">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AE7F08" w:rsidRDefault="00AE7F08" w:rsidP="00AE7F08">
      <w:pPr>
        <w:pStyle w:val="Style11"/>
        <w:spacing w:after="200" w:line="240" w:lineRule="auto"/>
        <w:rPr>
          <w:i/>
          <w:iCs/>
          <w:spacing w:val="-4"/>
        </w:rPr>
      </w:pPr>
      <w:r>
        <w:rPr>
          <w:i/>
          <w:iCs/>
          <w:spacing w:val="-4"/>
        </w:rPr>
        <w:t>Name [insert full name of person signing the application]</w:t>
      </w:r>
    </w:p>
    <w:p w:rsidR="00AE7F08" w:rsidRDefault="00AE7F08" w:rsidP="00AE7F08">
      <w:pPr>
        <w:pStyle w:val="Style11"/>
        <w:spacing w:after="200" w:line="240" w:lineRule="auto"/>
        <w:ind w:left="36"/>
        <w:rPr>
          <w:spacing w:val="-2"/>
        </w:rPr>
      </w:pPr>
    </w:p>
    <w:p w:rsidR="00AE7F08" w:rsidRDefault="00AE7F08" w:rsidP="00AE7F08">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AE7F08" w:rsidRDefault="00AE7F08" w:rsidP="00AE7F08">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AE7F08" w:rsidRDefault="00AE7F08" w:rsidP="00AE7F08">
      <w:pPr>
        <w:pStyle w:val="Style11"/>
        <w:spacing w:after="200" w:line="240" w:lineRule="auto"/>
        <w:ind w:left="36"/>
        <w:rPr>
          <w:i/>
          <w:iCs/>
          <w:spacing w:val="-4"/>
        </w:rPr>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697702">
          <w:pgSz w:w="15840" w:h="12240" w:orient="landscape"/>
          <w:pgMar w:top="1440" w:right="1440" w:bottom="758" w:left="1440" w:header="720" w:footer="720" w:gutter="0"/>
          <w:cols w:space="720"/>
          <w:noEndnote/>
          <w:titlePg/>
          <w:docGrid w:linePitch="326"/>
        </w:sectPr>
      </w:pPr>
    </w:p>
    <w:p w:rsidR="008B5256" w:rsidRPr="00235B68" w:rsidRDefault="0084169E" w:rsidP="00235B68">
      <w:pPr>
        <w:jc w:val="center"/>
        <w:rPr>
          <w:b/>
          <w:spacing w:val="22"/>
          <w:sz w:val="32"/>
          <w:szCs w:val="32"/>
        </w:rPr>
      </w:pPr>
      <w:r w:rsidRPr="00235B68">
        <w:rPr>
          <w:b/>
          <w:sz w:val="32"/>
          <w:szCs w:val="32"/>
        </w:rPr>
        <w:lastRenderedPageBreak/>
        <w:t xml:space="preserve">Form </w:t>
      </w:r>
      <w:r w:rsidRPr="00235B68">
        <w:rPr>
          <w:b/>
          <w:spacing w:val="22"/>
          <w:sz w:val="32"/>
          <w:szCs w:val="32"/>
        </w:rPr>
        <w:t>4 a)</w:t>
      </w:r>
      <w:bookmarkStart w:id="51" w:name="_Toc342639373"/>
      <w:r w:rsidR="005E4B53" w:rsidRPr="00D245D1">
        <w:rPr>
          <w:b/>
          <w:spacing w:val="22"/>
          <w:sz w:val="32"/>
          <w:szCs w:val="32"/>
        </w:rPr>
        <w:t xml:space="preserve"> </w:t>
      </w:r>
      <w:r w:rsidR="008B5256" w:rsidRPr="00235B68">
        <w:rPr>
          <w:b/>
          <w:sz w:val="32"/>
          <w:szCs w:val="32"/>
        </w:rPr>
        <w:t xml:space="preserve">Availability of Staff – Expertise </w:t>
      </w:r>
      <w:bookmarkEnd w:id="51"/>
    </w:p>
    <w:p w:rsidR="00AA4CE7" w:rsidRPr="00235B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rsidR="000B7901" w:rsidRDefault="00AA4CE7" w:rsidP="000B7901">
      <w:pPr>
        <w:pStyle w:val="NoSpacing"/>
        <w:rPr>
          <w:bCs/>
        </w:rPr>
      </w:pPr>
      <w:r w:rsidRPr="00F15AB0">
        <w:rPr>
          <w:bCs/>
        </w:rPr>
        <w:t xml:space="preserve">Applicant's/Joint Venture Partner's Legal Name: </w:t>
      </w:r>
      <w:r>
        <w:rPr>
          <w:bCs/>
          <w:i/>
          <w:iCs/>
        </w:rPr>
        <w:t>[</w:t>
      </w:r>
      <w:r w:rsidRPr="00D245D1">
        <w:rPr>
          <w:b/>
          <w:bCs/>
          <w:i/>
          <w:iCs/>
        </w:rPr>
        <w:t>insert full name]</w:t>
      </w:r>
      <w:r w:rsidR="00D245D1">
        <w:rPr>
          <w:bCs/>
        </w:rPr>
        <w:tab/>
      </w:r>
    </w:p>
    <w:p w:rsidR="000B7901" w:rsidRDefault="000B7901" w:rsidP="000B7901">
      <w:pPr>
        <w:pStyle w:val="NoSpacing"/>
        <w:rPr>
          <w:bCs/>
        </w:rPr>
      </w:pPr>
    </w:p>
    <w:p w:rsidR="00A87290" w:rsidRPr="003D7A98" w:rsidRDefault="000B7901" w:rsidP="00A87290">
      <w:pPr>
        <w:pStyle w:val="NoSpacing"/>
        <w:rPr>
          <w:lang w:val="en-GB"/>
        </w:rPr>
      </w:pPr>
      <w:r w:rsidRPr="00D5032A">
        <w:t xml:space="preserve">Date: [insert day, month, year] </w:t>
      </w:r>
      <w:r w:rsidRPr="00D5032A">
        <w:br/>
      </w:r>
      <w:r w:rsidR="00A87290" w:rsidRPr="00A87290">
        <w:rPr>
          <w:b/>
        </w:rPr>
        <w:t>Contract No. and title:</w:t>
      </w:r>
      <w:r w:rsidR="00A87290" w:rsidRPr="00D5032A">
        <w:t xml:space="preserve"> </w:t>
      </w:r>
      <w:r w:rsidR="00A87290" w:rsidRPr="003D7A98">
        <w:rPr>
          <w:lang w:val="en-GB"/>
        </w:rPr>
        <w:t>TECHNICAL ASSISTANCE TO SADC SECRETARIAT ON STRENGTHENING CHANGE AND KNOWLEDGE MANAGEMENT</w:t>
      </w:r>
    </w:p>
    <w:p w:rsidR="00A87290" w:rsidRPr="003D7A98" w:rsidRDefault="00A87290" w:rsidP="00A87290">
      <w:pPr>
        <w:pStyle w:val="NoSpacing"/>
        <w:rPr>
          <w:lang w:val="en-US"/>
        </w:rPr>
      </w:pPr>
      <w:r w:rsidRPr="003D7A98">
        <w:rPr>
          <w:b/>
          <w:lang w:val="en-US"/>
        </w:rPr>
        <w:t xml:space="preserve">REFERENCE NUMBER: </w:t>
      </w:r>
      <w:r w:rsidRPr="003D7A98">
        <w:rPr>
          <w:lang w:val="en-US"/>
        </w:rPr>
        <w:t>SADC/3/5/2/47</w:t>
      </w:r>
    </w:p>
    <w:p w:rsidR="00597064" w:rsidRDefault="00597064" w:rsidP="00235B68">
      <w:pPr>
        <w:tabs>
          <w:tab w:val="left" w:pos="7088"/>
        </w:tabs>
        <w:rPr>
          <w:bCs/>
        </w:rPr>
      </w:pPr>
    </w:p>
    <w:p w:rsidR="00AA4CE7" w:rsidRPr="00F15AB0" w:rsidRDefault="00AA4CE7" w:rsidP="00235B68">
      <w:pPr>
        <w:tabs>
          <w:tab w:val="left" w:pos="7088"/>
        </w:tabs>
        <w:rPr>
          <w:bCs/>
        </w:rPr>
      </w:pPr>
      <w:r w:rsidRPr="00F15AB0">
        <w:rPr>
          <w:bCs/>
        </w:rPr>
        <w:t xml:space="preserve">Page </w:t>
      </w:r>
      <w:r>
        <w:rPr>
          <w:bCs/>
          <w:i/>
          <w:iCs/>
        </w:rPr>
        <w:t>[</w:t>
      </w:r>
      <w:r w:rsidRPr="00F15AB0">
        <w:rPr>
          <w:bCs/>
          <w:i/>
          <w:iCs/>
        </w:rPr>
        <w:t xml:space="preserve">insert page </w:t>
      </w:r>
      <w:proofErr w:type="gramStart"/>
      <w:r w:rsidRPr="00F15AB0">
        <w:rPr>
          <w:bCs/>
          <w:i/>
          <w:iCs/>
        </w:rPr>
        <w:t>number</w:t>
      </w:r>
      <w:r>
        <w:rPr>
          <w:bCs/>
          <w:i/>
          <w:iCs/>
        </w:rPr>
        <w:t>]</w:t>
      </w:r>
      <w:r w:rsidRPr="00F15AB0">
        <w:rPr>
          <w:bCs/>
        </w:rPr>
        <w:t>of</w:t>
      </w:r>
      <w:proofErr w:type="gramEnd"/>
      <w:r w:rsidRPr="00F15AB0">
        <w:rPr>
          <w:bCs/>
        </w:rPr>
        <w:t xml:space="preserve"> </w:t>
      </w:r>
      <w:r>
        <w:rPr>
          <w:bCs/>
          <w:i/>
          <w:iCs/>
        </w:rPr>
        <w:t>[</w:t>
      </w:r>
      <w:r w:rsidRPr="00F15AB0">
        <w:rPr>
          <w:bCs/>
          <w:i/>
          <w:iCs/>
        </w:rPr>
        <w:t>insert total number</w:t>
      </w:r>
      <w:r>
        <w:rPr>
          <w:bCs/>
          <w:i/>
          <w:iCs/>
        </w:rPr>
        <w:t>]</w:t>
      </w:r>
      <w:r w:rsidRPr="00F15AB0">
        <w:rPr>
          <w:bCs/>
        </w:rPr>
        <w:t>pages</w:t>
      </w:r>
    </w:p>
    <w:p w:rsidR="00AA4CE7" w:rsidRPr="00F15AB0" w:rsidRDefault="00AA4CE7" w:rsidP="00AA4CE7">
      <w:pPr>
        <w:rPr>
          <w:bCs/>
          <w:spacing w:val="-2"/>
        </w:rPr>
      </w:pPr>
    </w:p>
    <w:p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rsidTr="00992F41">
        <w:trPr>
          <w:cantSplit/>
          <w:tblHeader/>
        </w:trPr>
        <w:tc>
          <w:tcPr>
            <w:tcW w:w="2088" w:type="dxa"/>
            <w:tcBorders>
              <w:top w:val="single" w:sz="1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FA0FD1" w:rsidRPr="00194E1D" w:rsidRDefault="00725F73" w:rsidP="00194E1D">
            <w:pPr>
              <w:ind w:left="-19" w:firstLine="19"/>
              <w:jc w:val="center"/>
              <w:rPr>
                <w:b/>
                <w:bCs/>
                <w:iCs/>
              </w:rPr>
            </w:pPr>
            <w:r w:rsidRPr="00194E1D">
              <w:rPr>
                <w:b/>
                <w:bCs/>
                <w:iCs/>
              </w:rPr>
              <w:t xml:space="preserve">Current </w:t>
            </w:r>
          </w:p>
          <w:p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Year</w:t>
            </w:r>
          </w:p>
          <w:p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rsidR="00725F73" w:rsidRPr="00194E1D" w:rsidRDefault="00725F73" w:rsidP="00194E1D">
            <w:pPr>
              <w:ind w:left="-19" w:firstLine="19"/>
              <w:jc w:val="center"/>
              <w:rPr>
                <w:b/>
                <w:bCs/>
                <w:iCs/>
              </w:rPr>
            </w:pPr>
            <w:r w:rsidRPr="00194E1D">
              <w:rPr>
                <w:b/>
                <w:bCs/>
                <w:iCs/>
              </w:rPr>
              <w:t>Average</w:t>
            </w:r>
          </w:p>
        </w:tc>
      </w:tr>
      <w:tr w:rsidR="00725F73" w:rsidRPr="00194E1D" w:rsidTr="00992F41">
        <w:tc>
          <w:tcPr>
            <w:tcW w:w="2088" w:type="dxa"/>
            <w:vMerge w:val="restart"/>
            <w:tcBorders>
              <w:top w:val="single" w:sz="12" w:space="0" w:color="auto"/>
              <w:bottom w:val="single" w:sz="12" w:space="0" w:color="auto"/>
              <w:right w:val="single" w:sz="12" w:space="0" w:color="auto"/>
            </w:tcBorders>
          </w:tcPr>
          <w:p w:rsidR="00725F73" w:rsidRPr="00576B06" w:rsidRDefault="00725F73" w:rsidP="00194E1D">
            <w:pPr>
              <w:spacing w:before="120"/>
              <w:jc w:val="center"/>
              <w:rPr>
                <w:b/>
                <w:bCs/>
                <w:iCs/>
              </w:rPr>
            </w:pPr>
            <w:r w:rsidRPr="00576B06">
              <w:rPr>
                <w:b/>
                <w:bCs/>
                <w:iCs/>
              </w:rPr>
              <w:t>Lead Partner</w:t>
            </w:r>
          </w:p>
          <w:p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D245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rsidR="00D245D1" w:rsidRPr="00194E1D" w:rsidRDefault="00D245D1" w:rsidP="00194E1D">
            <w:pPr>
              <w:rPr>
                <w:b/>
                <w:bCs/>
                <w:iCs/>
                <w:sz w:val="10"/>
                <w:szCs w:val="10"/>
              </w:rPr>
            </w:pPr>
          </w:p>
        </w:tc>
        <w:tc>
          <w:tcPr>
            <w:tcW w:w="135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1</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r w:rsidR="00697702"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rsidR="00697702" w:rsidRPr="00576B06" w:rsidRDefault="00697702" w:rsidP="00194E1D">
            <w:pPr>
              <w:spacing w:before="120"/>
              <w:jc w:val="center"/>
              <w:rPr>
                <w:b/>
                <w:bCs/>
                <w:iCs/>
              </w:rPr>
            </w:pPr>
          </w:p>
        </w:tc>
        <w:tc>
          <w:tcPr>
            <w:tcW w:w="720" w:type="dxa"/>
            <w:tcBorders>
              <w:top w:val="single" w:sz="12" w:space="0" w:color="auto"/>
              <w:left w:val="nil"/>
              <w:right w:val="nil"/>
            </w:tcBorders>
          </w:tcPr>
          <w:p w:rsidR="00697702" w:rsidRPr="00194E1D" w:rsidRDefault="00697702" w:rsidP="00194E1D">
            <w:pPr>
              <w:jc w:val="center"/>
              <w:rPr>
                <w:b/>
                <w:bCs/>
                <w:iCs/>
              </w:rPr>
            </w:pPr>
          </w:p>
        </w:tc>
        <w:tc>
          <w:tcPr>
            <w:tcW w:w="3780" w:type="dxa"/>
            <w:tcBorders>
              <w:top w:val="single" w:sz="12" w:space="0" w:color="auto"/>
              <w:left w:val="nil"/>
              <w:right w:val="nil"/>
            </w:tcBorders>
          </w:tcPr>
          <w:p w:rsidR="00697702" w:rsidRPr="00194E1D" w:rsidRDefault="00697702" w:rsidP="00194E1D">
            <w:pPr>
              <w:rPr>
                <w:b/>
                <w:bCs/>
                <w:iCs/>
              </w:rPr>
            </w:pPr>
          </w:p>
        </w:tc>
        <w:tc>
          <w:tcPr>
            <w:tcW w:w="135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rsidR="00697702" w:rsidRPr="00194E1D" w:rsidRDefault="00697702"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2</w:t>
            </w:r>
            <w:r w:rsidR="00450D13">
              <w:rPr>
                <w:b/>
                <w:bCs/>
                <w:iCs/>
              </w:rPr>
              <w:t xml:space="preserve"> </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bl>
    <w:p w:rsidR="005E4B53" w:rsidRDefault="00FA0FD1" w:rsidP="00FA0FD1">
      <w:pPr>
        <w:rPr>
          <w:bCs/>
          <w:i/>
          <w:iCs/>
        </w:rPr>
      </w:pPr>
      <w:r>
        <w:rPr>
          <w:bCs/>
          <w:i/>
          <w:iCs/>
        </w:rPr>
        <w:t>Add rows when required</w:t>
      </w:r>
    </w:p>
    <w:p w:rsidR="00AA4CE7" w:rsidRDefault="00AA4CE7" w:rsidP="00AA4CE7">
      <w:pPr>
        <w:pStyle w:val="Style11"/>
        <w:spacing w:after="200" w:line="240" w:lineRule="auto"/>
        <w:ind w:left="43"/>
        <w:rPr>
          <w:spacing w:val="-2"/>
        </w:rPr>
      </w:pPr>
    </w:p>
    <w:p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AA4CE7" w:rsidRDefault="00AA4CE7" w:rsidP="00AA4CE7">
      <w:pPr>
        <w:pStyle w:val="Style11"/>
        <w:spacing w:after="200" w:line="240" w:lineRule="auto"/>
        <w:rPr>
          <w:i/>
          <w:iCs/>
          <w:spacing w:val="-4"/>
        </w:rPr>
      </w:pPr>
      <w:r>
        <w:rPr>
          <w:i/>
          <w:iCs/>
          <w:spacing w:val="-4"/>
        </w:rPr>
        <w:t>Name [insert full name of person signing the application]</w:t>
      </w:r>
    </w:p>
    <w:p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AA4CE7" w:rsidRDefault="00AA4CE7" w:rsidP="00D245D1">
      <w:pPr>
        <w:pStyle w:val="Style11"/>
        <w:spacing w:after="200" w:line="240" w:lineRule="auto"/>
        <w:ind w:left="36"/>
      </w:pPr>
      <w:r>
        <w:rPr>
          <w:spacing w:val="-2"/>
        </w:rPr>
        <w:lastRenderedPageBreak/>
        <w:t xml:space="preserve">Dated on </w:t>
      </w:r>
      <w:r>
        <w:rPr>
          <w:i/>
          <w:iCs/>
          <w:spacing w:val="-4"/>
        </w:rPr>
        <w:t xml:space="preserve">[insert day number] </w:t>
      </w:r>
      <w:r>
        <w:rPr>
          <w:spacing w:val="-2"/>
        </w:rPr>
        <w:t xml:space="preserve">day of </w:t>
      </w:r>
      <w:r>
        <w:rPr>
          <w:i/>
          <w:iCs/>
          <w:spacing w:val="-4"/>
        </w:rPr>
        <w:t>[insert month], [insert year]</w:t>
      </w:r>
    </w:p>
    <w:p w:rsidR="00AA4CE7" w:rsidRDefault="00AA4CE7" w:rsidP="0084169E">
      <w:pPr>
        <w:pStyle w:val="Section4heading"/>
      </w:pPr>
    </w:p>
    <w:p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rsidR="008B5256" w:rsidRPr="00FF7F68" w:rsidRDefault="00AA4CE7" w:rsidP="00235B68">
      <w:pPr>
        <w:jc w:val="center"/>
        <w:rPr>
          <w:b/>
          <w:spacing w:val="22"/>
          <w:sz w:val="32"/>
          <w:szCs w:val="32"/>
        </w:rPr>
      </w:pPr>
      <w:r w:rsidRPr="00947DE8">
        <w:rPr>
          <w:b/>
          <w:sz w:val="32"/>
          <w:szCs w:val="32"/>
        </w:rPr>
        <w:lastRenderedPageBreak/>
        <w:t xml:space="preserve">Form </w:t>
      </w:r>
      <w:bookmarkStart w:id="52" w:name="_Toc342639374"/>
      <w:r w:rsidR="00FF7F68">
        <w:rPr>
          <w:b/>
          <w:spacing w:val="22"/>
          <w:sz w:val="32"/>
          <w:szCs w:val="32"/>
        </w:rPr>
        <w:t xml:space="preserve">4 b </w:t>
      </w:r>
      <w:r w:rsidR="008B5256" w:rsidRPr="00FF7F68">
        <w:rPr>
          <w:b/>
          <w:sz w:val="32"/>
          <w:szCs w:val="32"/>
        </w:rPr>
        <w:t>Personnel Resources</w:t>
      </w:r>
      <w:bookmarkEnd w:id="52"/>
      <w:r w:rsidR="008B5256" w:rsidRPr="00FF7F68">
        <w:rPr>
          <w:b/>
          <w:sz w:val="32"/>
          <w:szCs w:val="32"/>
        </w:rPr>
        <w:t xml:space="preserve"> </w:t>
      </w:r>
    </w:p>
    <w:p w:rsidR="00AA4CE7" w:rsidRPr="00FF7F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each of the</w:t>
      </w:r>
      <w:r w:rsidRPr="00F15AB0">
        <w:rPr>
          <w:bCs/>
          <w:i/>
          <w:iCs/>
        </w:rPr>
        <w:t xml:space="preserve"> Joint </w:t>
      </w:r>
      <w:r>
        <w:rPr>
          <w:bCs/>
          <w:i/>
          <w:iCs/>
          <w:spacing w:val="-4"/>
        </w:rPr>
        <w:t>V</w:t>
      </w:r>
      <w:r w:rsidRPr="00F15AB0">
        <w:rPr>
          <w:bCs/>
          <w:i/>
          <w:iCs/>
          <w:spacing w:val="-4"/>
        </w:rPr>
        <w:t>enture</w:t>
      </w:r>
      <w:r>
        <w:rPr>
          <w:bCs/>
          <w:i/>
          <w:iCs/>
          <w:spacing w:val="-4"/>
        </w:rPr>
        <w:t>/Consortium Members]</w:t>
      </w:r>
    </w:p>
    <w:p w:rsidR="00AA4CE7" w:rsidRPr="00F15AB0" w:rsidRDefault="00AA4CE7" w:rsidP="00AA4CE7">
      <w:pPr>
        <w:rPr>
          <w:bCs/>
          <w:spacing w:val="-2"/>
        </w:rPr>
      </w:pPr>
    </w:p>
    <w:p w:rsidR="00906955" w:rsidRPr="003D7A98" w:rsidRDefault="00AA4CE7" w:rsidP="00906955">
      <w:pPr>
        <w:pStyle w:val="NoSpacing"/>
        <w:rPr>
          <w:lang w:val="en-GB"/>
        </w:rPr>
      </w:pPr>
      <w:r w:rsidRPr="00F15AB0">
        <w:rPr>
          <w:bCs/>
        </w:rPr>
        <w:t xml:space="preserve">Applicant's/Joint Venture Partner's Legal Name: </w:t>
      </w:r>
      <w:r w:rsidRPr="00FF7F68">
        <w:rPr>
          <w:b/>
          <w:bCs/>
          <w:i/>
          <w:iCs/>
          <w:sz w:val="28"/>
          <w:szCs w:val="28"/>
        </w:rPr>
        <w:t>[insert full name</w:t>
      </w:r>
      <w:r>
        <w:rPr>
          <w:bCs/>
          <w:i/>
          <w:iCs/>
        </w:rPr>
        <w:t>]</w:t>
      </w:r>
      <w:r w:rsidR="00FF7F68">
        <w:rPr>
          <w:bCs/>
          <w:i/>
          <w:iCs/>
        </w:rPr>
        <w:tab/>
      </w:r>
      <w:r w:rsidR="00FF7F68" w:rsidRPr="00F15AB0">
        <w:rPr>
          <w:bCs/>
        </w:rPr>
        <w:t xml:space="preserve">Page </w:t>
      </w:r>
      <w:r w:rsidR="00FF7F68">
        <w:rPr>
          <w:bCs/>
          <w:i/>
          <w:iCs/>
        </w:rPr>
        <w:t>[</w:t>
      </w:r>
      <w:r w:rsidR="00FF7F68" w:rsidRPr="00F15AB0">
        <w:rPr>
          <w:bCs/>
          <w:i/>
          <w:iCs/>
        </w:rPr>
        <w:t>insert page number</w:t>
      </w:r>
      <w:r w:rsidR="00FF7F68">
        <w:rPr>
          <w:bCs/>
          <w:i/>
          <w:iCs/>
        </w:rPr>
        <w:t>]</w:t>
      </w:r>
      <w:r w:rsidR="00FF7F68" w:rsidRPr="00F15AB0">
        <w:rPr>
          <w:bCs/>
        </w:rPr>
        <w:t xml:space="preserve">of </w:t>
      </w:r>
      <w:r w:rsidR="00FF7F68">
        <w:rPr>
          <w:bCs/>
          <w:i/>
          <w:iCs/>
        </w:rPr>
        <w:t>[</w:t>
      </w:r>
      <w:r w:rsidR="00FF7F68" w:rsidRPr="00F15AB0">
        <w:rPr>
          <w:bCs/>
          <w:i/>
          <w:iCs/>
        </w:rPr>
        <w:t>insert total number</w:t>
      </w:r>
      <w:r w:rsidR="00FF7F68">
        <w:rPr>
          <w:bCs/>
          <w:i/>
          <w:iCs/>
        </w:rPr>
        <w:t>]</w:t>
      </w:r>
      <w:r w:rsidR="00FF7F68" w:rsidRPr="00F15AB0">
        <w:rPr>
          <w:bCs/>
        </w:rPr>
        <w:t>pages</w:t>
      </w:r>
      <w:r w:rsidRPr="00F15AB0">
        <w:rPr>
          <w:bCs/>
          <w:i/>
          <w:iCs/>
        </w:rPr>
        <w:br/>
      </w:r>
      <w:r w:rsidR="00103637" w:rsidRPr="00D5032A">
        <w:t xml:space="preserve">Date: [insert day, month, year] </w:t>
      </w:r>
      <w:r w:rsidR="00103637" w:rsidRPr="00D5032A">
        <w:br/>
      </w:r>
      <w:r w:rsidR="00906955" w:rsidRPr="00A87290">
        <w:rPr>
          <w:b/>
        </w:rPr>
        <w:t>Contract No. and title:</w:t>
      </w:r>
      <w:r w:rsidR="00906955" w:rsidRPr="00D5032A">
        <w:t xml:space="preserve"> </w:t>
      </w:r>
      <w:r w:rsidR="00906955" w:rsidRPr="003D7A98">
        <w:rPr>
          <w:lang w:val="en-GB"/>
        </w:rPr>
        <w:t>TECHNICAL ASSISTANCE TO SADC SECRETARIAT ON STRENGTHENING CHANGE AND KNOWLEDGE MANAGEMENT</w:t>
      </w:r>
    </w:p>
    <w:p w:rsidR="00906955" w:rsidRPr="003D7A98" w:rsidRDefault="00906955" w:rsidP="00906955">
      <w:pPr>
        <w:pStyle w:val="NoSpacing"/>
        <w:rPr>
          <w:lang w:val="en-US"/>
        </w:rPr>
      </w:pPr>
      <w:r w:rsidRPr="003D7A98">
        <w:rPr>
          <w:b/>
          <w:lang w:val="en-US"/>
        </w:rPr>
        <w:t xml:space="preserve">REFERENCE NUMBER: </w:t>
      </w:r>
      <w:r w:rsidRPr="003D7A98">
        <w:rPr>
          <w:lang w:val="en-US"/>
        </w:rPr>
        <w:t>SADC/3/5/2/47</w:t>
      </w:r>
    </w:p>
    <w:p w:rsidR="00AA4CE7" w:rsidRPr="00FF7F68" w:rsidRDefault="00AA4CE7" w:rsidP="00FF7F68">
      <w:pPr>
        <w:tabs>
          <w:tab w:val="left" w:pos="7088"/>
        </w:tabs>
        <w:rPr>
          <w:bCs/>
        </w:rPr>
      </w:pPr>
    </w:p>
    <w:p w:rsidR="00AA4CE7" w:rsidRDefault="00AA4CE7" w:rsidP="00AA4CE7">
      <w:pPr>
        <w:spacing w:after="324"/>
        <w:ind w:firstLine="72"/>
        <w:jc w:val="both"/>
        <w:rPr>
          <w:bCs/>
          <w:i/>
          <w:iCs/>
        </w:rPr>
      </w:pPr>
      <w:r w:rsidRPr="00F15AB0">
        <w:rPr>
          <w:bCs/>
          <w:i/>
          <w:iCs/>
        </w:rPr>
        <w:t>[</w:t>
      </w:r>
      <w:r>
        <w:rPr>
          <w:bCs/>
          <w:i/>
          <w:iCs/>
        </w:rPr>
        <w:t xml:space="preserve">Provide information that </w:t>
      </w:r>
      <w:r w:rsidRPr="00F15AB0">
        <w:rPr>
          <w:bCs/>
          <w:i/>
          <w:iCs/>
        </w:rPr>
        <w:t>demonstrate</w:t>
      </w:r>
      <w:r>
        <w:rPr>
          <w:bCs/>
          <w:i/>
          <w:iCs/>
        </w:rPr>
        <w:t xml:space="preserve"> availability of expertise indicated in </w:t>
      </w:r>
      <w:r w:rsidRPr="00F15AB0">
        <w:rPr>
          <w:bCs/>
          <w:i/>
          <w:iCs/>
        </w:rPr>
        <w:t>Section III, Qualification Criteri</w:t>
      </w:r>
      <w:r>
        <w:rPr>
          <w:bCs/>
          <w:i/>
          <w:iCs/>
        </w:rPr>
        <w:t>a and Requirements, Sub-Factor 2.3 a)</w:t>
      </w:r>
      <w:r w:rsidRPr="00F15AB0">
        <w:rPr>
          <w:bCs/>
          <w:i/>
          <w:iCs/>
        </w:rPr>
        <w:t>.</w:t>
      </w:r>
      <w:r>
        <w:rPr>
          <w:bCs/>
          <w:i/>
          <w:iCs/>
        </w:rPr>
        <w:t>]</w:t>
      </w:r>
    </w:p>
    <w:tbl>
      <w:tblPr>
        <w:tblW w:w="12881" w:type="dxa"/>
        <w:tblInd w:w="3" w:type="dxa"/>
        <w:tblLayout w:type="fixed"/>
        <w:tblCellMar>
          <w:left w:w="0" w:type="dxa"/>
          <w:right w:w="0" w:type="dxa"/>
        </w:tblCellMar>
        <w:tblLook w:val="0000" w:firstRow="0" w:lastRow="0" w:firstColumn="0" w:lastColumn="0" w:noHBand="0" w:noVBand="0"/>
      </w:tblPr>
      <w:tblGrid>
        <w:gridCol w:w="2268"/>
        <w:gridCol w:w="2268"/>
        <w:gridCol w:w="3260"/>
        <w:gridCol w:w="1418"/>
        <w:gridCol w:w="1883"/>
        <w:gridCol w:w="1784"/>
      </w:tblGrid>
      <w:tr w:rsidR="00992F41" w:rsidRPr="00235B68" w:rsidTr="00697702">
        <w:trPr>
          <w:trHeight w:val="885"/>
          <w:tblHeader/>
        </w:trPr>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992F41">
              <w:rPr>
                <w:b/>
                <w:bCs/>
                <w:sz w:val="22"/>
                <w:szCs w:val="22"/>
              </w:rPr>
              <w:t>Name of the person</w:t>
            </w:r>
          </w:p>
        </w:tc>
        <w:tc>
          <w:tcPr>
            <w:tcW w:w="226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Area of Professional Experience</w:t>
            </w:r>
          </w:p>
        </w:tc>
        <w:tc>
          <w:tcPr>
            <w:tcW w:w="3260"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Position held</w:t>
            </w:r>
          </w:p>
        </w:tc>
        <w:tc>
          <w:tcPr>
            <w:tcW w:w="1418"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Years of relevant professional experience (as per column 2)</w:t>
            </w:r>
          </w:p>
        </w:tc>
        <w:tc>
          <w:tcPr>
            <w:tcW w:w="1883"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Professional Qualification</w:t>
            </w:r>
          </w:p>
        </w:tc>
        <w:tc>
          <w:tcPr>
            <w:tcW w:w="1784" w:type="dxa"/>
            <w:tcBorders>
              <w:top w:val="single" w:sz="2" w:space="0" w:color="auto"/>
              <w:left w:val="single" w:sz="2" w:space="0" w:color="auto"/>
              <w:bottom w:val="single" w:sz="2" w:space="0" w:color="auto"/>
              <w:right w:val="single" w:sz="2" w:space="0" w:color="auto"/>
            </w:tcBorders>
            <w:vAlign w:val="center"/>
          </w:tcPr>
          <w:p w:rsidR="00992F41" w:rsidRPr="00235B68" w:rsidRDefault="00992F41" w:rsidP="00FF7F68">
            <w:pPr>
              <w:jc w:val="center"/>
              <w:rPr>
                <w:b/>
                <w:bCs/>
              </w:rPr>
            </w:pPr>
            <w:r w:rsidRPr="00235B68">
              <w:rPr>
                <w:b/>
                <w:bCs/>
                <w:sz w:val="22"/>
                <w:szCs w:val="22"/>
              </w:rPr>
              <w:t>Nationality</w:t>
            </w: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r w:rsidR="00992F41" w:rsidRPr="00F15AB0" w:rsidTr="00697702">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226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3260"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418"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jc w:val="center"/>
              <w:rPr>
                <w:bCs/>
              </w:rPr>
            </w:pPr>
          </w:p>
        </w:tc>
        <w:tc>
          <w:tcPr>
            <w:tcW w:w="1883"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c>
          <w:tcPr>
            <w:tcW w:w="1784" w:type="dxa"/>
            <w:tcBorders>
              <w:top w:val="single" w:sz="2" w:space="0" w:color="auto"/>
              <w:left w:val="single" w:sz="2" w:space="0" w:color="auto"/>
              <w:bottom w:val="single" w:sz="2" w:space="0" w:color="auto"/>
              <w:right w:val="single" w:sz="2" w:space="0" w:color="auto"/>
            </w:tcBorders>
          </w:tcPr>
          <w:p w:rsidR="00992F41" w:rsidRPr="00FC5493" w:rsidRDefault="00992F41" w:rsidP="00FF7F68">
            <w:pPr>
              <w:rPr>
                <w:bCs/>
              </w:rPr>
            </w:pPr>
          </w:p>
        </w:tc>
      </w:tr>
    </w:tbl>
    <w:p w:rsidR="00902B61" w:rsidRDefault="00902B61" w:rsidP="00AA4CE7">
      <w:pPr>
        <w:pStyle w:val="Style11"/>
        <w:spacing w:line="240" w:lineRule="auto"/>
        <w:ind w:left="43"/>
        <w:jc w:val="center"/>
        <w:rPr>
          <w:spacing w:val="-2"/>
        </w:rPr>
      </w:pPr>
    </w:p>
    <w:p w:rsidR="00AA4CE7" w:rsidRDefault="00AA4CE7" w:rsidP="00AA4CE7">
      <w:pPr>
        <w:pStyle w:val="Style11"/>
        <w:spacing w:line="240" w:lineRule="auto"/>
        <w:ind w:left="43"/>
        <w:jc w:val="center"/>
        <w:rPr>
          <w:i/>
          <w:iCs/>
          <w:spacing w:val="-4"/>
        </w:rPr>
      </w:pPr>
      <w:r>
        <w:rPr>
          <w:spacing w:val="-2"/>
        </w:rPr>
        <w:t xml:space="preserve">Signed </w:t>
      </w:r>
      <w:r>
        <w:rPr>
          <w:i/>
          <w:iCs/>
          <w:spacing w:val="-4"/>
        </w:rPr>
        <w:t>[insert signature(s) of an authorized representative(s) of the Applicant]</w:t>
      </w:r>
    </w:p>
    <w:p w:rsidR="00AA4CE7" w:rsidRDefault="00AA4CE7" w:rsidP="00AA4CE7">
      <w:pPr>
        <w:pStyle w:val="Style11"/>
        <w:spacing w:line="240" w:lineRule="auto"/>
        <w:jc w:val="center"/>
        <w:rPr>
          <w:i/>
          <w:iCs/>
          <w:spacing w:val="-4"/>
        </w:rPr>
      </w:pPr>
      <w:r>
        <w:rPr>
          <w:i/>
          <w:iCs/>
          <w:spacing w:val="-4"/>
        </w:rPr>
        <w:t>Name [insert full name of person signing the application]</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i/>
          <w:iCs/>
          <w:spacing w:val="-4"/>
        </w:rPr>
      </w:pPr>
      <w:r>
        <w:rPr>
          <w:spacing w:val="-2"/>
        </w:rPr>
        <w:t xml:space="preserve">In the Capacity of </w:t>
      </w:r>
      <w:r>
        <w:rPr>
          <w:i/>
          <w:iCs/>
          <w:spacing w:val="-4"/>
        </w:rPr>
        <w:t>[insert capacity of person signing the application]</w:t>
      </w:r>
    </w:p>
    <w:p w:rsidR="00902B61" w:rsidRDefault="00902B61" w:rsidP="00AA4CE7">
      <w:pPr>
        <w:ind w:right="2160"/>
        <w:jc w:val="center"/>
        <w:rPr>
          <w:spacing w:val="-5"/>
        </w:rPr>
      </w:pPr>
    </w:p>
    <w:p w:rsidR="00AA4CE7" w:rsidRDefault="00AA4CE7" w:rsidP="00AA4CE7">
      <w:pPr>
        <w:ind w:right="2160"/>
        <w:jc w:val="center"/>
        <w:rPr>
          <w:i/>
          <w:iCs/>
          <w:spacing w:val="-4"/>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p>
    <w:p w:rsidR="00902B61" w:rsidRDefault="00902B61" w:rsidP="00AA4CE7">
      <w:pPr>
        <w:ind w:right="3168"/>
        <w:jc w:val="center"/>
        <w:rPr>
          <w:spacing w:val="-2"/>
        </w:rPr>
      </w:pPr>
    </w:p>
    <w:p w:rsidR="00AA4CE7" w:rsidRDefault="00AA4CE7" w:rsidP="00AA4CE7">
      <w:pPr>
        <w:ind w:right="3168"/>
        <w:jc w:val="center"/>
        <w:rPr>
          <w:i/>
          <w:iCs/>
          <w:spacing w:val="-5"/>
        </w:rPr>
      </w:pPr>
      <w:r>
        <w:rPr>
          <w:spacing w:val="-2"/>
        </w:rPr>
        <w:t xml:space="preserve">Address </w:t>
      </w:r>
      <w:r>
        <w:rPr>
          <w:i/>
          <w:iCs/>
          <w:spacing w:val="-4"/>
        </w:rPr>
        <w:t xml:space="preserve">[insert street number/town or city/country </w:t>
      </w:r>
      <w:r>
        <w:rPr>
          <w:i/>
          <w:iCs/>
          <w:spacing w:val="-5"/>
        </w:rPr>
        <w:t>address]</w:t>
      </w:r>
    </w:p>
    <w:p w:rsidR="00902B61" w:rsidRDefault="00902B61" w:rsidP="00AA4CE7">
      <w:pPr>
        <w:pStyle w:val="Style11"/>
        <w:spacing w:line="240" w:lineRule="auto"/>
        <w:ind w:left="36"/>
        <w:jc w:val="center"/>
        <w:rPr>
          <w:spacing w:val="-2"/>
        </w:rPr>
      </w:pPr>
    </w:p>
    <w:p w:rsidR="00AA4CE7" w:rsidRDefault="00AA4CE7" w:rsidP="00AA4CE7">
      <w:pPr>
        <w:pStyle w:val="Style11"/>
        <w:spacing w:line="240" w:lineRule="auto"/>
        <w:ind w:left="36"/>
        <w:jc w:val="center"/>
        <w:rPr>
          <w:rFonts w:ascii="MS Mincho" w:eastAsia="MS Mincho" w:hAnsi="MS Mincho" w:cs="MS Mincho"/>
          <w:spacing w:val="-2"/>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Default="0084169E" w:rsidP="0084169E">
      <w:pPr>
        <w:sectPr w:rsidR="0084169E" w:rsidSect="0032041A">
          <w:pgSz w:w="15840" w:h="12240" w:orient="landscape"/>
          <w:pgMar w:top="1440" w:right="1440" w:bottom="758" w:left="1440" w:header="720" w:footer="720" w:gutter="0"/>
          <w:cols w:space="720"/>
          <w:noEndnote/>
          <w:titlePg/>
          <w:docGrid w:linePitch="326"/>
        </w:sectPr>
      </w:pPr>
    </w:p>
    <w:p w:rsidR="0084169E" w:rsidRPr="000D43CA" w:rsidRDefault="0084169E" w:rsidP="0084169E"/>
    <w:p w:rsidR="004A6441" w:rsidRDefault="0084169E" w:rsidP="0084169E">
      <w:pPr>
        <w:pStyle w:val="Part"/>
      </w:pPr>
      <w:bookmarkStart w:id="53" w:name="_Toc264280775"/>
      <w:r>
        <w:t xml:space="preserve">PART 2  </w:t>
      </w:r>
      <w:bookmarkEnd w:id="53"/>
    </w:p>
    <w:p w:rsidR="0084169E" w:rsidRDefault="004A6441" w:rsidP="0084169E">
      <w:pPr>
        <w:pStyle w:val="Part"/>
      </w:pPr>
      <w:r>
        <w:t xml:space="preserve">Section VI.  </w:t>
      </w:r>
      <w:r w:rsidR="00992F41">
        <w:t>Description of the project</w:t>
      </w:r>
    </w:p>
    <w:p w:rsidR="0084169E" w:rsidRDefault="0084169E" w:rsidP="0084169E">
      <w:pPr>
        <w:pStyle w:val="Style5"/>
        <w:spacing w:after="648" w:line="528" w:lineRule="exact"/>
        <w:sectPr w:rsidR="0084169E" w:rsidSect="0032041A">
          <w:headerReference w:type="first" r:id="rId25"/>
          <w:type w:val="oddPage"/>
          <w:pgSz w:w="12240" w:h="15840"/>
          <w:pgMar w:top="1440" w:right="1440" w:bottom="1440" w:left="1440" w:header="720" w:footer="720" w:gutter="0"/>
          <w:pgNumType w:start="1"/>
          <w:cols w:space="720"/>
          <w:noEndnote/>
          <w:titlePg/>
        </w:sectPr>
      </w:pPr>
    </w:p>
    <w:p w:rsidR="00DE79BC" w:rsidRDefault="00DE79BC" w:rsidP="00DE79BC">
      <w:pPr>
        <w:pStyle w:val="SectionVIheader"/>
      </w:pPr>
      <w:r>
        <w:lastRenderedPageBreak/>
        <w:t>1. Description of the Project.</w:t>
      </w:r>
    </w:p>
    <w:p w:rsidR="000E59F6" w:rsidRDefault="000E59F6" w:rsidP="000E59F6">
      <w:pPr>
        <w:adjustRightInd w:val="0"/>
        <w:jc w:val="both"/>
        <w:rPr>
          <w:lang w:val="en-GB"/>
        </w:rPr>
      </w:pPr>
    </w:p>
    <w:p w:rsidR="000E59F6" w:rsidRPr="00CF6691" w:rsidRDefault="000E59F6" w:rsidP="000E59F6">
      <w:pPr>
        <w:adjustRightInd w:val="0"/>
        <w:jc w:val="both"/>
        <w:rPr>
          <w:lang w:val="en-GB"/>
        </w:rPr>
      </w:pPr>
      <w:r w:rsidRPr="00CF6691">
        <w:rPr>
          <w:lang w:val="en-GB"/>
        </w:rPr>
        <w:t xml:space="preserve">The </w:t>
      </w:r>
      <w:r w:rsidRPr="00CF6691">
        <w:rPr>
          <w:bCs/>
          <w:lang w:val="en-GB"/>
        </w:rPr>
        <w:t>Southern African Development Community (SADC)</w:t>
      </w:r>
      <w:r w:rsidRPr="00CF6691">
        <w:rPr>
          <w:lang w:val="en-GB"/>
        </w:rPr>
        <w:t xml:space="preserve"> is a Regional Economic Community comprising 16 Member States; </w:t>
      </w:r>
      <w:hyperlink r:id="rId26" w:tooltip="Angola" w:history="1">
        <w:r w:rsidRPr="00CF6691">
          <w:rPr>
            <w:lang w:val="en-GB"/>
          </w:rPr>
          <w:t>Angola</w:t>
        </w:r>
      </w:hyperlink>
      <w:r w:rsidRPr="00CF6691">
        <w:rPr>
          <w:lang w:val="en-GB"/>
        </w:rPr>
        <w:t xml:space="preserve">, </w:t>
      </w:r>
      <w:hyperlink r:id="rId27" w:tooltip="Botswana" w:history="1">
        <w:r w:rsidRPr="00CF6691">
          <w:rPr>
            <w:lang w:val="en-GB"/>
          </w:rPr>
          <w:t>Botswana</w:t>
        </w:r>
      </w:hyperlink>
      <w:r w:rsidRPr="00CF6691">
        <w:rPr>
          <w:lang w:val="en-GB"/>
        </w:rPr>
        <w:t xml:space="preserve">, Union of Comoros, </w:t>
      </w:r>
      <w:hyperlink r:id="rId28" w:tooltip="DR Congo" w:history="1">
        <w:r w:rsidRPr="00CF6691">
          <w:rPr>
            <w:lang w:val="en-GB"/>
          </w:rPr>
          <w:t>Democratic Republic of Congo</w:t>
        </w:r>
      </w:hyperlink>
      <w:r w:rsidRPr="00CF6691">
        <w:rPr>
          <w:lang w:val="en-GB"/>
        </w:rPr>
        <w:t xml:space="preserve">, </w:t>
      </w:r>
      <w:proofErr w:type="spellStart"/>
      <w:r w:rsidRPr="00CF6691">
        <w:rPr>
          <w:lang w:val="en-GB"/>
        </w:rPr>
        <w:t>eSwatini</w:t>
      </w:r>
      <w:proofErr w:type="spellEnd"/>
      <w:r w:rsidRPr="00CF6691">
        <w:rPr>
          <w:lang w:val="en-GB"/>
        </w:rPr>
        <w:t xml:space="preserve">, </w:t>
      </w:r>
      <w:hyperlink r:id="rId29" w:tooltip="Lesotho" w:history="1">
        <w:r w:rsidRPr="00CF6691">
          <w:rPr>
            <w:lang w:val="en-GB"/>
          </w:rPr>
          <w:t>Lesotho</w:t>
        </w:r>
      </w:hyperlink>
      <w:r w:rsidRPr="00CF6691">
        <w:rPr>
          <w:lang w:val="en-GB"/>
        </w:rPr>
        <w:t xml:space="preserve">, </w:t>
      </w:r>
      <w:hyperlink r:id="rId30" w:tooltip="Madagascar" w:history="1">
        <w:r w:rsidRPr="00CF6691">
          <w:rPr>
            <w:lang w:val="en-GB"/>
          </w:rPr>
          <w:t>Madagascar</w:t>
        </w:r>
      </w:hyperlink>
      <w:r w:rsidRPr="00CF6691">
        <w:rPr>
          <w:lang w:val="en-GB"/>
        </w:rPr>
        <w:t xml:space="preserve">, </w:t>
      </w:r>
      <w:hyperlink r:id="rId31" w:tooltip="Malawi" w:history="1">
        <w:r w:rsidRPr="00CF6691">
          <w:rPr>
            <w:lang w:val="en-GB"/>
          </w:rPr>
          <w:t>Malawi</w:t>
        </w:r>
      </w:hyperlink>
      <w:r w:rsidRPr="00CF6691">
        <w:rPr>
          <w:lang w:val="en-GB"/>
        </w:rPr>
        <w:t xml:space="preserve">, </w:t>
      </w:r>
      <w:hyperlink r:id="rId32" w:tooltip="Mauritius" w:history="1">
        <w:r w:rsidRPr="00CF6691">
          <w:rPr>
            <w:lang w:val="en-GB"/>
          </w:rPr>
          <w:t>Mauritius</w:t>
        </w:r>
      </w:hyperlink>
      <w:r w:rsidRPr="00CF6691">
        <w:rPr>
          <w:lang w:val="en-GB"/>
        </w:rPr>
        <w:t xml:space="preserve">, </w:t>
      </w:r>
      <w:hyperlink r:id="rId33" w:tooltip="Mozambique" w:history="1">
        <w:r w:rsidRPr="00CF6691">
          <w:rPr>
            <w:lang w:val="en-GB"/>
          </w:rPr>
          <w:t>Mozambique</w:t>
        </w:r>
      </w:hyperlink>
      <w:r w:rsidRPr="00CF6691">
        <w:rPr>
          <w:lang w:val="en-GB"/>
        </w:rPr>
        <w:t xml:space="preserve">, </w:t>
      </w:r>
      <w:hyperlink r:id="rId34" w:tooltip="Namibia" w:history="1">
        <w:r w:rsidRPr="00CF6691">
          <w:rPr>
            <w:lang w:val="en-GB"/>
          </w:rPr>
          <w:t>Namibia</w:t>
        </w:r>
      </w:hyperlink>
      <w:r w:rsidRPr="00CF6691">
        <w:rPr>
          <w:lang w:val="en-GB"/>
        </w:rPr>
        <w:t xml:space="preserve">, </w:t>
      </w:r>
      <w:hyperlink r:id="rId35" w:tooltip="Seychelles" w:history="1">
        <w:r w:rsidRPr="00CF6691">
          <w:rPr>
            <w:lang w:val="en-GB"/>
          </w:rPr>
          <w:t>Seychelles</w:t>
        </w:r>
      </w:hyperlink>
      <w:r w:rsidRPr="00CF6691">
        <w:rPr>
          <w:lang w:val="en-GB"/>
        </w:rPr>
        <w:t xml:space="preserve">, </w:t>
      </w:r>
      <w:hyperlink r:id="rId36" w:tooltip="South Africa" w:history="1">
        <w:r w:rsidRPr="00CF6691">
          <w:rPr>
            <w:lang w:val="en-GB"/>
          </w:rPr>
          <w:t>South Africa</w:t>
        </w:r>
      </w:hyperlink>
      <w:r w:rsidRPr="00CF6691">
        <w:rPr>
          <w:lang w:val="en-GB"/>
        </w:rPr>
        <w:t xml:space="preserve">, </w:t>
      </w:r>
      <w:hyperlink r:id="rId37" w:tooltip="Swaziland" w:history="1">
        <w:r w:rsidRPr="00CF6691">
          <w:rPr>
            <w:lang w:val="en-GB"/>
          </w:rPr>
          <w:t>Swaziland</w:t>
        </w:r>
      </w:hyperlink>
      <w:r w:rsidRPr="00CF6691">
        <w:rPr>
          <w:lang w:val="en-GB"/>
        </w:rPr>
        <w:t xml:space="preserve">, </w:t>
      </w:r>
      <w:hyperlink r:id="rId38" w:tooltip="Tanzania" w:history="1">
        <w:r w:rsidRPr="00CF6691">
          <w:rPr>
            <w:lang w:val="en-GB"/>
          </w:rPr>
          <w:t>Tanzania</w:t>
        </w:r>
      </w:hyperlink>
      <w:r w:rsidRPr="00CF6691">
        <w:rPr>
          <w:lang w:val="en-GB"/>
        </w:rPr>
        <w:t xml:space="preserve">, </w:t>
      </w:r>
      <w:hyperlink r:id="rId39" w:tooltip="Zambia" w:history="1">
        <w:r w:rsidRPr="00CF6691">
          <w:rPr>
            <w:lang w:val="en-GB"/>
          </w:rPr>
          <w:t>Zambia</w:t>
        </w:r>
      </w:hyperlink>
      <w:r w:rsidRPr="00CF6691">
        <w:rPr>
          <w:lang w:val="en-GB"/>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rsidR="000E59F6" w:rsidRPr="00CF6691" w:rsidRDefault="000E59F6" w:rsidP="000E59F6">
      <w:pPr>
        <w:adjustRightInd w:val="0"/>
        <w:jc w:val="both"/>
        <w:rPr>
          <w:lang w:val="en-GB"/>
        </w:rPr>
      </w:pPr>
      <w:r w:rsidRPr="00CF6691">
        <w:rPr>
          <w:lang w:val="en-GB"/>
        </w:rPr>
        <w:t xml:space="preserve"> </w:t>
      </w:r>
    </w:p>
    <w:p w:rsidR="000E59F6" w:rsidRPr="00CF6691" w:rsidRDefault="000E59F6" w:rsidP="000E59F6">
      <w:pPr>
        <w:pStyle w:val="ListParagraph"/>
        <w:spacing w:line="276" w:lineRule="auto"/>
        <w:ind w:left="0"/>
        <w:jc w:val="both"/>
        <w:rPr>
          <w:sz w:val="24"/>
          <w:szCs w:val="24"/>
          <w:lang w:val="en-GB"/>
        </w:rPr>
      </w:pPr>
      <w:r w:rsidRPr="00CF6691">
        <w:rPr>
          <w:sz w:val="24"/>
          <w:szCs w:val="24"/>
          <w:lang w:val="en-GB"/>
        </w:rPr>
        <w:t>The transformation of the Southern African Development Coordination Conference (SADCC) (which was coordinating conferences) to the Southern African Development Community (SADC) marked a significant milestone in the   establishment of SADC Secretariat. The SADC Secretariat mandates are as follows:</w:t>
      </w:r>
    </w:p>
    <w:p w:rsidR="000E59F6" w:rsidRPr="00CF6691" w:rsidRDefault="000E59F6" w:rsidP="000E59F6">
      <w:pPr>
        <w:pStyle w:val="ListParagraph"/>
        <w:numPr>
          <w:ilvl w:val="0"/>
          <w:numId w:val="19"/>
        </w:numPr>
        <w:spacing w:before="0" w:line="276" w:lineRule="auto"/>
        <w:jc w:val="both"/>
        <w:rPr>
          <w:sz w:val="24"/>
          <w:szCs w:val="24"/>
          <w:lang w:val="en-GB"/>
        </w:rPr>
      </w:pPr>
      <w:r w:rsidRPr="00CF6691">
        <w:rPr>
          <w:sz w:val="24"/>
          <w:szCs w:val="24"/>
          <w:lang w:val="en-GB"/>
        </w:rPr>
        <w:t>Strategic planning and management of the programmes of SADC</w:t>
      </w:r>
    </w:p>
    <w:p w:rsidR="000E59F6" w:rsidRPr="00CF6691" w:rsidRDefault="000E59F6" w:rsidP="000E59F6">
      <w:pPr>
        <w:pStyle w:val="ListParagraph"/>
        <w:numPr>
          <w:ilvl w:val="0"/>
          <w:numId w:val="19"/>
        </w:numPr>
        <w:spacing w:before="0" w:line="276" w:lineRule="auto"/>
        <w:jc w:val="both"/>
        <w:rPr>
          <w:sz w:val="24"/>
          <w:szCs w:val="24"/>
          <w:lang w:val="en-GB"/>
        </w:rPr>
      </w:pPr>
      <w:r w:rsidRPr="00CF6691">
        <w:rPr>
          <w:sz w:val="24"/>
          <w:szCs w:val="24"/>
          <w:lang w:val="en-GB"/>
        </w:rPr>
        <w:t>Implementation of decisions of the Summit and the Council</w:t>
      </w:r>
    </w:p>
    <w:p w:rsidR="000E59F6" w:rsidRPr="00CF6691" w:rsidRDefault="000E59F6" w:rsidP="000E59F6">
      <w:pPr>
        <w:pStyle w:val="ListParagraph"/>
        <w:numPr>
          <w:ilvl w:val="0"/>
          <w:numId w:val="19"/>
        </w:numPr>
        <w:spacing w:before="0" w:line="276" w:lineRule="auto"/>
        <w:jc w:val="both"/>
        <w:rPr>
          <w:sz w:val="24"/>
          <w:szCs w:val="24"/>
          <w:lang w:val="en-GB"/>
        </w:rPr>
      </w:pPr>
      <w:r w:rsidRPr="00CF6691">
        <w:rPr>
          <w:sz w:val="24"/>
          <w:szCs w:val="24"/>
          <w:lang w:val="en-GB"/>
        </w:rPr>
        <w:t>Organisation and management of SADC meetings</w:t>
      </w:r>
    </w:p>
    <w:p w:rsidR="000E59F6" w:rsidRPr="00CF6691" w:rsidRDefault="000E59F6" w:rsidP="000E59F6">
      <w:pPr>
        <w:pStyle w:val="ListParagraph"/>
        <w:numPr>
          <w:ilvl w:val="0"/>
          <w:numId w:val="19"/>
        </w:numPr>
        <w:spacing w:before="0" w:line="276" w:lineRule="auto"/>
        <w:jc w:val="both"/>
        <w:rPr>
          <w:sz w:val="24"/>
          <w:szCs w:val="24"/>
          <w:lang w:val="en-GB"/>
        </w:rPr>
      </w:pPr>
      <w:r w:rsidRPr="00CF6691">
        <w:rPr>
          <w:sz w:val="24"/>
          <w:szCs w:val="24"/>
          <w:lang w:val="en-GB"/>
        </w:rPr>
        <w:t>Financial and general administration</w:t>
      </w:r>
    </w:p>
    <w:p w:rsidR="000E59F6" w:rsidRPr="00CF6691" w:rsidRDefault="000E59F6" w:rsidP="000E59F6">
      <w:pPr>
        <w:pStyle w:val="ListParagraph"/>
        <w:numPr>
          <w:ilvl w:val="0"/>
          <w:numId w:val="19"/>
        </w:numPr>
        <w:spacing w:before="0" w:line="276" w:lineRule="auto"/>
        <w:jc w:val="both"/>
        <w:rPr>
          <w:sz w:val="24"/>
          <w:szCs w:val="24"/>
          <w:lang w:val="en-GB"/>
        </w:rPr>
      </w:pPr>
      <w:r w:rsidRPr="00CF6691">
        <w:rPr>
          <w:sz w:val="24"/>
          <w:szCs w:val="24"/>
          <w:lang w:val="en-GB"/>
        </w:rPr>
        <w:t>Representation and promoting of SADC, and</w:t>
      </w:r>
    </w:p>
    <w:p w:rsidR="000E59F6" w:rsidRPr="00CF6691" w:rsidRDefault="000E59F6" w:rsidP="000E59F6">
      <w:pPr>
        <w:pStyle w:val="ListParagraph"/>
        <w:numPr>
          <w:ilvl w:val="0"/>
          <w:numId w:val="19"/>
        </w:numPr>
        <w:spacing w:before="0" w:line="276" w:lineRule="auto"/>
        <w:jc w:val="both"/>
        <w:rPr>
          <w:sz w:val="24"/>
          <w:szCs w:val="24"/>
          <w:lang w:val="en-GB"/>
        </w:rPr>
      </w:pPr>
      <w:r w:rsidRPr="00CF6691">
        <w:rPr>
          <w:sz w:val="24"/>
          <w:szCs w:val="24"/>
          <w:lang w:val="en-GB"/>
        </w:rPr>
        <w:t>Coordination ad harmonisation of policies and strategies of Member States.</w:t>
      </w:r>
    </w:p>
    <w:p w:rsidR="000E59F6" w:rsidRPr="00CF6691" w:rsidRDefault="000E59F6" w:rsidP="000E59F6">
      <w:pPr>
        <w:pStyle w:val="ListParagraph"/>
        <w:spacing w:line="276" w:lineRule="auto"/>
        <w:ind w:left="0"/>
        <w:jc w:val="both"/>
        <w:rPr>
          <w:sz w:val="24"/>
          <w:szCs w:val="24"/>
          <w:lang w:val="en-GB"/>
        </w:rPr>
      </w:pPr>
    </w:p>
    <w:p w:rsidR="000E59F6" w:rsidRPr="00CF6691" w:rsidRDefault="000E59F6" w:rsidP="000E59F6">
      <w:pPr>
        <w:adjustRightInd w:val="0"/>
        <w:jc w:val="both"/>
      </w:pPr>
      <w:r w:rsidRPr="00CF6691">
        <w:rPr>
          <w:lang w:val="en-GB"/>
        </w:rPr>
        <w:t>The Secretariat has considerably grown in the past few years, with more staff, higher budgets and increasing numbers of projects, which place a huge strain on the Secretariat systems that need to keep up with the pace of growth and expansion.</w:t>
      </w:r>
      <w:r w:rsidRPr="00CF6691">
        <w:t xml:space="preserve"> </w:t>
      </w:r>
    </w:p>
    <w:p w:rsidR="000E59F6" w:rsidRPr="00CF6691" w:rsidRDefault="000E59F6" w:rsidP="000E59F6">
      <w:pPr>
        <w:adjustRightInd w:val="0"/>
        <w:jc w:val="both"/>
        <w:rPr>
          <w:rFonts w:eastAsia="Calibri"/>
          <w:color w:val="777777"/>
          <w:lang w:val="en-GB" w:eastAsia="en-GB"/>
        </w:rPr>
      </w:pPr>
    </w:p>
    <w:p w:rsidR="000E59F6" w:rsidRPr="00CF6691" w:rsidRDefault="000E59F6" w:rsidP="000E59F6">
      <w:pPr>
        <w:adjustRightInd w:val="0"/>
        <w:jc w:val="both"/>
        <w:rPr>
          <w:lang w:val="en-GB"/>
        </w:rPr>
      </w:pPr>
      <w:r w:rsidRPr="00CF6691">
        <w:rPr>
          <w:lang w:val="en-GB"/>
        </w:rPr>
        <w:t>Whilst SADC Secretariat has recorded some remarkable achievements since its transformation, progress has been made in the areas Strategy Development/planning reform, Organisational structures to support the revised RISDP. Difficulties and constraints have also been encountered. These include:</w:t>
      </w:r>
    </w:p>
    <w:p w:rsidR="000E59F6" w:rsidRPr="00CF6691" w:rsidRDefault="000E59F6" w:rsidP="000E59F6">
      <w:pPr>
        <w:adjustRightInd w:val="0"/>
        <w:jc w:val="both"/>
        <w:rPr>
          <w:lang w:val="en-GB"/>
        </w:rPr>
      </w:pPr>
    </w:p>
    <w:p w:rsidR="000E59F6" w:rsidRPr="00CF6691" w:rsidRDefault="000E59F6" w:rsidP="000E59F6">
      <w:pPr>
        <w:pStyle w:val="ListParagraph"/>
        <w:numPr>
          <w:ilvl w:val="0"/>
          <w:numId w:val="20"/>
        </w:numPr>
        <w:autoSpaceDE w:val="0"/>
        <w:autoSpaceDN w:val="0"/>
        <w:adjustRightInd w:val="0"/>
        <w:spacing w:before="0"/>
        <w:jc w:val="both"/>
        <w:rPr>
          <w:sz w:val="24"/>
          <w:szCs w:val="24"/>
          <w:lang w:val="en-GB"/>
        </w:rPr>
      </w:pPr>
      <w:r w:rsidRPr="00CF6691">
        <w:rPr>
          <w:sz w:val="24"/>
          <w:szCs w:val="24"/>
          <w:lang w:val="en-GB"/>
        </w:rPr>
        <w:t>Lack of change management strategies that are aimed to create a new culture post reforms/transformation from the SADCC into SADC.</w:t>
      </w:r>
    </w:p>
    <w:p w:rsidR="000E59F6" w:rsidRPr="00CF6691" w:rsidRDefault="000E59F6" w:rsidP="000E59F6">
      <w:pPr>
        <w:pStyle w:val="ListParagraph"/>
        <w:numPr>
          <w:ilvl w:val="0"/>
          <w:numId w:val="20"/>
        </w:numPr>
        <w:autoSpaceDE w:val="0"/>
        <w:autoSpaceDN w:val="0"/>
        <w:adjustRightInd w:val="0"/>
        <w:spacing w:before="0"/>
        <w:jc w:val="both"/>
        <w:rPr>
          <w:sz w:val="24"/>
          <w:szCs w:val="24"/>
          <w:lang w:val="en-GB"/>
        </w:rPr>
      </w:pPr>
      <w:r w:rsidRPr="00CF6691">
        <w:rPr>
          <w:sz w:val="24"/>
          <w:szCs w:val="24"/>
          <w:lang w:val="en-GB"/>
        </w:rPr>
        <w:t>Lack of appropriate change management communication strategy mechanisms that are aimed to inculcate the organisational identity through values system.</w:t>
      </w:r>
    </w:p>
    <w:p w:rsidR="000E59F6" w:rsidRPr="00CF6691" w:rsidRDefault="000E59F6" w:rsidP="000E59F6">
      <w:pPr>
        <w:pStyle w:val="ListParagraph"/>
        <w:numPr>
          <w:ilvl w:val="0"/>
          <w:numId w:val="20"/>
        </w:numPr>
        <w:spacing w:before="0"/>
        <w:rPr>
          <w:sz w:val="24"/>
          <w:szCs w:val="24"/>
          <w:lang w:val="en-GB"/>
        </w:rPr>
      </w:pPr>
      <w:r w:rsidRPr="00CF6691">
        <w:rPr>
          <w:sz w:val="24"/>
          <w:szCs w:val="24"/>
          <w:lang w:val="en-GB"/>
        </w:rPr>
        <w:t>Lack of synergy between the various directorates and units which creates “Silo Organisation” resulting in an ineffective “island” mode of working</w:t>
      </w:r>
    </w:p>
    <w:p w:rsidR="000E59F6" w:rsidRPr="00CF6691" w:rsidRDefault="000E59F6" w:rsidP="000E59F6">
      <w:pPr>
        <w:pStyle w:val="ListParagraph"/>
        <w:numPr>
          <w:ilvl w:val="0"/>
          <w:numId w:val="20"/>
        </w:numPr>
        <w:autoSpaceDE w:val="0"/>
        <w:autoSpaceDN w:val="0"/>
        <w:adjustRightInd w:val="0"/>
        <w:spacing w:before="0"/>
        <w:jc w:val="both"/>
        <w:rPr>
          <w:sz w:val="24"/>
          <w:szCs w:val="24"/>
          <w:lang w:val="en-GB"/>
        </w:rPr>
      </w:pPr>
      <w:r w:rsidRPr="00CF6691">
        <w:rPr>
          <w:sz w:val="24"/>
          <w:szCs w:val="24"/>
          <w:lang w:val="en-GB"/>
        </w:rPr>
        <w:t xml:space="preserve">Absence of Knowledge Management strategy, procedures, systems and structures has a negative bearing on the business continuity and long term sustainability. </w:t>
      </w:r>
    </w:p>
    <w:p w:rsidR="000E59F6" w:rsidRPr="00CF6691" w:rsidRDefault="000E59F6" w:rsidP="000E59F6">
      <w:pPr>
        <w:adjustRightInd w:val="0"/>
        <w:jc w:val="both"/>
        <w:rPr>
          <w:lang w:val="en-GB"/>
        </w:rPr>
      </w:pPr>
    </w:p>
    <w:p w:rsidR="000E59F6" w:rsidRPr="00CF6691" w:rsidRDefault="000E59F6" w:rsidP="000E59F6">
      <w:pPr>
        <w:spacing w:line="276" w:lineRule="auto"/>
        <w:jc w:val="both"/>
        <w:rPr>
          <w:lang w:val="en-GB"/>
        </w:rPr>
      </w:pPr>
    </w:p>
    <w:p w:rsidR="000E59F6" w:rsidRPr="00CF6691" w:rsidRDefault="000E59F6" w:rsidP="000E59F6">
      <w:pPr>
        <w:spacing w:line="276" w:lineRule="auto"/>
        <w:jc w:val="both"/>
        <w:rPr>
          <w:lang w:val="en-GB"/>
        </w:rPr>
      </w:pPr>
      <w:r w:rsidRPr="00CF6691">
        <w:rPr>
          <w:lang w:val="en-GB"/>
        </w:rPr>
        <w:lastRenderedPageBreak/>
        <w:t>As the Secretariat strides forward into the next strategic journey, it is an opportune time to consolidate the strengths and to transform the organisational culture that support the new way of doing business, so as to steer the Secretariat to the next level of excellence.</w:t>
      </w:r>
    </w:p>
    <w:p w:rsidR="000E59F6" w:rsidRPr="00CF6691" w:rsidRDefault="000E59F6" w:rsidP="000E59F6">
      <w:pPr>
        <w:spacing w:line="276" w:lineRule="auto"/>
        <w:jc w:val="both"/>
        <w:rPr>
          <w:lang w:val="en-GB"/>
        </w:rPr>
      </w:pPr>
    </w:p>
    <w:p w:rsidR="000E59F6" w:rsidRPr="00CF6691" w:rsidRDefault="000E59F6" w:rsidP="000E59F6">
      <w:pPr>
        <w:spacing w:line="276" w:lineRule="auto"/>
        <w:jc w:val="both"/>
        <w:rPr>
          <w:lang w:val="en-GB"/>
        </w:rPr>
      </w:pPr>
      <w:r w:rsidRPr="00CF6691">
        <w:rPr>
          <w:lang w:val="en-GB"/>
        </w:rPr>
        <w:t>There is a need to ensure more focused Executive-led change initiatives aimed at strengthening SADC Secretariat Organisational identity. This is to ensure that the organisation is operating as one entity with a common shared Vision; Mission and organisational Culture.</w:t>
      </w:r>
    </w:p>
    <w:p w:rsidR="000E59F6" w:rsidRDefault="000E59F6" w:rsidP="000E59F6">
      <w:pPr>
        <w:pStyle w:val="ListParagraph"/>
        <w:spacing w:line="276" w:lineRule="auto"/>
        <w:ind w:left="0"/>
        <w:jc w:val="both"/>
        <w:rPr>
          <w:sz w:val="24"/>
          <w:szCs w:val="24"/>
          <w:highlight w:val="yellow"/>
          <w:lang w:val="en-GB"/>
        </w:rPr>
      </w:pPr>
    </w:p>
    <w:p w:rsidR="000E59F6" w:rsidRDefault="000E59F6" w:rsidP="000E59F6">
      <w:pPr>
        <w:spacing w:line="276" w:lineRule="auto"/>
        <w:jc w:val="both"/>
        <w:rPr>
          <w:lang w:val="en-GB"/>
        </w:rPr>
      </w:pPr>
      <w:r>
        <w:rPr>
          <w:lang w:val="en-GB"/>
        </w:rPr>
        <w:t>To address the organisational issues identified above SADC Secretariat has adopted the</w:t>
      </w:r>
      <w:r w:rsidRPr="00672A74">
        <w:rPr>
          <w:lang w:val="en-GB"/>
        </w:rPr>
        <w:t xml:space="preserve"> Integrated Institutional Capacity-Building (IICB) Programme supported by the European Union (EU) as approved by the Europe</w:t>
      </w:r>
      <w:r>
        <w:rPr>
          <w:lang w:val="en-GB"/>
        </w:rPr>
        <w:t xml:space="preserve">an Commission in October 2017. </w:t>
      </w:r>
      <w:r w:rsidRPr="00672A74">
        <w:rPr>
          <w:lang w:val="en-GB"/>
        </w:rPr>
        <w:t xml:space="preserve">The estimated total cost of this action is €6.7 million over a duration period of 48 months.  </w:t>
      </w:r>
    </w:p>
    <w:p w:rsidR="000E59F6" w:rsidRPr="00672A74" w:rsidRDefault="000E59F6" w:rsidP="000E59F6">
      <w:pPr>
        <w:spacing w:line="276" w:lineRule="auto"/>
        <w:jc w:val="both"/>
        <w:rPr>
          <w:lang w:val="en-GB"/>
        </w:rPr>
      </w:pPr>
      <w:r w:rsidRPr="0023355C">
        <w:rPr>
          <w:lang w:val="en-GB"/>
        </w:rPr>
        <w:t>The overall objective is to accelerate progress towards implementation of SADC regional integration.</w:t>
      </w:r>
    </w:p>
    <w:p w:rsidR="000E59F6" w:rsidRDefault="000E59F6" w:rsidP="000E59F6">
      <w:pPr>
        <w:spacing w:line="276" w:lineRule="auto"/>
        <w:jc w:val="both"/>
        <w:rPr>
          <w:lang w:val="en-GB"/>
        </w:rPr>
      </w:pPr>
      <w:r w:rsidRPr="0023355C">
        <w:rPr>
          <w:lang w:val="en-GB"/>
        </w:rPr>
        <w:t>The specific objective is to enhance service delivery by the SADC Secretariat in support of programme/projects planning, co-ordination, resource mobilisation, implementation, monitoring and knowledge-sharing of regional</w:t>
      </w:r>
      <w:r>
        <w:rPr>
          <w:lang w:val="en-GB"/>
        </w:rPr>
        <w:t xml:space="preserve"> commitments at country level. </w:t>
      </w:r>
    </w:p>
    <w:p w:rsidR="000E59F6" w:rsidRDefault="000E59F6" w:rsidP="000E59F6">
      <w:pPr>
        <w:spacing w:line="276" w:lineRule="auto"/>
        <w:jc w:val="both"/>
        <w:rPr>
          <w:highlight w:val="yellow"/>
          <w:lang w:val="en-GB"/>
        </w:rPr>
      </w:pPr>
      <w:r>
        <w:rPr>
          <w:lang w:val="en-GB"/>
        </w:rPr>
        <w:t>This contract one of the three service contacts providing assistance for the implementation of IICB:</w:t>
      </w:r>
    </w:p>
    <w:p w:rsidR="000E59F6" w:rsidRPr="007E54A8" w:rsidRDefault="000E59F6" w:rsidP="000E59F6">
      <w:pPr>
        <w:pStyle w:val="ListParagraph"/>
        <w:numPr>
          <w:ilvl w:val="0"/>
          <w:numId w:val="21"/>
        </w:numPr>
        <w:spacing w:line="276" w:lineRule="auto"/>
        <w:jc w:val="both"/>
        <w:rPr>
          <w:sz w:val="24"/>
          <w:szCs w:val="24"/>
          <w:lang w:val="en-GB"/>
        </w:rPr>
      </w:pPr>
      <w:r w:rsidRPr="007E54A8">
        <w:rPr>
          <w:sz w:val="24"/>
          <w:szCs w:val="24"/>
          <w:lang w:val="en-GB"/>
        </w:rPr>
        <w:t>Technical Assistance (HR, project management, procurement, finance)</w:t>
      </w:r>
    </w:p>
    <w:p w:rsidR="000E59F6" w:rsidRPr="007E54A8" w:rsidRDefault="000E59F6" w:rsidP="000E59F6">
      <w:pPr>
        <w:pStyle w:val="ListParagraph"/>
        <w:numPr>
          <w:ilvl w:val="0"/>
          <w:numId w:val="21"/>
        </w:numPr>
        <w:spacing w:line="276" w:lineRule="auto"/>
        <w:jc w:val="both"/>
        <w:rPr>
          <w:sz w:val="24"/>
          <w:szCs w:val="24"/>
          <w:lang w:val="en-GB"/>
        </w:rPr>
      </w:pPr>
      <w:r w:rsidRPr="007E54A8">
        <w:rPr>
          <w:sz w:val="24"/>
          <w:szCs w:val="24"/>
          <w:lang w:val="en-GB"/>
        </w:rPr>
        <w:t>Technical Assistance Change and Knowledge Management</w:t>
      </w:r>
    </w:p>
    <w:p w:rsidR="000E59F6" w:rsidRPr="00EE35AA" w:rsidRDefault="000E59F6" w:rsidP="000E59F6">
      <w:pPr>
        <w:pStyle w:val="ListParagraph"/>
        <w:numPr>
          <w:ilvl w:val="0"/>
          <w:numId w:val="21"/>
        </w:numPr>
        <w:spacing w:line="276" w:lineRule="auto"/>
        <w:jc w:val="both"/>
        <w:rPr>
          <w:sz w:val="24"/>
          <w:szCs w:val="24"/>
          <w:lang w:val="en-GB"/>
        </w:rPr>
      </w:pPr>
      <w:r w:rsidRPr="00EE35AA">
        <w:rPr>
          <w:sz w:val="24"/>
          <w:szCs w:val="24"/>
          <w:lang w:val="en-GB"/>
        </w:rPr>
        <w:t>I</w:t>
      </w:r>
      <w:r>
        <w:rPr>
          <w:sz w:val="24"/>
          <w:szCs w:val="24"/>
          <w:lang w:val="en-GB"/>
        </w:rPr>
        <w:t>C</w:t>
      </w:r>
      <w:r w:rsidRPr="00EE35AA">
        <w:rPr>
          <w:sz w:val="24"/>
          <w:szCs w:val="24"/>
          <w:lang w:val="en-GB"/>
        </w:rPr>
        <w:t>T Technical Assistance (systems development, training)</w:t>
      </w:r>
    </w:p>
    <w:p w:rsidR="000E59F6" w:rsidRPr="00EE35AA" w:rsidRDefault="000E59F6" w:rsidP="000E59F6">
      <w:pPr>
        <w:pStyle w:val="ListParagraph"/>
        <w:spacing w:line="276" w:lineRule="auto"/>
        <w:ind w:left="0"/>
        <w:jc w:val="both"/>
        <w:rPr>
          <w:sz w:val="24"/>
          <w:szCs w:val="24"/>
          <w:lang w:val="en-GB"/>
        </w:rPr>
      </w:pPr>
    </w:p>
    <w:p w:rsidR="000E59F6" w:rsidRPr="00EE35AA" w:rsidRDefault="000E59F6" w:rsidP="000E59F6">
      <w:pPr>
        <w:pStyle w:val="ListParagraph"/>
        <w:spacing w:line="276" w:lineRule="auto"/>
        <w:ind w:left="0"/>
        <w:jc w:val="both"/>
        <w:rPr>
          <w:sz w:val="24"/>
          <w:szCs w:val="24"/>
          <w:lang w:val="en-GB"/>
        </w:rPr>
      </w:pPr>
      <w:r w:rsidRPr="00EE35AA">
        <w:rPr>
          <w:sz w:val="24"/>
          <w:szCs w:val="24"/>
          <w:lang w:val="en-GB"/>
        </w:rPr>
        <w:t xml:space="preserve">The Secretariat has established a need to engage consulting firms to </w:t>
      </w:r>
      <w:r w:rsidRPr="00EE35AA">
        <w:rPr>
          <w:sz w:val="24"/>
          <w:szCs w:val="24"/>
          <w:u w:val="single"/>
          <w:lang w:val="en-GB"/>
        </w:rPr>
        <w:t>Strengthen Change and Knowledge Management Strategy.</w:t>
      </w:r>
      <w:r w:rsidRPr="00EE35AA">
        <w:rPr>
          <w:sz w:val="24"/>
          <w:szCs w:val="24"/>
          <w:lang w:val="en-GB"/>
        </w:rPr>
        <w:t xml:space="preserve"> The objectives of the contract are:</w:t>
      </w:r>
    </w:p>
    <w:p w:rsidR="000E59F6" w:rsidRPr="00EE35AA" w:rsidRDefault="000E59F6" w:rsidP="000E59F6">
      <w:pPr>
        <w:pStyle w:val="SectionVIheader"/>
        <w:jc w:val="left"/>
        <w:rPr>
          <w:sz w:val="24"/>
        </w:rPr>
      </w:pPr>
    </w:p>
    <w:p w:rsidR="000E59F6" w:rsidRPr="00EE35AA" w:rsidRDefault="000E59F6" w:rsidP="000E59F6">
      <w:pPr>
        <w:pStyle w:val="Text1"/>
        <w:spacing w:line="276" w:lineRule="auto"/>
        <w:ind w:left="2790" w:hanging="2790"/>
        <w:rPr>
          <w:rFonts w:cs="Arial"/>
          <w:color w:val="000000" w:themeColor="text1"/>
          <w:sz w:val="24"/>
          <w:szCs w:val="24"/>
        </w:rPr>
      </w:pPr>
      <w:r w:rsidRPr="00EE35AA">
        <w:rPr>
          <w:rFonts w:ascii="Times New Roman" w:hAnsi="Times New Roman"/>
          <w:b/>
          <w:color w:val="000000" w:themeColor="text1"/>
          <w:sz w:val="24"/>
          <w:szCs w:val="24"/>
          <w:lang w:val="en-ZW"/>
        </w:rPr>
        <w:t>The Overall Objective:</w:t>
      </w:r>
      <w:r w:rsidRPr="00EE35AA">
        <w:rPr>
          <w:rFonts w:ascii="Times New Roman" w:hAnsi="Times New Roman"/>
          <w:color w:val="000000" w:themeColor="text1"/>
          <w:sz w:val="24"/>
          <w:szCs w:val="24"/>
          <w:lang w:val="en-ZW"/>
        </w:rPr>
        <w:t xml:space="preserve"> </w:t>
      </w:r>
      <w:r w:rsidRPr="00EE35AA">
        <w:rPr>
          <w:rFonts w:ascii="Times New Roman" w:hAnsi="Times New Roman"/>
          <w:color w:val="000000" w:themeColor="text1"/>
          <w:sz w:val="24"/>
          <w:szCs w:val="24"/>
          <w:lang w:val="en-ZW"/>
        </w:rPr>
        <w:tab/>
        <w:t>T</w:t>
      </w:r>
      <w:r w:rsidRPr="00EE35AA">
        <w:rPr>
          <w:rFonts w:ascii="Times New Roman" w:hAnsi="Times New Roman"/>
          <w:color w:val="000000" w:themeColor="text1"/>
          <w:sz w:val="24"/>
          <w:szCs w:val="24"/>
        </w:rPr>
        <w:t>o enhance service delivery by the SADC Secretariat in support of programme/projects planning, co-ordination, and resource mobilisation, implementation, monitoring and knowledge-sharing of regional commitments at country level.</w:t>
      </w:r>
      <w:r w:rsidRPr="00EE35AA">
        <w:rPr>
          <w:rFonts w:cs="Arial"/>
          <w:color w:val="000000" w:themeColor="text1"/>
          <w:sz w:val="24"/>
          <w:szCs w:val="24"/>
        </w:rPr>
        <w:t xml:space="preserve">  </w:t>
      </w:r>
    </w:p>
    <w:p w:rsidR="000E59F6" w:rsidRPr="00EE35AA" w:rsidRDefault="000E59F6" w:rsidP="000E59F6">
      <w:pPr>
        <w:ind w:left="2790" w:hanging="2880"/>
        <w:jc w:val="both"/>
        <w:rPr>
          <w:lang w:val="en-GB"/>
        </w:rPr>
      </w:pPr>
      <w:r w:rsidRPr="00EE35AA">
        <w:rPr>
          <w:b/>
          <w:color w:val="000000" w:themeColor="text1"/>
          <w:lang w:val="en-ZW"/>
        </w:rPr>
        <w:t>Specific Objectives: (</w:t>
      </w:r>
      <w:proofErr w:type="spellStart"/>
      <w:r w:rsidRPr="00EE35AA">
        <w:rPr>
          <w:b/>
          <w:color w:val="000000" w:themeColor="text1"/>
          <w:lang w:val="en-ZW"/>
        </w:rPr>
        <w:t>i</w:t>
      </w:r>
      <w:proofErr w:type="spellEnd"/>
      <w:r w:rsidRPr="00EE35AA">
        <w:rPr>
          <w:b/>
          <w:color w:val="000000" w:themeColor="text1"/>
          <w:lang w:val="en-ZW"/>
        </w:rPr>
        <w:t xml:space="preserve">) </w:t>
      </w:r>
      <w:r w:rsidRPr="00EE35AA">
        <w:rPr>
          <w:b/>
          <w:color w:val="000000" w:themeColor="text1"/>
          <w:lang w:val="en-ZW"/>
        </w:rPr>
        <w:tab/>
      </w:r>
      <w:r w:rsidRPr="00EE35AA">
        <w:rPr>
          <w:color w:val="000000" w:themeColor="text1"/>
          <w:lang w:val="en-ZW"/>
        </w:rPr>
        <w:t xml:space="preserve">To </w:t>
      </w:r>
      <w:r w:rsidRPr="00EE35AA">
        <w:rPr>
          <w:lang w:val="en-GB"/>
        </w:rPr>
        <w:t xml:space="preserve">strengthen change and knowledge management at the SADC Secretariat through assessment of opportunities and threats to change and development of tools to implement and monitor change and knowledge management; and </w:t>
      </w:r>
    </w:p>
    <w:p w:rsidR="000E59F6" w:rsidRPr="00EE35AA" w:rsidRDefault="000E59F6" w:rsidP="000E59F6">
      <w:pPr>
        <w:ind w:left="2790" w:hanging="2880"/>
        <w:jc w:val="both"/>
        <w:rPr>
          <w:lang w:val="en-GB"/>
        </w:rPr>
      </w:pPr>
    </w:p>
    <w:p w:rsidR="000E59F6" w:rsidRPr="00EE35AA" w:rsidRDefault="000E59F6" w:rsidP="000E59F6">
      <w:pPr>
        <w:tabs>
          <w:tab w:val="left" w:pos="284"/>
        </w:tabs>
        <w:spacing w:line="276" w:lineRule="auto"/>
        <w:ind w:left="2790" w:hanging="630"/>
        <w:jc w:val="both"/>
        <w:rPr>
          <w:lang w:val="en-GB"/>
        </w:rPr>
      </w:pPr>
      <w:r w:rsidRPr="00EE35AA">
        <w:rPr>
          <w:lang w:val="en-GB"/>
        </w:rPr>
        <w:t>(ii)</w:t>
      </w:r>
      <w:r w:rsidRPr="00EE35AA">
        <w:rPr>
          <w:lang w:val="en-GB"/>
        </w:rPr>
        <w:tab/>
        <w:t xml:space="preserve">To train SADC Secretariat staff in specialised areas towards effective Change and Knowledge Management. </w:t>
      </w:r>
    </w:p>
    <w:p w:rsidR="000E59F6" w:rsidRPr="00EE35AA" w:rsidRDefault="000E59F6" w:rsidP="000E59F6">
      <w:pPr>
        <w:ind w:left="2790" w:hanging="2880"/>
        <w:jc w:val="both"/>
        <w:rPr>
          <w:lang w:val="en-GB"/>
        </w:rPr>
      </w:pPr>
    </w:p>
    <w:p w:rsidR="000E59F6" w:rsidRPr="00EE35AA" w:rsidRDefault="000E59F6" w:rsidP="000E59F6">
      <w:pPr>
        <w:spacing w:before="60" w:after="60"/>
        <w:jc w:val="both"/>
        <w:rPr>
          <w:color w:val="000000" w:themeColor="text1"/>
          <w:lang w:val="en-ZW"/>
        </w:rPr>
      </w:pPr>
      <w:r w:rsidRPr="00EE35AA">
        <w:rPr>
          <w:color w:val="000000" w:themeColor="text1"/>
          <w:lang w:val="en-ZW"/>
        </w:rPr>
        <w:t xml:space="preserve">The expected key results of the </w:t>
      </w:r>
      <w:r>
        <w:rPr>
          <w:color w:val="000000" w:themeColor="text1"/>
          <w:lang w:val="en-ZW"/>
        </w:rPr>
        <w:t>contract</w:t>
      </w:r>
      <w:r w:rsidRPr="00EE35AA">
        <w:rPr>
          <w:color w:val="000000" w:themeColor="text1"/>
          <w:lang w:val="en-ZW"/>
        </w:rPr>
        <w:t>:</w:t>
      </w:r>
    </w:p>
    <w:p w:rsidR="000E59F6" w:rsidRPr="00EE35AA" w:rsidRDefault="000E59F6" w:rsidP="000E59F6">
      <w:pPr>
        <w:widowControl/>
        <w:adjustRightInd w:val="0"/>
        <w:rPr>
          <w:b/>
          <w:color w:val="000000" w:themeColor="text1"/>
          <w:lang w:val="en-ZW"/>
        </w:rPr>
      </w:pPr>
    </w:p>
    <w:p w:rsidR="000E59F6" w:rsidRPr="00EE35AA" w:rsidRDefault="000E59F6" w:rsidP="000E59F6">
      <w:pPr>
        <w:widowControl/>
        <w:adjustRightInd w:val="0"/>
        <w:rPr>
          <w:rFonts w:eastAsia="Calibri"/>
          <w:color w:val="000000" w:themeColor="text1"/>
          <w:sz w:val="23"/>
          <w:szCs w:val="23"/>
          <w:lang w:val="en-GB" w:eastAsia="en-GB"/>
        </w:rPr>
      </w:pPr>
      <w:r w:rsidRPr="00EE35AA">
        <w:rPr>
          <w:b/>
          <w:color w:val="000000" w:themeColor="text1"/>
          <w:lang w:val="en-ZW"/>
        </w:rPr>
        <w:lastRenderedPageBreak/>
        <w:t>Result 1:</w:t>
      </w:r>
      <w:r w:rsidRPr="00EE35AA">
        <w:rPr>
          <w:color w:val="000000" w:themeColor="text1"/>
          <w:lang w:val="en-ZW"/>
        </w:rPr>
        <w:t xml:space="preserve">  Transformed way of doing business and improved knowledge management in SADC Secretariat to </w:t>
      </w:r>
      <w:r w:rsidRPr="00EE35AA">
        <w:rPr>
          <w:rFonts w:eastAsia="Calibri"/>
          <w:color w:val="000000" w:themeColor="text1"/>
          <w:lang w:val="en-GB" w:eastAsia="en-GB"/>
        </w:rPr>
        <w:t>respond collectively to the challenges of dynamic and ever changing environment.</w:t>
      </w:r>
    </w:p>
    <w:p w:rsidR="000E59F6" w:rsidRPr="00EE35AA" w:rsidRDefault="000E59F6" w:rsidP="000E59F6">
      <w:pPr>
        <w:widowControl/>
        <w:adjustRightInd w:val="0"/>
        <w:rPr>
          <w:rFonts w:ascii="Arial" w:hAnsi="Arial" w:cs="Arial"/>
          <w:b/>
          <w:lang w:val="en-GB"/>
        </w:rPr>
      </w:pPr>
    </w:p>
    <w:p w:rsidR="000E59F6" w:rsidRPr="00583E4E" w:rsidRDefault="000E59F6" w:rsidP="000E59F6">
      <w:pPr>
        <w:jc w:val="both"/>
      </w:pPr>
      <w:r w:rsidRPr="00EE35AA">
        <w:rPr>
          <w:b/>
          <w:color w:val="000000" w:themeColor="text1"/>
          <w:lang w:val="en-ZW"/>
        </w:rPr>
        <w:t>Result 2:</w:t>
      </w:r>
      <w:r w:rsidRPr="00EE35AA">
        <w:rPr>
          <w:color w:val="000000" w:themeColor="text1"/>
          <w:lang w:val="en-ZW"/>
        </w:rPr>
        <w:t xml:space="preserve"> Improved skills and capacity for effective Change and Knowledge Management.</w:t>
      </w:r>
      <w:r>
        <w:rPr>
          <w:color w:val="000000" w:themeColor="text1"/>
          <w:lang w:val="en-ZW"/>
        </w:rPr>
        <w:t xml:space="preserve"> </w:t>
      </w:r>
      <w:r w:rsidRPr="00583E4E">
        <w:rPr>
          <w:color w:val="000000" w:themeColor="text1"/>
          <w:lang w:val="en-ZW"/>
        </w:rPr>
        <w:t xml:space="preserve"> </w:t>
      </w:r>
    </w:p>
    <w:p w:rsidR="000E59F6" w:rsidRPr="00583E4E" w:rsidRDefault="000E59F6" w:rsidP="000E59F6"/>
    <w:p w:rsidR="000E59F6" w:rsidRPr="00583E4E" w:rsidRDefault="000E59F6" w:rsidP="000E59F6">
      <w:pPr>
        <w:spacing w:line="259" w:lineRule="auto"/>
        <w:rPr>
          <w:rFonts w:eastAsiaTheme="minorHAnsi"/>
          <w:b/>
          <w:sz w:val="22"/>
          <w:szCs w:val="22"/>
        </w:rPr>
      </w:pPr>
      <w:r>
        <w:rPr>
          <w:rFonts w:eastAsiaTheme="minorHAnsi"/>
          <w:b/>
          <w:sz w:val="22"/>
          <w:szCs w:val="22"/>
        </w:rPr>
        <w:t>Indicative budget</w:t>
      </w:r>
      <w:r w:rsidRPr="00583E4E">
        <w:rPr>
          <w:rFonts w:eastAsiaTheme="minorHAnsi"/>
          <w:b/>
          <w:sz w:val="22"/>
          <w:szCs w:val="22"/>
        </w:rPr>
        <w:t xml:space="preserve"> of </w:t>
      </w:r>
      <w:r>
        <w:rPr>
          <w:rFonts w:eastAsiaTheme="minorHAnsi"/>
          <w:b/>
          <w:sz w:val="22"/>
          <w:szCs w:val="22"/>
        </w:rPr>
        <w:t>contract</w:t>
      </w:r>
    </w:p>
    <w:p w:rsidR="000E59F6" w:rsidRPr="00EE35AA" w:rsidRDefault="000E59F6" w:rsidP="000E59F6">
      <w:pPr>
        <w:spacing w:line="259" w:lineRule="auto"/>
        <w:rPr>
          <w:sz w:val="22"/>
          <w:lang w:val="en-ZW"/>
        </w:rPr>
      </w:pPr>
      <w:r w:rsidRPr="00EE35AA">
        <w:rPr>
          <w:sz w:val="22"/>
          <w:lang w:val="en-ZW"/>
        </w:rPr>
        <w:t>The maximum budget of this contract is USD 1,212,900</w:t>
      </w:r>
      <w:r>
        <w:rPr>
          <w:sz w:val="22"/>
          <w:lang w:val="en-ZW"/>
        </w:rPr>
        <w:t>.</w:t>
      </w:r>
    </w:p>
    <w:p w:rsidR="000E59F6" w:rsidRDefault="000E59F6" w:rsidP="000E59F6">
      <w:pPr>
        <w:spacing w:line="259" w:lineRule="auto"/>
        <w:rPr>
          <w:rFonts w:eastAsiaTheme="minorHAnsi"/>
          <w:b/>
          <w:sz w:val="22"/>
          <w:szCs w:val="22"/>
        </w:rPr>
      </w:pPr>
    </w:p>
    <w:p w:rsidR="000E59F6" w:rsidRPr="00583E4E" w:rsidRDefault="000E59F6" w:rsidP="000E59F6">
      <w:pPr>
        <w:tabs>
          <w:tab w:val="left" w:pos="737"/>
        </w:tabs>
        <w:spacing w:after="120"/>
        <w:outlineLvl w:val="1"/>
        <w:rPr>
          <w:b/>
          <w:color w:val="000000"/>
        </w:rPr>
      </w:pPr>
      <w:r>
        <w:rPr>
          <w:b/>
          <w:color w:val="000000"/>
        </w:rPr>
        <w:t>Type of contract</w:t>
      </w:r>
    </w:p>
    <w:p w:rsidR="000E59F6" w:rsidRDefault="000E59F6" w:rsidP="000E59F6">
      <w:pPr>
        <w:jc w:val="both"/>
        <w:rPr>
          <w:rFonts w:eastAsiaTheme="minorHAnsi"/>
          <w:b/>
          <w:sz w:val="22"/>
          <w:szCs w:val="22"/>
        </w:rPr>
      </w:pPr>
      <w:r>
        <w:rPr>
          <w:sz w:val="22"/>
        </w:rPr>
        <w:t>This will be a fee-based contract.</w:t>
      </w:r>
    </w:p>
    <w:p w:rsidR="000E59F6" w:rsidRPr="00583E4E" w:rsidRDefault="000E59F6" w:rsidP="000E59F6">
      <w:pPr>
        <w:spacing w:line="259" w:lineRule="auto"/>
        <w:rPr>
          <w:rFonts w:eastAsiaTheme="minorHAnsi"/>
          <w:b/>
          <w:sz w:val="22"/>
          <w:szCs w:val="22"/>
        </w:rPr>
      </w:pPr>
    </w:p>
    <w:p w:rsidR="000E59F6" w:rsidRPr="00583E4E" w:rsidRDefault="000E59F6" w:rsidP="000E59F6">
      <w:pPr>
        <w:tabs>
          <w:tab w:val="left" w:pos="737"/>
        </w:tabs>
        <w:spacing w:after="120"/>
        <w:outlineLvl w:val="1"/>
        <w:rPr>
          <w:b/>
          <w:color w:val="000000"/>
        </w:rPr>
      </w:pPr>
      <w:r w:rsidRPr="00583E4E">
        <w:rPr>
          <w:b/>
          <w:color w:val="000000"/>
        </w:rPr>
        <w:t xml:space="preserve">Duration </w:t>
      </w:r>
      <w:r>
        <w:rPr>
          <w:b/>
          <w:color w:val="000000"/>
        </w:rPr>
        <w:t>of the contract</w:t>
      </w:r>
    </w:p>
    <w:p w:rsidR="000E59F6" w:rsidRDefault="000E59F6" w:rsidP="000E59F6">
      <w:pPr>
        <w:spacing w:line="259" w:lineRule="auto"/>
        <w:rPr>
          <w:sz w:val="22"/>
          <w:lang w:val="en-ZW"/>
        </w:rPr>
      </w:pPr>
      <w:r w:rsidRPr="00583E4E">
        <w:rPr>
          <w:sz w:val="22"/>
          <w:lang w:val="en-ZW"/>
        </w:rPr>
        <w:t xml:space="preserve">The foreseen duration for the implementation of activities under this contract is </w:t>
      </w:r>
      <w:r>
        <w:rPr>
          <w:sz w:val="22"/>
          <w:lang w:val="en-ZW"/>
        </w:rPr>
        <w:t>36</w:t>
      </w:r>
      <w:r w:rsidRPr="00583E4E">
        <w:rPr>
          <w:sz w:val="22"/>
          <w:lang w:val="en-ZW"/>
        </w:rPr>
        <w:t xml:space="preserve"> months from the date </w:t>
      </w:r>
      <w:r>
        <w:rPr>
          <w:sz w:val="22"/>
          <w:lang w:val="en-ZW"/>
        </w:rPr>
        <w:t xml:space="preserve">of signature of the contract. </w:t>
      </w:r>
    </w:p>
    <w:p w:rsidR="000E59F6" w:rsidRPr="00EE35AA" w:rsidRDefault="000E59F6" w:rsidP="000E59F6">
      <w:pPr>
        <w:spacing w:line="259" w:lineRule="auto"/>
        <w:rPr>
          <w:rFonts w:eastAsiaTheme="minorHAnsi"/>
          <w:b/>
          <w:sz w:val="22"/>
          <w:szCs w:val="22"/>
          <w:lang w:val="en-ZW"/>
        </w:rPr>
      </w:pPr>
    </w:p>
    <w:p w:rsidR="000E59F6" w:rsidRPr="00583E4E" w:rsidRDefault="000E59F6" w:rsidP="000E59F6">
      <w:pPr>
        <w:tabs>
          <w:tab w:val="left" w:pos="737"/>
        </w:tabs>
        <w:spacing w:after="120"/>
        <w:outlineLvl w:val="1"/>
        <w:rPr>
          <w:b/>
          <w:color w:val="000000"/>
        </w:rPr>
      </w:pPr>
      <w:r w:rsidRPr="00583E4E">
        <w:rPr>
          <w:b/>
          <w:color w:val="000000"/>
        </w:rPr>
        <w:t>Location</w:t>
      </w:r>
      <w:r>
        <w:rPr>
          <w:b/>
          <w:color w:val="000000"/>
        </w:rPr>
        <w:t xml:space="preserve"> of the contract</w:t>
      </w:r>
    </w:p>
    <w:p w:rsidR="000E59F6" w:rsidRPr="00583E4E" w:rsidRDefault="000E59F6" w:rsidP="000E59F6">
      <w:pPr>
        <w:jc w:val="both"/>
        <w:rPr>
          <w:sz w:val="22"/>
        </w:rPr>
      </w:pPr>
      <w:r w:rsidRPr="00583E4E">
        <w:rPr>
          <w:sz w:val="22"/>
        </w:rPr>
        <w:t xml:space="preserve">The </w:t>
      </w:r>
      <w:r>
        <w:rPr>
          <w:sz w:val="22"/>
        </w:rPr>
        <w:t>contract</w:t>
      </w:r>
      <w:r w:rsidRPr="00583E4E">
        <w:rPr>
          <w:sz w:val="22"/>
        </w:rPr>
        <w:t xml:space="preserve"> will be implemented in Gaborone, Republic of Botswana. </w:t>
      </w:r>
    </w:p>
    <w:p w:rsidR="00DE79BC" w:rsidRPr="00A72136" w:rsidRDefault="00DE79BC" w:rsidP="00DE79BC">
      <w:pPr>
        <w:spacing w:line="259" w:lineRule="auto"/>
        <w:rPr>
          <w:rFonts w:eastAsiaTheme="minorHAnsi"/>
          <w:b/>
        </w:rPr>
      </w:pPr>
    </w:p>
    <w:p w:rsidR="00652CB8" w:rsidRPr="004E448E" w:rsidRDefault="00652CB8" w:rsidP="00652CB8">
      <w:pPr>
        <w:jc w:val="both"/>
      </w:pPr>
      <w:r w:rsidRPr="004E448E">
        <w:t xml:space="preserve">The SADC Secretariat herewith invites companies/firms to submit Applications for prequalification for the following contract: </w:t>
      </w:r>
      <w:r w:rsidR="00104504" w:rsidRPr="00104504">
        <w:rPr>
          <w:b/>
          <w:lang w:val="en-ZA"/>
        </w:rPr>
        <w:t>Contract No. and title:</w:t>
      </w:r>
      <w:r w:rsidR="00104504" w:rsidRPr="00104504">
        <w:rPr>
          <w:lang w:val="en-ZA"/>
        </w:rPr>
        <w:t xml:space="preserve"> </w:t>
      </w:r>
      <w:r w:rsidR="00104504" w:rsidRPr="00104504">
        <w:rPr>
          <w:lang w:val="en-GB"/>
        </w:rPr>
        <w:t>TECHNICAL ASSISTANCE TO SADC SECRETARIAT ON STRENGTHENING CHANGE AND KNOWLEDGE MANAGEMENT</w:t>
      </w:r>
      <w:r w:rsidR="00104504">
        <w:rPr>
          <w:lang w:val="en-GB"/>
        </w:rPr>
        <w:t xml:space="preserve"> </w:t>
      </w:r>
      <w:r w:rsidR="00104504" w:rsidRPr="00104504">
        <w:rPr>
          <w:b/>
        </w:rPr>
        <w:t xml:space="preserve">REFERENCE NUMBER: </w:t>
      </w:r>
      <w:r w:rsidR="00104504" w:rsidRPr="00104504">
        <w:t>SADC/3/5/2/47</w:t>
      </w:r>
      <w:r w:rsidR="00104504">
        <w:t xml:space="preserve"> </w:t>
      </w:r>
      <w:r w:rsidRPr="004E448E">
        <w:t>which will include the following key experts (KE):</w:t>
      </w:r>
    </w:p>
    <w:p w:rsidR="00652CB8" w:rsidRPr="004E448E" w:rsidRDefault="00652CB8" w:rsidP="00652CB8">
      <w:pPr>
        <w:jc w:val="both"/>
      </w:pPr>
      <w:r>
        <w:t xml:space="preserve"> </w:t>
      </w:r>
    </w:p>
    <w:p w:rsidR="00260804" w:rsidRPr="00E43DD3" w:rsidRDefault="00260804" w:rsidP="00260804">
      <w:pPr>
        <w:ind w:left="720"/>
        <w:jc w:val="both"/>
        <w:rPr>
          <w:b/>
        </w:rPr>
      </w:pPr>
      <w:r w:rsidRPr="00E43DD3">
        <w:rPr>
          <w:b/>
        </w:rPr>
        <w:t>KE1 - Change Management Expert for</w:t>
      </w:r>
      <w:r>
        <w:rPr>
          <w:b/>
        </w:rPr>
        <w:t xml:space="preserve"> minimum</w:t>
      </w:r>
      <w:r w:rsidR="00E120EC">
        <w:rPr>
          <w:b/>
        </w:rPr>
        <w:t xml:space="preserve"> 300 </w:t>
      </w:r>
      <w:r>
        <w:rPr>
          <w:b/>
        </w:rPr>
        <w:t xml:space="preserve">working </w:t>
      </w:r>
      <w:r w:rsidRPr="00E43DD3">
        <w:rPr>
          <w:b/>
        </w:rPr>
        <w:t>days</w:t>
      </w:r>
    </w:p>
    <w:p w:rsidR="00260804" w:rsidRDefault="00260804" w:rsidP="00260804">
      <w:pPr>
        <w:ind w:left="720"/>
        <w:jc w:val="both"/>
      </w:pPr>
      <w:r w:rsidRPr="00E43DD3">
        <w:rPr>
          <w:b/>
        </w:rPr>
        <w:t>KE2 – Knowledge Management Expert for</w:t>
      </w:r>
      <w:r>
        <w:rPr>
          <w:b/>
        </w:rPr>
        <w:t xml:space="preserve"> minimum </w:t>
      </w:r>
      <w:r w:rsidR="00E120EC">
        <w:rPr>
          <w:b/>
        </w:rPr>
        <w:t xml:space="preserve">250 </w:t>
      </w:r>
      <w:r>
        <w:rPr>
          <w:b/>
        </w:rPr>
        <w:t xml:space="preserve">working </w:t>
      </w:r>
      <w:r w:rsidRPr="00E43DD3">
        <w:rPr>
          <w:b/>
        </w:rPr>
        <w:t>days</w:t>
      </w:r>
    </w:p>
    <w:p w:rsidR="00260804" w:rsidRDefault="00260804" w:rsidP="00260804">
      <w:pPr>
        <w:jc w:val="both"/>
        <w:rPr>
          <w:b/>
        </w:rPr>
      </w:pPr>
    </w:p>
    <w:p w:rsidR="00652CB8" w:rsidRPr="00984EDF" w:rsidRDefault="00652CB8" w:rsidP="00652CB8">
      <w:pPr>
        <w:jc w:val="both"/>
      </w:pPr>
      <w:r w:rsidRPr="00984EDF">
        <w:t xml:space="preserve">The intended start date </w:t>
      </w:r>
      <w:r w:rsidRPr="00BC57A1">
        <w:t xml:space="preserve">is 01 October 2019 and the period of implementation of the contract will be </w:t>
      </w:r>
      <w:r w:rsidR="00EE60FB" w:rsidRPr="00BC57A1">
        <w:t>36</w:t>
      </w:r>
      <w:r w:rsidRPr="00BC57A1">
        <w:t xml:space="preserve"> Months from date of commencement.</w:t>
      </w:r>
      <w:r w:rsidRPr="00984EDF">
        <w:t xml:space="preserve">  </w:t>
      </w:r>
    </w:p>
    <w:p w:rsidR="00652CB8" w:rsidRPr="004E448E" w:rsidRDefault="00652CB8" w:rsidP="00652CB8">
      <w:pPr>
        <w:jc w:val="both"/>
        <w:rPr>
          <w:b/>
        </w:rPr>
      </w:pPr>
    </w:p>
    <w:p w:rsidR="00652CB8" w:rsidRPr="004E448E" w:rsidRDefault="00652CB8" w:rsidP="00652CB8">
      <w:pPr>
        <w:jc w:val="both"/>
      </w:pPr>
      <w:r w:rsidRPr="004E448E">
        <w:t xml:space="preserve">In addition to the key experts the service contract will also include a provision for </w:t>
      </w:r>
      <w:r w:rsidR="00E120EC" w:rsidRPr="00E120EC">
        <w:rPr>
          <w:b/>
        </w:rPr>
        <w:t>4</w:t>
      </w:r>
      <w:r w:rsidR="00EE60FB" w:rsidRPr="00E120EC">
        <w:rPr>
          <w:b/>
        </w:rPr>
        <w:t xml:space="preserve">00 </w:t>
      </w:r>
      <w:r w:rsidRPr="00E120EC">
        <w:rPr>
          <w:b/>
        </w:rPr>
        <w:t>days of short term expert services</w:t>
      </w:r>
      <w:r w:rsidRPr="004E448E">
        <w:t>. The specific nature of these services will be determined during project implementation.</w:t>
      </w:r>
      <w:r w:rsidRPr="004E448E">
        <w:rPr>
          <w:b/>
          <w:bCs/>
          <w:i/>
          <w:iCs/>
        </w:rPr>
        <w:t xml:space="preserve"> </w:t>
      </w:r>
    </w:p>
    <w:p w:rsidR="00652CB8" w:rsidRPr="004E448E" w:rsidRDefault="00652CB8" w:rsidP="00652CB8"/>
    <w:p w:rsidR="00F55592" w:rsidRDefault="00F55592" w:rsidP="00F55592">
      <w:pPr>
        <w:jc w:val="both"/>
      </w:pPr>
      <w:r w:rsidRPr="000703B8">
        <w:t>The procurement method used for this contract is Quality and Cost Based Selection under the International Restricted Tender as defined in the</w:t>
      </w:r>
      <w:r w:rsidRPr="000703B8">
        <w:rPr>
          <w:b/>
          <w:bCs/>
        </w:rPr>
        <w:t xml:space="preserve"> SADC Secretariat </w:t>
      </w:r>
      <w:r>
        <w:rPr>
          <w:b/>
          <w:bCs/>
        </w:rPr>
        <w:t>Guidelines on Procurement and Grants</w:t>
      </w:r>
      <w:r w:rsidRPr="000703B8">
        <w:rPr>
          <w:b/>
          <w:bCs/>
        </w:rPr>
        <w:t xml:space="preserve">, </w:t>
      </w:r>
      <w:r>
        <w:rPr>
          <w:b/>
          <w:bCs/>
        </w:rPr>
        <w:t>January 2017</w:t>
      </w:r>
      <w:r w:rsidRPr="000703B8">
        <w:t> edition available</w:t>
      </w:r>
      <w:r>
        <w:t xml:space="preserve"> </w:t>
      </w:r>
      <w:r w:rsidRPr="000703B8">
        <w:t xml:space="preserve">on the </w:t>
      </w:r>
      <w:hyperlink r:id="rId40" w:tooltip="Procurement Documentation" w:history="1">
        <w:r w:rsidRPr="000703B8">
          <w:rPr>
            <w:color w:val="0000FF"/>
            <w:u w:val="single"/>
          </w:rPr>
          <w:t>Procurement documentation</w:t>
        </w:r>
      </w:hyperlink>
      <w:r w:rsidRPr="000703B8">
        <w:t xml:space="preserve"> page</w:t>
      </w:r>
      <w:r>
        <w:t xml:space="preserve"> of the SADC website. </w:t>
      </w:r>
    </w:p>
    <w:p w:rsidR="00F55592" w:rsidRPr="000703B8" w:rsidRDefault="00F55592" w:rsidP="00F55592">
      <w:pPr>
        <w:jc w:val="both"/>
      </w:pPr>
    </w:p>
    <w:p w:rsidR="00F55592" w:rsidRDefault="00F55592" w:rsidP="00F55592">
      <w:pPr>
        <w:jc w:val="both"/>
      </w:pPr>
      <w:r w:rsidRPr="000703B8">
        <w:t xml:space="preserve">The Invitation </w:t>
      </w:r>
      <w:r>
        <w:t>for</w:t>
      </w:r>
      <w:r w:rsidRPr="000703B8">
        <w:t xml:space="preserve"> Prequalification is open to all companies/firms which satisfy the eligibility and qualification requirements stated in section III of the Prequalification document.</w:t>
      </w:r>
    </w:p>
    <w:p w:rsidR="00F55592" w:rsidRPr="000703B8" w:rsidRDefault="00F55592" w:rsidP="00F55592">
      <w:pPr>
        <w:jc w:val="both"/>
      </w:pPr>
    </w:p>
    <w:p w:rsidR="00DE79BC" w:rsidRPr="00A72136" w:rsidRDefault="00DE79BC" w:rsidP="00DE79BC">
      <w:pPr>
        <w:pStyle w:val="SectionVIheader"/>
        <w:jc w:val="left"/>
        <w:rPr>
          <w:sz w:val="24"/>
        </w:rPr>
      </w:pPr>
    </w:p>
    <w:p w:rsidR="00583E4E" w:rsidRPr="00A72136" w:rsidRDefault="00583E4E" w:rsidP="00DE79BC">
      <w:pPr>
        <w:pStyle w:val="ListParagraph"/>
        <w:spacing w:line="276" w:lineRule="auto"/>
        <w:ind w:left="0"/>
        <w:jc w:val="both"/>
        <w:rPr>
          <w:sz w:val="24"/>
          <w:szCs w:val="24"/>
        </w:rPr>
      </w:pPr>
    </w:p>
    <w:sectPr w:rsidR="00583E4E" w:rsidRPr="00A72136" w:rsidSect="0032041A">
      <w:headerReference w:type="even" r:id="rId4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EE3" w:rsidRDefault="00BE6EE3" w:rsidP="008045B7">
      <w:r>
        <w:separator/>
      </w:r>
    </w:p>
  </w:endnote>
  <w:endnote w:type="continuationSeparator" w:id="0">
    <w:p w:rsidR="00BE6EE3" w:rsidRDefault="00BE6EE3"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roman"/>
    <w:notTrueType/>
    <w:pitch w:val="fixed"/>
    <w:sig w:usb0="00000000" w:usb1="08070000" w:usb2="00000010" w:usb3="00000000" w:csb0="00020000" w:csb1="00000000"/>
  </w:font>
  <w:font w:name="TmsRmn">
    <w:altName w:val="Cambria"/>
    <w:panose1 w:val="00000000000000000000"/>
    <w:charset w:val="00"/>
    <w:family w:val="decorative"/>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EE3" w:rsidRDefault="00BE6EE3" w:rsidP="008045B7">
      <w:r>
        <w:separator/>
      </w:r>
    </w:p>
  </w:footnote>
  <w:footnote w:type="continuationSeparator" w:id="0">
    <w:p w:rsidR="00BE6EE3" w:rsidRDefault="00BE6EE3" w:rsidP="00804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Default="000953EC"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98381B">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Pr="0084010A" w:rsidRDefault="000953EC"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Pr="00A403B3" w:rsidRDefault="000953EC"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A0340D">
      <w:rPr>
        <w:rStyle w:val="PageNumber"/>
        <w:noProof/>
      </w:rPr>
      <w:t>31</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Default="000953EC"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98381B">
      <w:rPr>
        <w:rStyle w:val="PageNumber"/>
        <w:noProof/>
      </w:rPr>
      <w:t>1</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Pr="0066761D" w:rsidRDefault="000953EC"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Default="000953EC"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Default="000953EC"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A0340D">
      <w:rPr>
        <w:rStyle w:val="PageNumber"/>
        <w:noProof/>
      </w:rPr>
      <w:t>29</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Default="000953EC"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Pr="00A403B3" w:rsidRDefault="000953EC" w:rsidP="0032041A">
    <w:pPr>
      <w:pStyle w:val="Header"/>
      <w:pBdr>
        <w:bottom w:val="single" w:sz="4" w:space="1" w:color="auto"/>
      </w:pBdr>
      <w:tabs>
        <w:tab w:val="clear" w:pos="4320"/>
        <w:tab w:val="clear" w:pos="8640"/>
        <w:tab w:val="right" w:pos="9360"/>
      </w:tabs>
    </w:pPr>
    <w:smartTag w:uri="urn:schemas-microsoft-com:office:smarttags" w:element="place">
      <w:smartTag w:uri="urn:schemas:contacts" w:element="Sn">
        <w:r w:rsidRPr="00CB47BD">
          <w:rPr>
            <w:bCs/>
            <w:spacing w:val="4"/>
            <w:szCs w:val="20"/>
          </w:rPr>
          <w:t>Section</w:t>
        </w:r>
      </w:smartTag>
      <w:r w:rsidRPr="00CB47BD">
        <w:rPr>
          <w:bCs/>
          <w:spacing w:val="4"/>
          <w:szCs w:val="20"/>
        </w:rPr>
        <w:t xml:space="preserve"> </w:t>
      </w:r>
      <w:smartTag w:uri="urn:schemas:contacts" w:element="Sn">
        <w:r w:rsidRPr="00CB47BD">
          <w:rPr>
            <w:bCs/>
            <w:spacing w:val="4"/>
            <w:szCs w:val="20"/>
          </w:rPr>
          <w:t>I.</w:t>
        </w:r>
      </w:smartTag>
    </w:smartTag>
    <w:r w:rsidRPr="00CB47BD">
      <w:rPr>
        <w:bCs/>
        <w:spacing w:val="4"/>
        <w:szCs w:val="20"/>
      </w:rPr>
      <w:t xml:space="preserve"> Instructions to Applicants</w:t>
    </w:r>
    <w:r>
      <w:tab/>
      <w:t>1-</w:t>
    </w:r>
    <w:r>
      <w:rPr>
        <w:rStyle w:val="PageNumber"/>
      </w:rPr>
      <w:fldChar w:fldCharType="begin"/>
    </w:r>
    <w:r>
      <w:rPr>
        <w:rStyle w:val="PageNumber"/>
      </w:rPr>
      <w:instrText xml:space="preserve"> PAGE </w:instrText>
    </w:r>
    <w:r>
      <w:rPr>
        <w:rStyle w:val="PageNumber"/>
      </w:rPr>
      <w:fldChar w:fldCharType="separate"/>
    </w:r>
    <w:r w:rsidR="00A0340D">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Default="000953EC"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Pr="00A403B3" w:rsidRDefault="000953EC"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A0340D">
      <w:rPr>
        <w:rStyle w:val="PageNumber"/>
        <w:noProof/>
      </w:rPr>
      <w:t>17</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Pr="0084010A" w:rsidRDefault="000953EC" w:rsidP="0032041A">
    <w:pPr>
      <w:pStyle w:val="Header1"/>
      <w:pBdr>
        <w:bottom w:val="single" w:sz="4" w:space="1" w:color="auto"/>
      </w:pBdr>
      <w:tabs>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22</w:t>
    </w:r>
    <w:r w:rsidRPr="0084010A">
      <w:rPr>
        <w:rStyle w:val="PageNumber"/>
        <w:b w:val="0"/>
        <w:bCs w:val="0"/>
        <w:spacing w:val="-2"/>
        <w:sz w:val="20"/>
        <w:szCs w:val="20"/>
      </w:rPr>
      <w:fldChar w:fldCharType="end"/>
    </w:r>
    <w:r>
      <w:rPr>
        <w:rStyle w:val="PageNumber"/>
        <w:b w:val="0"/>
        <w:bCs w:val="0"/>
        <w:spacing w:val="-2"/>
        <w:sz w:val="20"/>
        <w:szCs w:val="20"/>
      </w:rPr>
      <w:t xml:space="preserve"> </w:t>
    </w:r>
    <w:r w:rsidRPr="0084010A">
      <w:rPr>
        <w:b w:val="0"/>
        <w:sz w:val="20"/>
        <w:szCs w:val="20"/>
      </w:rPr>
      <w:t>Section III. Qualification Criteria and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3EC" w:rsidRPr="00A403B3" w:rsidRDefault="000953EC" w:rsidP="0032041A">
    <w:pPr>
      <w:pStyle w:val="Header"/>
      <w:pBdr>
        <w:bottom w:val="single" w:sz="4" w:space="1" w:color="auto"/>
      </w:pBdr>
      <w:tabs>
        <w:tab w:val="clear" w:pos="4320"/>
        <w:tab w:val="clear" w:pos="8640"/>
        <w:tab w:val="right" w:pos="12960"/>
      </w:tabs>
    </w:pPr>
    <w:r w:rsidRPr="0084010A">
      <w:rPr>
        <w:bCs/>
        <w:szCs w:val="20"/>
      </w:rPr>
      <w:t>Section III. Qualification Criteria and Requirements</w:t>
    </w:r>
    <w:r>
      <w:tab/>
      <w:t>1-</w:t>
    </w:r>
    <w:r>
      <w:rPr>
        <w:rStyle w:val="PageNumber"/>
      </w:rPr>
      <w:fldChar w:fldCharType="begin"/>
    </w:r>
    <w:r>
      <w:rPr>
        <w:rStyle w:val="PageNumber"/>
      </w:rPr>
      <w:instrText xml:space="preserve"> PAGE </w:instrText>
    </w:r>
    <w:r>
      <w:rPr>
        <w:rStyle w:val="PageNumber"/>
      </w:rPr>
      <w:fldChar w:fldCharType="separate"/>
    </w:r>
    <w:r w:rsidR="00A0340D">
      <w:rPr>
        <w:rStyle w:val="PageNumber"/>
        <w:noProof/>
      </w:rPr>
      <w:t>22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6"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15:restartNumberingAfterBreak="0">
    <w:nsid w:val="2E23401B"/>
    <w:multiLevelType w:val="hybridMultilevel"/>
    <w:tmpl w:val="D4E63398"/>
    <w:lvl w:ilvl="0" w:tplc="04090017">
      <w:start w:val="1"/>
      <w:numFmt w:val="lowerLetter"/>
      <w:lvlText w:val="%1)"/>
      <w:lvlJc w:val="left"/>
      <w:pPr>
        <w:ind w:left="816" w:hanging="360"/>
      </w:pPr>
      <w:rPr>
        <w:rFonts w:hint="default"/>
        <w:color w:val="auto"/>
      </w:r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8"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9"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0" w15:restartNumberingAfterBreak="0">
    <w:nsid w:val="46CF4492"/>
    <w:multiLevelType w:val="hybridMultilevel"/>
    <w:tmpl w:val="C12A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A372F1D"/>
    <w:multiLevelType w:val="hybridMultilevel"/>
    <w:tmpl w:val="63A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77DB7"/>
    <w:multiLevelType w:val="hybridMultilevel"/>
    <w:tmpl w:val="2FBA4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6" w15:restartNumberingAfterBreak="0">
    <w:nsid w:val="605036EC"/>
    <w:multiLevelType w:val="hybridMultilevel"/>
    <w:tmpl w:val="AB2C5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8"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2"/>
  </w:num>
  <w:num w:numId="3">
    <w:abstractNumId w:val="5"/>
  </w:num>
  <w:num w:numId="4">
    <w:abstractNumId w:val="17"/>
  </w:num>
  <w:num w:numId="5">
    <w:abstractNumId w:val="20"/>
  </w:num>
  <w:num w:numId="6">
    <w:abstractNumId w:val="11"/>
  </w:num>
  <w:num w:numId="7">
    <w:abstractNumId w:val="6"/>
  </w:num>
  <w:num w:numId="8">
    <w:abstractNumId w:val="4"/>
  </w:num>
  <w:num w:numId="9">
    <w:abstractNumId w:val="18"/>
  </w:num>
  <w:num w:numId="10">
    <w:abstractNumId w:val="0"/>
  </w:num>
  <w:num w:numId="11">
    <w:abstractNumId w:val="3"/>
  </w:num>
  <w:num w:numId="12">
    <w:abstractNumId w:val="8"/>
  </w:num>
  <w:num w:numId="13">
    <w:abstractNumId w:val="14"/>
  </w:num>
  <w:num w:numId="14">
    <w:abstractNumId w:val="15"/>
  </w:num>
  <w:num w:numId="15">
    <w:abstractNumId w:val="9"/>
  </w:num>
  <w:num w:numId="16">
    <w:abstractNumId w:val="19"/>
  </w:num>
  <w:num w:numId="17">
    <w:abstractNumId w:val="16"/>
  </w:num>
  <w:num w:numId="18">
    <w:abstractNumId w:val="7"/>
  </w:num>
  <w:num w:numId="19">
    <w:abstractNumId w:val="12"/>
  </w:num>
  <w:num w:numId="20">
    <w:abstractNumId w:val="1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69E"/>
    <w:rsid w:val="000063B5"/>
    <w:rsid w:val="00022DB6"/>
    <w:rsid w:val="00027D64"/>
    <w:rsid w:val="000312B0"/>
    <w:rsid w:val="00034E28"/>
    <w:rsid w:val="000515E5"/>
    <w:rsid w:val="000523FB"/>
    <w:rsid w:val="0005317F"/>
    <w:rsid w:val="0005793E"/>
    <w:rsid w:val="00064950"/>
    <w:rsid w:val="00064A17"/>
    <w:rsid w:val="00066825"/>
    <w:rsid w:val="000677EB"/>
    <w:rsid w:val="000953EC"/>
    <w:rsid w:val="000A3A83"/>
    <w:rsid w:val="000B7901"/>
    <w:rsid w:val="000C31E9"/>
    <w:rsid w:val="000C3E42"/>
    <w:rsid w:val="000C5784"/>
    <w:rsid w:val="000D0478"/>
    <w:rsid w:val="000D09AC"/>
    <w:rsid w:val="000D6734"/>
    <w:rsid w:val="000E41B0"/>
    <w:rsid w:val="000E59F6"/>
    <w:rsid w:val="00100C50"/>
    <w:rsid w:val="00103637"/>
    <w:rsid w:val="00104504"/>
    <w:rsid w:val="001054DE"/>
    <w:rsid w:val="00106182"/>
    <w:rsid w:val="001158FD"/>
    <w:rsid w:val="00117AC8"/>
    <w:rsid w:val="00130E08"/>
    <w:rsid w:val="00132D1C"/>
    <w:rsid w:val="00133A47"/>
    <w:rsid w:val="00153A78"/>
    <w:rsid w:val="001926E1"/>
    <w:rsid w:val="001934C5"/>
    <w:rsid w:val="001941AF"/>
    <w:rsid w:val="00194E1D"/>
    <w:rsid w:val="001B2C92"/>
    <w:rsid w:val="001B73DE"/>
    <w:rsid w:val="001E4B96"/>
    <w:rsid w:val="001E4DD0"/>
    <w:rsid w:val="001F2D84"/>
    <w:rsid w:val="00201827"/>
    <w:rsid w:val="0021106D"/>
    <w:rsid w:val="002306AF"/>
    <w:rsid w:val="00232C8E"/>
    <w:rsid w:val="00235B68"/>
    <w:rsid w:val="00256140"/>
    <w:rsid w:val="00256AA1"/>
    <w:rsid w:val="00257474"/>
    <w:rsid w:val="00260804"/>
    <w:rsid w:val="00266946"/>
    <w:rsid w:val="002709B8"/>
    <w:rsid w:val="0029070D"/>
    <w:rsid w:val="0029644A"/>
    <w:rsid w:val="002C10CD"/>
    <w:rsid w:val="002C1BD1"/>
    <w:rsid w:val="002E24A9"/>
    <w:rsid w:val="002F0B78"/>
    <w:rsid w:val="002F13EF"/>
    <w:rsid w:val="003016CB"/>
    <w:rsid w:val="003034AD"/>
    <w:rsid w:val="003040C7"/>
    <w:rsid w:val="003068DD"/>
    <w:rsid w:val="0032041A"/>
    <w:rsid w:val="00340DE0"/>
    <w:rsid w:val="003412D3"/>
    <w:rsid w:val="00342706"/>
    <w:rsid w:val="0034576D"/>
    <w:rsid w:val="00346308"/>
    <w:rsid w:val="00355FB9"/>
    <w:rsid w:val="0036244B"/>
    <w:rsid w:val="0036248E"/>
    <w:rsid w:val="003674CD"/>
    <w:rsid w:val="00381EA4"/>
    <w:rsid w:val="00385F7B"/>
    <w:rsid w:val="003862DD"/>
    <w:rsid w:val="003968C9"/>
    <w:rsid w:val="003D7A98"/>
    <w:rsid w:val="003E35A7"/>
    <w:rsid w:val="003F0A2B"/>
    <w:rsid w:val="003F3533"/>
    <w:rsid w:val="00404471"/>
    <w:rsid w:val="00404CE2"/>
    <w:rsid w:val="00420CAF"/>
    <w:rsid w:val="00421C8C"/>
    <w:rsid w:val="004220C8"/>
    <w:rsid w:val="004301F9"/>
    <w:rsid w:val="004330CA"/>
    <w:rsid w:val="00433823"/>
    <w:rsid w:val="00450D13"/>
    <w:rsid w:val="00462EB6"/>
    <w:rsid w:val="00465F6D"/>
    <w:rsid w:val="00466AA7"/>
    <w:rsid w:val="00497D92"/>
    <w:rsid w:val="004A0C32"/>
    <w:rsid w:val="004A6441"/>
    <w:rsid w:val="004B2A78"/>
    <w:rsid w:val="004B38F8"/>
    <w:rsid w:val="004C0075"/>
    <w:rsid w:val="004C209A"/>
    <w:rsid w:val="004E0CDE"/>
    <w:rsid w:val="004F6EB2"/>
    <w:rsid w:val="00504B78"/>
    <w:rsid w:val="00507F2B"/>
    <w:rsid w:val="0052291A"/>
    <w:rsid w:val="00532C03"/>
    <w:rsid w:val="0053763B"/>
    <w:rsid w:val="005413FF"/>
    <w:rsid w:val="005426AD"/>
    <w:rsid w:val="0055069B"/>
    <w:rsid w:val="005517A4"/>
    <w:rsid w:val="00554F4F"/>
    <w:rsid w:val="005630F1"/>
    <w:rsid w:val="005666E9"/>
    <w:rsid w:val="00570FCC"/>
    <w:rsid w:val="00574555"/>
    <w:rsid w:val="00576B06"/>
    <w:rsid w:val="00581872"/>
    <w:rsid w:val="00583E4E"/>
    <w:rsid w:val="00591D9D"/>
    <w:rsid w:val="00593FE6"/>
    <w:rsid w:val="00594097"/>
    <w:rsid w:val="00597064"/>
    <w:rsid w:val="0059717F"/>
    <w:rsid w:val="005C1C5D"/>
    <w:rsid w:val="005C71ED"/>
    <w:rsid w:val="005D0284"/>
    <w:rsid w:val="005D57E5"/>
    <w:rsid w:val="005E1535"/>
    <w:rsid w:val="005E1818"/>
    <w:rsid w:val="005E2061"/>
    <w:rsid w:val="005E2ED3"/>
    <w:rsid w:val="005E4B53"/>
    <w:rsid w:val="00600FC7"/>
    <w:rsid w:val="0060602D"/>
    <w:rsid w:val="006109C7"/>
    <w:rsid w:val="00652CB8"/>
    <w:rsid w:val="00660395"/>
    <w:rsid w:val="0067360B"/>
    <w:rsid w:val="006818DA"/>
    <w:rsid w:val="00683165"/>
    <w:rsid w:val="00694846"/>
    <w:rsid w:val="00697702"/>
    <w:rsid w:val="006A4DA8"/>
    <w:rsid w:val="006B04A7"/>
    <w:rsid w:val="006B2150"/>
    <w:rsid w:val="006B3561"/>
    <w:rsid w:val="006B6928"/>
    <w:rsid w:val="006C01DB"/>
    <w:rsid w:val="006C01FE"/>
    <w:rsid w:val="006C2B8E"/>
    <w:rsid w:val="006C6C8F"/>
    <w:rsid w:val="006D22A8"/>
    <w:rsid w:val="006D3E68"/>
    <w:rsid w:val="006F17C2"/>
    <w:rsid w:val="00701087"/>
    <w:rsid w:val="007134B1"/>
    <w:rsid w:val="00725F73"/>
    <w:rsid w:val="0073527C"/>
    <w:rsid w:val="00755481"/>
    <w:rsid w:val="00770B3C"/>
    <w:rsid w:val="007814E3"/>
    <w:rsid w:val="00785943"/>
    <w:rsid w:val="00786398"/>
    <w:rsid w:val="007A3CC3"/>
    <w:rsid w:val="007A57AD"/>
    <w:rsid w:val="007C4FD6"/>
    <w:rsid w:val="007C7AE0"/>
    <w:rsid w:val="007D1D7D"/>
    <w:rsid w:val="007D26EC"/>
    <w:rsid w:val="007E52F6"/>
    <w:rsid w:val="007F064B"/>
    <w:rsid w:val="007F1BD6"/>
    <w:rsid w:val="007F6358"/>
    <w:rsid w:val="008045B7"/>
    <w:rsid w:val="0081095B"/>
    <w:rsid w:val="008350A3"/>
    <w:rsid w:val="0084169E"/>
    <w:rsid w:val="00851AA0"/>
    <w:rsid w:val="00852399"/>
    <w:rsid w:val="008601D6"/>
    <w:rsid w:val="008661B9"/>
    <w:rsid w:val="00881B45"/>
    <w:rsid w:val="00882F28"/>
    <w:rsid w:val="00890C81"/>
    <w:rsid w:val="008A03DA"/>
    <w:rsid w:val="008A1A62"/>
    <w:rsid w:val="008A20FA"/>
    <w:rsid w:val="008B3572"/>
    <w:rsid w:val="008B5256"/>
    <w:rsid w:val="008B5DC3"/>
    <w:rsid w:val="008C29F1"/>
    <w:rsid w:val="008C2F65"/>
    <w:rsid w:val="008C7EEE"/>
    <w:rsid w:val="008D615D"/>
    <w:rsid w:val="008E2847"/>
    <w:rsid w:val="008F33B0"/>
    <w:rsid w:val="008F4EDE"/>
    <w:rsid w:val="008F7D5C"/>
    <w:rsid w:val="00902B61"/>
    <w:rsid w:val="00906955"/>
    <w:rsid w:val="00906F99"/>
    <w:rsid w:val="009076EC"/>
    <w:rsid w:val="00912345"/>
    <w:rsid w:val="00913B67"/>
    <w:rsid w:val="0092397D"/>
    <w:rsid w:val="0097263B"/>
    <w:rsid w:val="0098381B"/>
    <w:rsid w:val="00986612"/>
    <w:rsid w:val="00992F41"/>
    <w:rsid w:val="009947B0"/>
    <w:rsid w:val="00996E25"/>
    <w:rsid w:val="009B7289"/>
    <w:rsid w:val="009C41AE"/>
    <w:rsid w:val="009D017F"/>
    <w:rsid w:val="009F2B03"/>
    <w:rsid w:val="00A0094F"/>
    <w:rsid w:val="00A0340D"/>
    <w:rsid w:val="00A07833"/>
    <w:rsid w:val="00A079AE"/>
    <w:rsid w:val="00A1422F"/>
    <w:rsid w:val="00A15AC5"/>
    <w:rsid w:val="00A21485"/>
    <w:rsid w:val="00A21FEF"/>
    <w:rsid w:val="00A36140"/>
    <w:rsid w:val="00A43ED2"/>
    <w:rsid w:val="00A56110"/>
    <w:rsid w:val="00A672F6"/>
    <w:rsid w:val="00A72136"/>
    <w:rsid w:val="00A75FCC"/>
    <w:rsid w:val="00A76156"/>
    <w:rsid w:val="00A87290"/>
    <w:rsid w:val="00A9658A"/>
    <w:rsid w:val="00AA439D"/>
    <w:rsid w:val="00AA4CE7"/>
    <w:rsid w:val="00AA78FF"/>
    <w:rsid w:val="00AA7CB4"/>
    <w:rsid w:val="00AB3417"/>
    <w:rsid w:val="00AB48ED"/>
    <w:rsid w:val="00AB5D2A"/>
    <w:rsid w:val="00AD173C"/>
    <w:rsid w:val="00AE66C9"/>
    <w:rsid w:val="00AE7F08"/>
    <w:rsid w:val="00AF0E9F"/>
    <w:rsid w:val="00AF4E37"/>
    <w:rsid w:val="00B00801"/>
    <w:rsid w:val="00B076FA"/>
    <w:rsid w:val="00B109BD"/>
    <w:rsid w:val="00B340F2"/>
    <w:rsid w:val="00B3601D"/>
    <w:rsid w:val="00B377E1"/>
    <w:rsid w:val="00B44BBB"/>
    <w:rsid w:val="00B62C1C"/>
    <w:rsid w:val="00B86F51"/>
    <w:rsid w:val="00B907BA"/>
    <w:rsid w:val="00B94C25"/>
    <w:rsid w:val="00BA5482"/>
    <w:rsid w:val="00BC57A1"/>
    <w:rsid w:val="00BD1B11"/>
    <w:rsid w:val="00BE38E0"/>
    <w:rsid w:val="00BE6EE3"/>
    <w:rsid w:val="00BF3CE5"/>
    <w:rsid w:val="00C018B5"/>
    <w:rsid w:val="00C02FA2"/>
    <w:rsid w:val="00C11934"/>
    <w:rsid w:val="00C1358A"/>
    <w:rsid w:val="00C2089F"/>
    <w:rsid w:val="00C34A20"/>
    <w:rsid w:val="00C54346"/>
    <w:rsid w:val="00C55D19"/>
    <w:rsid w:val="00C5705C"/>
    <w:rsid w:val="00C57323"/>
    <w:rsid w:val="00C7456B"/>
    <w:rsid w:val="00C859EC"/>
    <w:rsid w:val="00C9647D"/>
    <w:rsid w:val="00CA4D31"/>
    <w:rsid w:val="00CC3AA4"/>
    <w:rsid w:val="00CE28B5"/>
    <w:rsid w:val="00D0378A"/>
    <w:rsid w:val="00D17356"/>
    <w:rsid w:val="00D23A16"/>
    <w:rsid w:val="00D245D1"/>
    <w:rsid w:val="00D367DF"/>
    <w:rsid w:val="00D45543"/>
    <w:rsid w:val="00D45F99"/>
    <w:rsid w:val="00D558FD"/>
    <w:rsid w:val="00D56222"/>
    <w:rsid w:val="00D56274"/>
    <w:rsid w:val="00D815D8"/>
    <w:rsid w:val="00D91EE6"/>
    <w:rsid w:val="00D966F6"/>
    <w:rsid w:val="00DA521B"/>
    <w:rsid w:val="00DA596A"/>
    <w:rsid w:val="00DA7C3F"/>
    <w:rsid w:val="00DB225F"/>
    <w:rsid w:val="00DC6F8A"/>
    <w:rsid w:val="00DE38EB"/>
    <w:rsid w:val="00DE657D"/>
    <w:rsid w:val="00DE79BC"/>
    <w:rsid w:val="00DF5514"/>
    <w:rsid w:val="00E1171B"/>
    <w:rsid w:val="00E120EC"/>
    <w:rsid w:val="00E14A3E"/>
    <w:rsid w:val="00E175C8"/>
    <w:rsid w:val="00E22998"/>
    <w:rsid w:val="00E247C8"/>
    <w:rsid w:val="00E3094C"/>
    <w:rsid w:val="00E331AD"/>
    <w:rsid w:val="00E343BC"/>
    <w:rsid w:val="00E37511"/>
    <w:rsid w:val="00E45A14"/>
    <w:rsid w:val="00E52545"/>
    <w:rsid w:val="00E81A72"/>
    <w:rsid w:val="00EB6CCA"/>
    <w:rsid w:val="00EC4282"/>
    <w:rsid w:val="00EC51B0"/>
    <w:rsid w:val="00EC6F50"/>
    <w:rsid w:val="00EE32C3"/>
    <w:rsid w:val="00EE60FB"/>
    <w:rsid w:val="00EF1F49"/>
    <w:rsid w:val="00EF79C8"/>
    <w:rsid w:val="00F05F37"/>
    <w:rsid w:val="00F12BCA"/>
    <w:rsid w:val="00F16E44"/>
    <w:rsid w:val="00F3295B"/>
    <w:rsid w:val="00F358D8"/>
    <w:rsid w:val="00F44ABE"/>
    <w:rsid w:val="00F55592"/>
    <w:rsid w:val="00F56ECB"/>
    <w:rsid w:val="00F72477"/>
    <w:rsid w:val="00F77504"/>
    <w:rsid w:val="00F80B1D"/>
    <w:rsid w:val="00F860BA"/>
    <w:rsid w:val="00F87D7D"/>
    <w:rsid w:val="00F96C64"/>
    <w:rsid w:val="00FA0FD1"/>
    <w:rsid w:val="00FA2F56"/>
    <w:rsid w:val="00FB326E"/>
    <w:rsid w:val="00FB7794"/>
    <w:rsid w:val="00FC0DEE"/>
    <w:rsid w:val="00FC1A2B"/>
    <w:rsid w:val="00FC5493"/>
    <w:rsid w:val="00FF7F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hapeDefaults>
    <o:shapedefaults v:ext="edit" spidmax="1026"/>
    <o:shapelayout v:ext="edit">
      <o:idmap v:ext="edit" data="1"/>
    </o:shapelayout>
  </w:shapeDefaults>
  <w:decimalSymbol w:val="."/>
  <w:listSeparator w:val=","/>
  <w15:docId w15:val="{C001A622-079B-432B-870B-DF4AE5DB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51B0"/>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84169E"/>
    <w:rPr>
      <w:sz w:val="20"/>
      <w:szCs w:val="20"/>
    </w:rPr>
  </w:style>
  <w:style w:type="character" w:customStyle="1" w:styleId="FootnoteTextChar">
    <w:name w:val="Footnote Text Char"/>
    <w:aliases w:val="Footnote Char1,Footnote Text Char1 Char Char Char Char1,Footnote Text Char Char Char Char Char Char1,Footnote Text Char1 Char1 Char Char1,Footnote Text Char Char Char1 Char Char1,single space Char1,fn Char1,ft Char1,Ch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paragraph" w:customStyle="1" w:styleId="Char2">
    <w:name w:val="Char2"/>
    <w:basedOn w:val="Normal"/>
    <w:link w:val="FootnoteReference"/>
    <w:uiPriority w:val="99"/>
    <w:rsid w:val="00583E4E"/>
    <w:pPr>
      <w:widowControl/>
      <w:autoSpaceDE/>
      <w:autoSpaceDN/>
      <w:spacing w:after="160" w:line="240" w:lineRule="exact"/>
    </w:pPr>
    <w:rPr>
      <w:rFonts w:ascii="Calibri" w:eastAsia="Calibri" w:hAnsi="Calibri"/>
      <w:sz w:val="20"/>
      <w:szCs w:val="20"/>
      <w:vertAlign w:val="superscript"/>
      <w:lang w:val="en-GB" w:eastAsia="en-GB"/>
    </w:rPr>
  </w:style>
  <w:style w:type="character" w:customStyle="1" w:styleId="FootnoteTextChar1">
    <w:name w:val="Footnote Text Char1"/>
    <w:aliases w:val="Footnote Char,Footnote Text Char1 Char Char Char Char,Footnote Text Char Char Char Char Char Char,Footnote Text Char1 Char1 Char Char,Footnote Text Char Char Char1 Char Char,single space Char,fn Char,ft Char,Footnote Text1 Char"/>
    <w:rsid w:val="00583E4E"/>
    <w:rPr>
      <w:rFonts w:ascii="Times New Roman" w:eastAsia="Calibri" w:hAnsi="Times New Roman" w:cs="Times New Roman"/>
      <w:sz w:val="20"/>
      <w:lang w:val="en-GB"/>
    </w:rPr>
  </w:style>
  <w:style w:type="paragraph" w:customStyle="1" w:styleId="Text1">
    <w:name w:val="Text 1"/>
    <w:basedOn w:val="Normal"/>
    <w:rsid w:val="00DE79BC"/>
    <w:pPr>
      <w:widowControl/>
      <w:autoSpaceDE/>
      <w:autoSpaceDN/>
      <w:spacing w:after="240"/>
      <w:ind w:left="482"/>
      <w:jc w:val="both"/>
    </w:pPr>
    <w:rPr>
      <w:rFonts w:ascii="Arial"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hyperlink" Target="http://www.sadc.int/member-states/angola/" TargetMode="External"/><Relationship Id="rId39" Type="http://schemas.openxmlformats.org/officeDocument/2006/relationships/hyperlink" Target="http://www.sadc.int/member-states/zambia/" TargetMode="External"/><Relationship Id="rId21" Type="http://schemas.openxmlformats.org/officeDocument/2006/relationships/header" Target="header8.xml"/><Relationship Id="rId34" Type="http://schemas.openxmlformats.org/officeDocument/2006/relationships/hyperlink" Target="http://www.sadc.int/member-states/namibi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mwoombola@sadc.int" TargetMode="External"/><Relationship Id="rId20" Type="http://schemas.openxmlformats.org/officeDocument/2006/relationships/hyperlink" Target="http://www.sanctionsmap.eu" TargetMode="External"/><Relationship Id="rId29" Type="http://schemas.openxmlformats.org/officeDocument/2006/relationships/hyperlink" Target="http://www.sadc.int/member-states/lesotho/" TargetMode="Externa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1.xml"/><Relationship Id="rId32" Type="http://schemas.openxmlformats.org/officeDocument/2006/relationships/hyperlink" Target="http://www.sadc.int/member-states/mauritius/" TargetMode="External"/><Relationship Id="rId37" Type="http://schemas.openxmlformats.org/officeDocument/2006/relationships/hyperlink" Target="http://www.sadc.int/member-states/swaziland/" TargetMode="External"/><Relationship Id="rId40" Type="http://schemas.openxmlformats.org/officeDocument/2006/relationships/hyperlink" Target="http://www.sadc.int/opportunities/procurement/sadc-procurement-documentation/" TargetMode="External"/><Relationship Id="rId5" Type="http://schemas.openxmlformats.org/officeDocument/2006/relationships/webSettings" Target="webSettings.xml"/><Relationship Id="rId15" Type="http://schemas.openxmlformats.org/officeDocument/2006/relationships/hyperlink" Target="mailto:rhaufiku@sadc.int" TargetMode="External"/><Relationship Id="rId23" Type="http://schemas.openxmlformats.org/officeDocument/2006/relationships/header" Target="header10.xml"/><Relationship Id="rId28" Type="http://schemas.openxmlformats.org/officeDocument/2006/relationships/hyperlink" Target="http://www.sadc.int/member-states/dr-congo/" TargetMode="External"/><Relationship Id="rId36" Type="http://schemas.openxmlformats.org/officeDocument/2006/relationships/hyperlink" Target="http://www.sadc.int/member-states/south-africa/" TargetMode="Externa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hyperlink" Target="http://www.sadc.int/member-states/malaw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9.xml"/><Relationship Id="rId27" Type="http://schemas.openxmlformats.org/officeDocument/2006/relationships/hyperlink" Target="http://www.sadc.int/member-states/botswana/" TargetMode="External"/><Relationship Id="rId30" Type="http://schemas.openxmlformats.org/officeDocument/2006/relationships/hyperlink" Target="http://www.sadc.int/member-states/madagascar/" TargetMode="External"/><Relationship Id="rId35" Type="http://schemas.openxmlformats.org/officeDocument/2006/relationships/hyperlink" Target="http://www.sadc.int/member-states/seychelles/"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yperlink" Target="mailto:tluka@sadc.int" TargetMode="External"/><Relationship Id="rId25" Type="http://schemas.openxmlformats.org/officeDocument/2006/relationships/header" Target="header12.xml"/><Relationship Id="rId33" Type="http://schemas.openxmlformats.org/officeDocument/2006/relationships/hyperlink" Target="http://www.sadc.int/member-states/mozambique/" TargetMode="External"/><Relationship Id="rId38" Type="http://schemas.openxmlformats.org/officeDocument/2006/relationships/hyperlink" Target="http://www.sadc.int/member-states/tanz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175EA-B92C-48F3-92AD-803380A7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44</Pages>
  <Words>10652</Words>
  <Characters>60722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71232</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Ted Luka</cp:lastModifiedBy>
  <cp:revision>19</cp:revision>
  <cp:lastPrinted>2019-05-08T07:34:00Z</cp:lastPrinted>
  <dcterms:created xsi:type="dcterms:W3CDTF">2019-07-25T07:44:00Z</dcterms:created>
  <dcterms:modified xsi:type="dcterms:W3CDTF">2019-07-25T09:11:00Z</dcterms:modified>
</cp:coreProperties>
</file>