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E7640" w14:textId="77777777" w:rsidR="007B1E48" w:rsidRPr="006F31C9" w:rsidRDefault="006A54EB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  <w:bookmarkStart w:id="0" w:name="_Toc530196088"/>
      <w:r>
        <w:rPr>
          <w:rFonts w:ascii="Palatino Linotype" w:hAnsi="Palatino Linotype" w:cs="Calibri"/>
          <w:noProof/>
          <w:lang w:val="en-ZA" w:eastAsia="en-ZA"/>
        </w:rPr>
        <w:drawing>
          <wp:inline distT="0" distB="0" distL="0" distR="0" wp14:anchorId="4CA2AE16" wp14:editId="17FD511F">
            <wp:extent cx="1199515" cy="1132840"/>
            <wp:effectExtent l="19050" t="0" r="63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13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B7082" w14:textId="77777777" w:rsidR="007B1E48" w:rsidRPr="006F31C9" w:rsidRDefault="007B1E48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</w:p>
    <w:p w14:paraId="0817FD6D" w14:textId="77777777" w:rsidR="00887321" w:rsidRPr="006F31C9" w:rsidRDefault="000E52EE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REQUEST FOR QUOTATIONS (RFQ)</w:t>
      </w:r>
      <w:bookmarkEnd w:id="0"/>
    </w:p>
    <w:p w14:paraId="1B61FC0B" w14:textId="77777777" w:rsidR="00DA3AE5" w:rsidRPr="006F31C9" w:rsidRDefault="00DA3AE5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</w:p>
    <w:p w14:paraId="190EE360" w14:textId="49D5D9CD" w:rsidR="00887321" w:rsidRPr="006F31C9" w:rsidRDefault="000E52EE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REFERENCE NUMBER</w:t>
      </w:r>
      <w:r w:rsidRPr="006F31C9">
        <w:rPr>
          <w:rFonts w:ascii="Palatino Linotype" w:hAnsi="Palatino Linotype" w:cs="Calibri"/>
          <w:i/>
          <w:lang w:val="en-GB"/>
        </w:rPr>
        <w:t>:</w:t>
      </w:r>
      <w:r w:rsidRPr="006F31C9">
        <w:rPr>
          <w:rFonts w:ascii="Palatino Linotype" w:hAnsi="Palatino Linotype" w:cs="Calibri"/>
          <w:lang w:val="en-GB"/>
        </w:rPr>
        <w:t xml:space="preserve"> </w:t>
      </w:r>
      <w:r w:rsidR="00802210">
        <w:rPr>
          <w:rFonts w:ascii="Palatino Linotype" w:hAnsi="Palatino Linotype" w:cs="Calibri"/>
          <w:lang w:val="en-GB"/>
        </w:rPr>
        <w:t>SADC/ICT/INTERNET/201</w:t>
      </w:r>
      <w:r w:rsidR="004739E8">
        <w:rPr>
          <w:rFonts w:ascii="Palatino Linotype" w:hAnsi="Palatino Linotype" w:cs="Calibri"/>
          <w:lang w:val="en-GB"/>
        </w:rPr>
        <w:t>9</w:t>
      </w:r>
    </w:p>
    <w:p w14:paraId="6B35A83F" w14:textId="77777777" w:rsidR="00C134F9" w:rsidRPr="006F31C9" w:rsidRDefault="000E52EE" w:rsidP="002464DF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b w:val="0"/>
          <w:lang w:val="en-GB"/>
        </w:rPr>
      </w:pPr>
      <w:r w:rsidRPr="006F31C9">
        <w:rPr>
          <w:rFonts w:ascii="Palatino Linotype" w:hAnsi="Palatino Linotype" w:cs="Calibri"/>
          <w:lang w:val="en-GB"/>
        </w:rPr>
        <w:t>REQUEST FOR QUOTATIONS TITLE</w:t>
      </w:r>
      <w:r w:rsidRPr="006F31C9">
        <w:rPr>
          <w:rFonts w:ascii="Palatino Linotype" w:hAnsi="Palatino Linotype" w:cs="Calibri"/>
          <w:b w:val="0"/>
          <w:lang w:val="en-GB"/>
        </w:rPr>
        <w:t>:</w:t>
      </w:r>
      <w:r w:rsidRPr="006F31C9">
        <w:rPr>
          <w:rFonts w:ascii="Palatino Linotype" w:hAnsi="Palatino Linotype" w:cs="Calibri"/>
          <w:b w:val="0"/>
          <w:i/>
          <w:lang w:val="en-GB"/>
        </w:rPr>
        <w:t xml:space="preserve"> </w:t>
      </w:r>
      <w:r>
        <w:rPr>
          <w:rFonts w:ascii="Palatino Linotype" w:hAnsi="Palatino Linotype" w:cs="Calibri"/>
          <w:b w:val="0"/>
        </w:rPr>
        <w:t xml:space="preserve">INTERNET </w:t>
      </w:r>
      <w:r w:rsidR="008041BA">
        <w:rPr>
          <w:rFonts w:ascii="Palatino Linotype" w:hAnsi="Palatino Linotype" w:cs="Calibri"/>
          <w:b w:val="0"/>
        </w:rPr>
        <w:t>AND WAN LINK</w:t>
      </w:r>
      <w:r w:rsidR="00670D3C">
        <w:rPr>
          <w:rFonts w:ascii="Palatino Linotype" w:hAnsi="Palatino Linotype" w:cs="Calibri"/>
          <w:b w:val="0"/>
        </w:rPr>
        <w:t xml:space="preserve"> PROVISION</w:t>
      </w:r>
    </w:p>
    <w:p w14:paraId="048478F1" w14:textId="77777777" w:rsidR="00887321" w:rsidRPr="002464DF" w:rsidRDefault="000E52EE" w:rsidP="002464DF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sz w:val="28"/>
          <w:szCs w:val="28"/>
          <w:lang w:val="en-GB"/>
        </w:rPr>
      </w:pPr>
      <w:r w:rsidRPr="006F31C9">
        <w:rPr>
          <w:rFonts w:ascii="Palatino Linotype" w:hAnsi="Palatino Linotype" w:cs="Calibri"/>
          <w:b w:val="0"/>
          <w:lang w:val="en-GB"/>
        </w:rPr>
        <w:t xml:space="preserve">NUMBER OF LOTS: </w:t>
      </w:r>
      <w:r>
        <w:rPr>
          <w:rFonts w:ascii="Palatino Linotype" w:hAnsi="Palatino Linotype" w:cs="Calibri"/>
          <w:sz w:val="28"/>
          <w:szCs w:val="28"/>
          <w:lang w:val="en-GB"/>
        </w:rPr>
        <w:t>1</w:t>
      </w:r>
    </w:p>
    <w:p w14:paraId="6920795C" w14:textId="77777777" w:rsidR="004475B9" w:rsidRPr="004475B9" w:rsidRDefault="004475B9" w:rsidP="004475B9">
      <w:pPr>
        <w:jc w:val="both"/>
        <w:rPr>
          <w:rFonts w:ascii="Palatino Linotype" w:hAnsi="Palatino Linotype"/>
        </w:rPr>
      </w:pPr>
      <w:r w:rsidRPr="004475B9">
        <w:rPr>
          <w:rFonts w:ascii="Palatino Linotype" w:hAnsi="Palatino Linotype"/>
        </w:rPr>
        <w:t>Dear Sir/Madam</w:t>
      </w:r>
    </w:p>
    <w:p w14:paraId="1DDCA706" w14:textId="77777777" w:rsidR="004475B9" w:rsidRPr="004475B9" w:rsidRDefault="004475B9" w:rsidP="004475B9">
      <w:pPr>
        <w:tabs>
          <w:tab w:val="left" w:pos="720"/>
        </w:tabs>
        <w:ind w:left="720"/>
        <w:jc w:val="both"/>
        <w:rPr>
          <w:rFonts w:ascii="Palatino Linotype" w:hAnsi="Palatino Linotype" w:cs="Calibri"/>
        </w:rPr>
      </w:pPr>
      <w:r w:rsidRPr="004475B9">
        <w:rPr>
          <w:rFonts w:ascii="Palatino Linotype" w:hAnsi="Palatino Linotype" w:cs="Calibri"/>
        </w:rPr>
        <w:t xml:space="preserve">RE: REQUEST FOR QUOTATIONS FOR THE PROVISION OF </w:t>
      </w:r>
      <w:r w:rsidR="00670D3C">
        <w:rPr>
          <w:rFonts w:ascii="Palatino Linotype" w:hAnsi="Palatino Linotype" w:cs="Calibri"/>
        </w:rPr>
        <w:t xml:space="preserve">INTERNET </w:t>
      </w:r>
      <w:r w:rsidR="008041BA" w:rsidRPr="008041BA">
        <w:rPr>
          <w:rFonts w:ascii="Palatino Linotype" w:hAnsi="Palatino Linotype" w:cs="Calibri"/>
        </w:rPr>
        <w:t xml:space="preserve">AND </w:t>
      </w:r>
      <w:r w:rsidR="008041BA">
        <w:rPr>
          <w:rFonts w:ascii="Palatino Linotype" w:hAnsi="Palatino Linotype" w:cs="Calibri"/>
        </w:rPr>
        <w:t xml:space="preserve">FIBER </w:t>
      </w:r>
      <w:r w:rsidR="008041BA" w:rsidRPr="008041BA">
        <w:rPr>
          <w:rFonts w:ascii="Palatino Linotype" w:hAnsi="Palatino Linotype" w:cs="Calibri"/>
        </w:rPr>
        <w:t>WAN LINKS</w:t>
      </w:r>
      <w:r w:rsidR="00670D3C">
        <w:rPr>
          <w:rFonts w:ascii="Palatino Linotype" w:hAnsi="Palatino Linotype" w:cs="Calibri"/>
          <w:b/>
        </w:rPr>
        <w:t xml:space="preserve"> </w:t>
      </w:r>
      <w:r w:rsidRPr="004475B9">
        <w:rPr>
          <w:rFonts w:ascii="Palatino Linotype" w:hAnsi="Palatino Linotype" w:cs="Calibri"/>
        </w:rPr>
        <w:t>TO SADC</w:t>
      </w:r>
    </w:p>
    <w:p w14:paraId="35005A89" w14:textId="77777777" w:rsidR="004475B9" w:rsidRPr="004475B9" w:rsidRDefault="004475B9" w:rsidP="004475B9">
      <w:pPr>
        <w:jc w:val="both"/>
        <w:rPr>
          <w:rFonts w:ascii="Palatino Linotype" w:hAnsi="Palatino Linotype" w:cs="Calibri"/>
        </w:rPr>
      </w:pPr>
    </w:p>
    <w:p w14:paraId="699E0CF0" w14:textId="77777777" w:rsidR="00510846" w:rsidRDefault="004475B9" w:rsidP="002963D6">
      <w:pPr>
        <w:numPr>
          <w:ilvl w:val="0"/>
          <w:numId w:val="14"/>
        </w:numPr>
        <w:jc w:val="both"/>
        <w:rPr>
          <w:rFonts w:ascii="Palatino Linotype" w:hAnsi="Palatino Linotype" w:cs="Calibri"/>
        </w:rPr>
      </w:pPr>
      <w:r w:rsidRPr="00510846">
        <w:rPr>
          <w:rFonts w:ascii="Palatino Linotype" w:hAnsi="Palatino Linotype" w:cs="Calibri"/>
        </w:rPr>
        <w:t>We kindly request you to submit your quotation for “</w:t>
      </w:r>
      <w:r w:rsidR="00670D3C" w:rsidRPr="00670D3C">
        <w:rPr>
          <w:rFonts w:ascii="Palatino Linotype" w:hAnsi="Palatino Linotype" w:cs="Calibri"/>
          <w:b/>
          <w:i/>
        </w:rPr>
        <w:t xml:space="preserve">The Provision of Internet and </w:t>
      </w:r>
      <w:r w:rsidR="00B42BB8">
        <w:rPr>
          <w:rFonts w:ascii="Palatino Linotype" w:hAnsi="Palatino Linotype" w:cs="Calibri"/>
          <w:b/>
          <w:i/>
        </w:rPr>
        <w:t>WAN</w:t>
      </w:r>
      <w:r w:rsidR="00670D3C" w:rsidRPr="00670D3C">
        <w:rPr>
          <w:rFonts w:ascii="Palatino Linotype" w:hAnsi="Palatino Linotype" w:cs="Calibri"/>
          <w:b/>
          <w:i/>
        </w:rPr>
        <w:t xml:space="preserve"> </w:t>
      </w:r>
      <w:r w:rsidR="00D33654">
        <w:rPr>
          <w:rFonts w:ascii="Palatino Linotype" w:hAnsi="Palatino Linotype" w:cs="Calibri"/>
          <w:b/>
          <w:i/>
        </w:rPr>
        <w:t xml:space="preserve">services </w:t>
      </w:r>
      <w:r w:rsidR="00670D3C" w:rsidRPr="00670D3C">
        <w:rPr>
          <w:rFonts w:ascii="Palatino Linotype" w:hAnsi="Palatino Linotype" w:cs="Calibri"/>
          <w:b/>
          <w:i/>
        </w:rPr>
        <w:t>to SADC</w:t>
      </w:r>
      <w:r w:rsidR="00670D3C">
        <w:rPr>
          <w:rFonts w:ascii="Palatino Linotype" w:hAnsi="Palatino Linotype" w:cs="Calibri"/>
          <w:b/>
          <w:i/>
        </w:rPr>
        <w:t>”</w:t>
      </w:r>
      <w:r w:rsidRPr="00510846">
        <w:rPr>
          <w:rFonts w:ascii="Palatino Linotype" w:hAnsi="Palatino Linotype" w:cs="Calibri"/>
          <w:b/>
          <w:i/>
        </w:rPr>
        <w:t xml:space="preserve"> </w:t>
      </w:r>
      <w:r w:rsidRPr="00510846">
        <w:rPr>
          <w:rFonts w:ascii="Palatino Linotype" w:hAnsi="Palatino Linotype" w:cs="Calibri"/>
        </w:rPr>
        <w:t xml:space="preserve">as detailed in </w:t>
      </w:r>
      <w:r w:rsidRPr="00510846">
        <w:rPr>
          <w:rFonts w:ascii="Palatino Linotype" w:hAnsi="Palatino Linotype" w:cs="Calibri"/>
          <w:b/>
        </w:rPr>
        <w:t xml:space="preserve">Annex 1 </w:t>
      </w:r>
      <w:r w:rsidRPr="00510846">
        <w:rPr>
          <w:rFonts w:ascii="Palatino Linotype" w:hAnsi="Palatino Linotype" w:cs="Calibri"/>
        </w:rPr>
        <w:t xml:space="preserve">of this RFQ. </w:t>
      </w:r>
    </w:p>
    <w:p w14:paraId="6F6344DA" w14:textId="77777777" w:rsidR="00510846" w:rsidRDefault="00510846" w:rsidP="00510846">
      <w:pPr>
        <w:ind w:left="720"/>
        <w:jc w:val="both"/>
        <w:rPr>
          <w:rFonts w:ascii="Palatino Linotype" w:hAnsi="Palatino Linotype" w:cs="Calibri"/>
        </w:rPr>
      </w:pPr>
    </w:p>
    <w:p w14:paraId="4E554E17" w14:textId="77777777" w:rsidR="00510846" w:rsidRDefault="004475B9" w:rsidP="002464DF">
      <w:pPr>
        <w:ind w:left="720"/>
        <w:jc w:val="both"/>
        <w:rPr>
          <w:rFonts w:ascii="Palatino Linotype" w:hAnsi="Palatino Linotype" w:cs="Calibri"/>
          <w:lang w:val="en-GB"/>
        </w:rPr>
      </w:pPr>
      <w:r w:rsidRPr="00510846">
        <w:rPr>
          <w:rFonts w:ascii="Palatino Linotype" w:hAnsi="Palatino Linotype" w:cs="Calibri"/>
          <w:lang w:val="en-GB"/>
        </w:rPr>
        <w:t>The SAD</w:t>
      </w:r>
      <w:r w:rsidR="00555400">
        <w:rPr>
          <w:rFonts w:ascii="Palatino Linotype" w:hAnsi="Palatino Linotype" w:cs="Calibri"/>
          <w:lang w:val="en-GB"/>
        </w:rPr>
        <w:t xml:space="preserve">C Secretariat is using </w:t>
      </w:r>
      <w:r w:rsidR="00555400" w:rsidRPr="00510846">
        <w:rPr>
          <w:rFonts w:ascii="Palatino Linotype" w:hAnsi="Palatino Linotype" w:cs="Calibri"/>
          <w:lang w:val="en-GB"/>
        </w:rPr>
        <w:t>dedicated</w:t>
      </w:r>
      <w:r w:rsidR="00555400">
        <w:rPr>
          <w:rFonts w:ascii="Palatino Linotype" w:hAnsi="Palatino Linotype" w:cs="Calibri"/>
          <w:lang w:val="en-GB"/>
        </w:rPr>
        <w:t xml:space="preserve"> Fibre </w:t>
      </w:r>
      <w:r w:rsidRPr="00510846">
        <w:rPr>
          <w:rFonts w:ascii="Palatino Linotype" w:hAnsi="Palatino Linotype" w:cs="Calibri"/>
          <w:lang w:val="en-GB"/>
        </w:rPr>
        <w:t xml:space="preserve">Internet </w:t>
      </w:r>
      <w:r w:rsidR="00846C71">
        <w:rPr>
          <w:rFonts w:ascii="Palatino Linotype" w:hAnsi="Palatino Linotype" w:cs="Calibri"/>
          <w:lang w:val="en-GB"/>
        </w:rPr>
        <w:t>Connection</w:t>
      </w:r>
      <w:r w:rsidRPr="00510846">
        <w:rPr>
          <w:rFonts w:ascii="Palatino Linotype" w:hAnsi="Palatino Linotype" w:cs="Calibri"/>
          <w:lang w:val="en-GB"/>
        </w:rPr>
        <w:t xml:space="preserve"> lines </w:t>
      </w:r>
      <w:r w:rsidR="00746365">
        <w:rPr>
          <w:rFonts w:ascii="Palatino Linotype" w:hAnsi="Palatino Linotype" w:cs="Calibri"/>
          <w:lang w:val="en-GB"/>
        </w:rPr>
        <w:t xml:space="preserve">at SADCHQ and SADC iTowers offices </w:t>
      </w:r>
      <w:r w:rsidR="00555400">
        <w:rPr>
          <w:rFonts w:ascii="Palatino Linotype" w:hAnsi="Palatino Linotype" w:cs="Calibri"/>
          <w:lang w:val="en-GB"/>
        </w:rPr>
        <w:t xml:space="preserve">with standby wireless links as backup </w:t>
      </w:r>
      <w:r w:rsidRPr="00510846">
        <w:rPr>
          <w:rFonts w:ascii="Palatino Linotype" w:hAnsi="Palatino Linotype" w:cs="Calibri"/>
          <w:lang w:val="en-GB"/>
        </w:rPr>
        <w:t xml:space="preserve">for its internet requirements.  </w:t>
      </w:r>
      <w:r w:rsidR="00510846" w:rsidRPr="00510846">
        <w:rPr>
          <w:rFonts w:ascii="Palatino Linotype" w:hAnsi="Palatino Linotype" w:cs="Calibri"/>
          <w:lang w:val="en-GB"/>
        </w:rPr>
        <w:t>Internet service providers are invited to simultaneously bid for the following services:</w:t>
      </w:r>
    </w:p>
    <w:p w14:paraId="39A19B9A" w14:textId="77777777" w:rsidR="00444B73" w:rsidRPr="00510846" w:rsidRDefault="00444B73" w:rsidP="002464DF">
      <w:pPr>
        <w:ind w:left="720"/>
        <w:jc w:val="both"/>
        <w:rPr>
          <w:rFonts w:ascii="Palatino Linotype" w:hAnsi="Palatino Linotype" w:cs="Calibri"/>
        </w:rPr>
      </w:pPr>
    </w:p>
    <w:tbl>
      <w:tblPr>
        <w:tblW w:w="88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41"/>
        <w:gridCol w:w="6656"/>
        <w:gridCol w:w="709"/>
      </w:tblGrid>
      <w:tr w:rsidR="000E52EE" w:rsidRPr="006F31C9" w14:paraId="7D81CF0B" w14:textId="77777777" w:rsidTr="00CF263D">
        <w:trPr>
          <w:jc w:val="center"/>
        </w:trPr>
        <w:tc>
          <w:tcPr>
            <w:tcW w:w="1441" w:type="dxa"/>
            <w:shd w:val="clear" w:color="auto" w:fill="BFBFBF"/>
            <w:vAlign w:val="center"/>
          </w:tcPr>
          <w:p w14:paraId="07DB3538" w14:textId="77777777" w:rsidR="000E52EE" w:rsidRPr="006F31C9" w:rsidRDefault="002464DF" w:rsidP="00A253CF">
            <w:pPr>
              <w:jc w:val="center"/>
              <w:rPr>
                <w:rFonts w:ascii="Palatino Linotype" w:hAnsi="Palatino Linotype" w:cs="Calibri"/>
                <w:b/>
                <w:lang w:val="en-GB"/>
              </w:rPr>
            </w:pPr>
            <w:r>
              <w:rPr>
                <w:rFonts w:ascii="Palatino Linotype" w:hAnsi="Palatino Linotype" w:cs="Calibri"/>
                <w:b/>
                <w:lang w:val="en-GB"/>
              </w:rPr>
              <w:t>Bandwidth</w:t>
            </w:r>
            <w:r w:rsidR="008013BD">
              <w:rPr>
                <w:rFonts w:ascii="Palatino Linotype" w:hAnsi="Palatino Linotype" w:cs="Calibri"/>
                <w:b/>
                <w:lang w:val="en-GB"/>
              </w:rPr>
              <w:t xml:space="preserve"> (Mbps)</w:t>
            </w:r>
          </w:p>
        </w:tc>
        <w:tc>
          <w:tcPr>
            <w:tcW w:w="6656" w:type="dxa"/>
            <w:shd w:val="clear" w:color="auto" w:fill="BFBFBF"/>
            <w:vAlign w:val="center"/>
          </w:tcPr>
          <w:p w14:paraId="7F9569C0" w14:textId="77777777" w:rsidR="000E52EE" w:rsidRPr="006F31C9" w:rsidRDefault="000E52EE" w:rsidP="00A253CF">
            <w:pPr>
              <w:jc w:val="center"/>
              <w:rPr>
                <w:rFonts w:ascii="Palatino Linotype" w:hAnsi="Palatino Linotype" w:cs="Calibri"/>
                <w:b/>
                <w:lang w:val="en-GB"/>
              </w:rPr>
            </w:pPr>
            <w:r w:rsidRPr="006F31C9">
              <w:rPr>
                <w:rFonts w:ascii="Palatino Linotype" w:hAnsi="Palatino Linotype" w:cs="Calibri"/>
                <w:b/>
                <w:lang w:val="en-GB"/>
              </w:rPr>
              <w:t>Description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2206E4BC" w14:textId="77777777" w:rsidR="000E52EE" w:rsidRPr="006F31C9" w:rsidRDefault="000E52EE" w:rsidP="00A253CF">
            <w:pPr>
              <w:jc w:val="center"/>
              <w:rPr>
                <w:rFonts w:ascii="Palatino Linotype" w:hAnsi="Palatino Linotype" w:cs="Calibri"/>
                <w:b/>
                <w:lang w:val="en-GB"/>
              </w:rPr>
            </w:pPr>
            <w:r w:rsidRPr="006F31C9">
              <w:rPr>
                <w:rFonts w:ascii="Palatino Linotype" w:hAnsi="Palatino Linotype" w:cs="Calibri"/>
                <w:b/>
                <w:lang w:val="en-GB"/>
              </w:rPr>
              <w:t>Q</w:t>
            </w:r>
            <w:r>
              <w:rPr>
                <w:rFonts w:ascii="Palatino Linotype" w:hAnsi="Palatino Linotype" w:cs="Calibri"/>
                <w:b/>
                <w:lang w:val="en-GB"/>
              </w:rPr>
              <w:t>ty</w:t>
            </w:r>
          </w:p>
        </w:tc>
      </w:tr>
      <w:tr w:rsidR="00444B73" w:rsidRPr="006F31C9" w14:paraId="7B8EAB62" w14:textId="77777777" w:rsidTr="00CF263D">
        <w:trPr>
          <w:jc w:val="center"/>
        </w:trPr>
        <w:tc>
          <w:tcPr>
            <w:tcW w:w="1441" w:type="dxa"/>
            <w:vAlign w:val="center"/>
          </w:tcPr>
          <w:p w14:paraId="77F0D586" w14:textId="77777777" w:rsidR="00444B73" w:rsidRDefault="00444B73" w:rsidP="00444B73">
            <w:pPr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20</w:t>
            </w:r>
          </w:p>
        </w:tc>
        <w:tc>
          <w:tcPr>
            <w:tcW w:w="6656" w:type="dxa"/>
          </w:tcPr>
          <w:p w14:paraId="6D3C71AF" w14:textId="77777777" w:rsidR="00444B73" w:rsidRPr="002464DF" w:rsidRDefault="00444B73" w:rsidP="00444B7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10846">
              <w:rPr>
                <w:rFonts w:ascii="Arial" w:hAnsi="Arial" w:cs="Arial"/>
                <w:sz w:val="20"/>
                <w:szCs w:val="20"/>
              </w:rPr>
              <w:t xml:space="preserve">One primary </w:t>
            </w:r>
            <w:r>
              <w:rPr>
                <w:rFonts w:ascii="Arial" w:hAnsi="Arial" w:cs="Arial"/>
                <w:sz w:val="20"/>
                <w:szCs w:val="20"/>
              </w:rPr>
              <w:t xml:space="preserve">Fibre Internet </w:t>
            </w:r>
            <w:r w:rsidRPr="00510846">
              <w:rPr>
                <w:rFonts w:ascii="Arial" w:hAnsi="Arial" w:cs="Arial"/>
                <w:sz w:val="20"/>
                <w:szCs w:val="20"/>
              </w:rPr>
              <w:t>lin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10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>for the exclusive use of the SADC Secretariat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HQ with the same capacity standby wireless backup link and automatic failover configured between the two</w:t>
            </w:r>
          </w:p>
        </w:tc>
        <w:tc>
          <w:tcPr>
            <w:tcW w:w="709" w:type="dxa"/>
            <w:vAlign w:val="center"/>
          </w:tcPr>
          <w:p w14:paraId="42E23817" w14:textId="77777777" w:rsidR="00444B73" w:rsidRDefault="00444B73" w:rsidP="00444B73">
            <w:pPr>
              <w:jc w:val="center"/>
              <w:rPr>
                <w:rFonts w:ascii="Palatino Linotype" w:hAnsi="Palatino Linotype" w:cs="Calibri"/>
                <w:lang w:val="en-GB"/>
              </w:rPr>
            </w:pPr>
            <w:r>
              <w:rPr>
                <w:rFonts w:ascii="Palatino Linotype" w:hAnsi="Palatino Linotype" w:cs="Calibri"/>
                <w:lang w:val="en-GB"/>
              </w:rPr>
              <w:t>1</w:t>
            </w:r>
          </w:p>
        </w:tc>
      </w:tr>
      <w:tr w:rsidR="00444B73" w:rsidRPr="006F31C9" w14:paraId="0BF610E0" w14:textId="77777777" w:rsidTr="00CF263D">
        <w:trPr>
          <w:jc w:val="center"/>
        </w:trPr>
        <w:tc>
          <w:tcPr>
            <w:tcW w:w="1441" w:type="dxa"/>
            <w:vAlign w:val="center"/>
          </w:tcPr>
          <w:p w14:paraId="2B51D76C" w14:textId="77777777" w:rsidR="00444B73" w:rsidRDefault="00444B73" w:rsidP="00444B73">
            <w:pPr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30</w:t>
            </w:r>
          </w:p>
        </w:tc>
        <w:tc>
          <w:tcPr>
            <w:tcW w:w="6656" w:type="dxa"/>
          </w:tcPr>
          <w:p w14:paraId="7DC217C8" w14:textId="77777777" w:rsidR="00444B73" w:rsidRPr="002464DF" w:rsidRDefault="00444B73" w:rsidP="00444B7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10846">
              <w:rPr>
                <w:rFonts w:ascii="Arial" w:hAnsi="Arial" w:cs="Arial"/>
                <w:sz w:val="20"/>
                <w:szCs w:val="20"/>
              </w:rPr>
              <w:t xml:space="preserve">One primary </w:t>
            </w:r>
            <w:r>
              <w:rPr>
                <w:rFonts w:ascii="Arial" w:hAnsi="Arial" w:cs="Arial"/>
                <w:sz w:val="20"/>
                <w:szCs w:val="20"/>
              </w:rPr>
              <w:t xml:space="preserve">Fibre Internet </w:t>
            </w:r>
            <w:r w:rsidRPr="00510846">
              <w:rPr>
                <w:rFonts w:ascii="Arial" w:hAnsi="Arial" w:cs="Arial"/>
                <w:sz w:val="20"/>
                <w:szCs w:val="20"/>
              </w:rPr>
              <w:t>lin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10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>for the exclusive use of the SADC Secretariat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HQ with the same capacity standby wireless backup link and automatic failover configured between the two</w:t>
            </w:r>
          </w:p>
        </w:tc>
        <w:tc>
          <w:tcPr>
            <w:tcW w:w="709" w:type="dxa"/>
            <w:vAlign w:val="center"/>
          </w:tcPr>
          <w:p w14:paraId="1A1753C9" w14:textId="77777777" w:rsidR="00444B73" w:rsidRDefault="00444B73" w:rsidP="00444B73">
            <w:pPr>
              <w:jc w:val="center"/>
              <w:rPr>
                <w:rFonts w:ascii="Palatino Linotype" w:hAnsi="Palatino Linotype" w:cs="Calibri"/>
                <w:lang w:val="en-GB"/>
              </w:rPr>
            </w:pPr>
            <w:r>
              <w:rPr>
                <w:rFonts w:ascii="Palatino Linotype" w:hAnsi="Palatino Linotype" w:cs="Calibri"/>
                <w:lang w:val="en-GB"/>
              </w:rPr>
              <w:t>1</w:t>
            </w:r>
          </w:p>
        </w:tc>
      </w:tr>
      <w:tr w:rsidR="00444B73" w:rsidRPr="006F31C9" w14:paraId="46F07361" w14:textId="77777777" w:rsidTr="00CF263D">
        <w:trPr>
          <w:jc w:val="center"/>
        </w:trPr>
        <w:tc>
          <w:tcPr>
            <w:tcW w:w="1441" w:type="dxa"/>
            <w:vAlign w:val="center"/>
          </w:tcPr>
          <w:p w14:paraId="79F22675" w14:textId="77777777" w:rsidR="00444B73" w:rsidRDefault="00444B73" w:rsidP="00444B73">
            <w:pPr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35</w:t>
            </w:r>
          </w:p>
        </w:tc>
        <w:tc>
          <w:tcPr>
            <w:tcW w:w="6656" w:type="dxa"/>
          </w:tcPr>
          <w:p w14:paraId="59BA4279" w14:textId="77777777" w:rsidR="00444B73" w:rsidRPr="00510846" w:rsidRDefault="00444B73" w:rsidP="00444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846">
              <w:rPr>
                <w:rFonts w:ascii="Arial" w:hAnsi="Arial" w:cs="Arial"/>
                <w:sz w:val="20"/>
                <w:szCs w:val="20"/>
              </w:rPr>
              <w:t xml:space="preserve">One primary </w:t>
            </w:r>
            <w:r>
              <w:rPr>
                <w:rFonts w:ascii="Arial" w:hAnsi="Arial" w:cs="Arial"/>
                <w:sz w:val="20"/>
                <w:szCs w:val="20"/>
              </w:rPr>
              <w:t xml:space="preserve">Fibre Internet </w:t>
            </w:r>
            <w:r w:rsidRPr="00510846">
              <w:rPr>
                <w:rFonts w:ascii="Arial" w:hAnsi="Arial" w:cs="Arial"/>
                <w:sz w:val="20"/>
                <w:szCs w:val="20"/>
              </w:rPr>
              <w:t>lin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10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>for the exclusive use of the SADC Secretariat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HQ with the same capacity standby wireless backup link and automatic failover configured between the two</w:t>
            </w:r>
          </w:p>
        </w:tc>
        <w:tc>
          <w:tcPr>
            <w:tcW w:w="709" w:type="dxa"/>
            <w:vAlign w:val="center"/>
          </w:tcPr>
          <w:p w14:paraId="5995126B" w14:textId="77777777" w:rsidR="00444B73" w:rsidRDefault="00444B73" w:rsidP="00444B73">
            <w:pPr>
              <w:jc w:val="center"/>
              <w:rPr>
                <w:rFonts w:ascii="Palatino Linotype" w:hAnsi="Palatino Linotype" w:cs="Calibri"/>
                <w:lang w:val="en-GB"/>
              </w:rPr>
            </w:pPr>
            <w:r>
              <w:rPr>
                <w:rFonts w:ascii="Palatino Linotype" w:hAnsi="Palatino Linotype" w:cs="Calibri"/>
                <w:lang w:val="en-GB"/>
              </w:rPr>
              <w:t>1</w:t>
            </w:r>
          </w:p>
        </w:tc>
      </w:tr>
      <w:tr w:rsidR="00444B73" w:rsidRPr="006F31C9" w14:paraId="16052921" w14:textId="77777777" w:rsidTr="00CF263D">
        <w:trPr>
          <w:jc w:val="center"/>
        </w:trPr>
        <w:tc>
          <w:tcPr>
            <w:tcW w:w="1441" w:type="dxa"/>
            <w:vAlign w:val="center"/>
          </w:tcPr>
          <w:p w14:paraId="11872848" w14:textId="77777777" w:rsidR="00444B73" w:rsidRDefault="00444B73" w:rsidP="00444B73">
            <w:pPr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40</w:t>
            </w:r>
          </w:p>
        </w:tc>
        <w:tc>
          <w:tcPr>
            <w:tcW w:w="6656" w:type="dxa"/>
          </w:tcPr>
          <w:p w14:paraId="0921160C" w14:textId="77777777" w:rsidR="00444B73" w:rsidRPr="00510846" w:rsidRDefault="00444B73" w:rsidP="00444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846">
              <w:rPr>
                <w:rFonts w:ascii="Arial" w:hAnsi="Arial" w:cs="Arial"/>
                <w:sz w:val="20"/>
                <w:szCs w:val="20"/>
              </w:rPr>
              <w:t xml:space="preserve">One primary </w:t>
            </w:r>
            <w:r>
              <w:rPr>
                <w:rFonts w:ascii="Arial" w:hAnsi="Arial" w:cs="Arial"/>
                <w:sz w:val="20"/>
                <w:szCs w:val="20"/>
              </w:rPr>
              <w:t xml:space="preserve">Fibre Internet </w:t>
            </w:r>
            <w:r w:rsidRPr="00510846">
              <w:rPr>
                <w:rFonts w:ascii="Arial" w:hAnsi="Arial" w:cs="Arial"/>
                <w:sz w:val="20"/>
                <w:szCs w:val="20"/>
              </w:rPr>
              <w:t>lin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10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>for the exclusive use of the SADC Secretariat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HQ with the same capacity standby wireless backup link and automatic failover configured between the two</w:t>
            </w:r>
          </w:p>
        </w:tc>
        <w:tc>
          <w:tcPr>
            <w:tcW w:w="709" w:type="dxa"/>
            <w:vAlign w:val="center"/>
          </w:tcPr>
          <w:p w14:paraId="55576D33" w14:textId="77777777" w:rsidR="00444B73" w:rsidRDefault="00444B73" w:rsidP="00444B73">
            <w:pPr>
              <w:jc w:val="center"/>
              <w:rPr>
                <w:rFonts w:ascii="Palatino Linotype" w:hAnsi="Palatino Linotype" w:cs="Calibri"/>
                <w:lang w:val="en-GB"/>
              </w:rPr>
            </w:pPr>
            <w:r>
              <w:rPr>
                <w:rFonts w:ascii="Palatino Linotype" w:hAnsi="Palatino Linotype" w:cs="Calibri"/>
                <w:lang w:val="en-GB"/>
              </w:rPr>
              <w:t>1</w:t>
            </w:r>
          </w:p>
        </w:tc>
      </w:tr>
    </w:tbl>
    <w:p w14:paraId="5F07842B" w14:textId="77777777" w:rsidR="00DE4F32" w:rsidRDefault="00DE4F32" w:rsidP="008B52EC">
      <w:pPr>
        <w:tabs>
          <w:tab w:val="left" w:pos="8124"/>
        </w:tabs>
        <w:rPr>
          <w:rFonts w:ascii="Palatino Linotype" w:hAnsi="Palatino Linotype" w:cs="Calibri"/>
          <w:b/>
          <w:i/>
          <w:lang w:val="en-GB"/>
        </w:rPr>
      </w:pPr>
    </w:p>
    <w:p w14:paraId="3E6653C4" w14:textId="77777777" w:rsidR="00DE4F32" w:rsidRDefault="00DE4F32" w:rsidP="008B52EC">
      <w:pPr>
        <w:tabs>
          <w:tab w:val="left" w:pos="8124"/>
        </w:tabs>
        <w:rPr>
          <w:rFonts w:ascii="Palatino Linotype" w:hAnsi="Palatino Linotype" w:cs="Calibri"/>
          <w:b/>
          <w:i/>
          <w:lang w:val="en-GB"/>
        </w:rPr>
      </w:pPr>
    </w:p>
    <w:p w14:paraId="76A8607D" w14:textId="77777777" w:rsidR="00DE4F32" w:rsidRDefault="00DE4F32" w:rsidP="008B52EC">
      <w:pPr>
        <w:tabs>
          <w:tab w:val="left" w:pos="8124"/>
        </w:tabs>
        <w:rPr>
          <w:rFonts w:ascii="Palatino Linotype" w:hAnsi="Palatino Linotype" w:cs="Calibri"/>
          <w:b/>
          <w:i/>
          <w:lang w:val="en-GB"/>
        </w:rPr>
      </w:pPr>
    </w:p>
    <w:p w14:paraId="348A96E5" w14:textId="77777777" w:rsidR="00DE4F32" w:rsidRDefault="00DE4F32" w:rsidP="008B52EC">
      <w:pPr>
        <w:tabs>
          <w:tab w:val="left" w:pos="8124"/>
        </w:tabs>
        <w:rPr>
          <w:rFonts w:ascii="Palatino Linotype" w:hAnsi="Palatino Linotype" w:cs="Calibri"/>
          <w:b/>
          <w:i/>
          <w:lang w:val="en-GB"/>
        </w:rPr>
      </w:pPr>
    </w:p>
    <w:p w14:paraId="43CB8FDB" w14:textId="77777777" w:rsidR="00444B73" w:rsidRDefault="00444B73" w:rsidP="008B52EC">
      <w:pPr>
        <w:tabs>
          <w:tab w:val="left" w:pos="8124"/>
        </w:tabs>
        <w:rPr>
          <w:rFonts w:ascii="Palatino Linotype" w:hAnsi="Palatino Linotype" w:cs="Calibri"/>
          <w:b/>
          <w:i/>
          <w:lang w:val="en-GB"/>
        </w:rPr>
      </w:pPr>
    </w:p>
    <w:p w14:paraId="735A9507" w14:textId="77777777" w:rsidR="00444B73" w:rsidRDefault="00444B73" w:rsidP="008B52EC">
      <w:pPr>
        <w:tabs>
          <w:tab w:val="left" w:pos="8124"/>
        </w:tabs>
        <w:rPr>
          <w:rFonts w:ascii="Palatino Linotype" w:hAnsi="Palatino Linotype" w:cs="Calibri"/>
          <w:b/>
          <w:i/>
          <w:lang w:val="en-GB"/>
        </w:rPr>
      </w:pPr>
    </w:p>
    <w:p w14:paraId="751430E4" w14:textId="77777777" w:rsidR="00444B73" w:rsidRDefault="00444B73" w:rsidP="008B52EC">
      <w:pPr>
        <w:tabs>
          <w:tab w:val="left" w:pos="8124"/>
        </w:tabs>
        <w:rPr>
          <w:rFonts w:ascii="Palatino Linotype" w:hAnsi="Palatino Linotype" w:cs="Calibri"/>
          <w:b/>
          <w:i/>
          <w:lang w:val="en-GB"/>
        </w:rPr>
      </w:pPr>
    </w:p>
    <w:p w14:paraId="22A484B4" w14:textId="77777777" w:rsidR="00444B73" w:rsidRDefault="00444B73" w:rsidP="008B52EC">
      <w:pPr>
        <w:tabs>
          <w:tab w:val="left" w:pos="8124"/>
        </w:tabs>
        <w:rPr>
          <w:rFonts w:ascii="Palatino Linotype" w:hAnsi="Palatino Linotype" w:cs="Calibri"/>
          <w:b/>
          <w:i/>
          <w:lang w:val="en-GB"/>
        </w:rPr>
      </w:pPr>
    </w:p>
    <w:p w14:paraId="1C83BA32" w14:textId="77777777" w:rsidR="000E52EE" w:rsidRDefault="008B52EC" w:rsidP="008B52EC">
      <w:pPr>
        <w:tabs>
          <w:tab w:val="left" w:pos="8124"/>
        </w:tabs>
        <w:rPr>
          <w:rFonts w:ascii="Palatino Linotype" w:hAnsi="Palatino Linotype" w:cs="Calibri"/>
          <w:b/>
          <w:i/>
          <w:lang w:val="en-GB"/>
        </w:rPr>
      </w:pPr>
      <w:r>
        <w:rPr>
          <w:rFonts w:ascii="Palatino Linotype" w:hAnsi="Palatino Linotype" w:cs="Calibri"/>
          <w:b/>
          <w:i/>
          <w:lang w:val="en-GB"/>
        </w:rPr>
        <w:tab/>
      </w:r>
    </w:p>
    <w:p w14:paraId="048ACA9D" w14:textId="77777777" w:rsidR="00CF263D" w:rsidRDefault="00EE5EF8" w:rsidP="008B52EC">
      <w:pPr>
        <w:tabs>
          <w:tab w:val="left" w:pos="8124"/>
        </w:tabs>
        <w:rPr>
          <w:rFonts w:ascii="Palatino Linotype" w:hAnsi="Palatino Linotype" w:cs="Calibri"/>
          <w:b/>
          <w:i/>
          <w:lang w:val="en-GB"/>
        </w:rPr>
      </w:pPr>
      <w:r w:rsidRPr="00EE5EF8">
        <w:rPr>
          <w:rFonts w:ascii="Palatino Linotype" w:hAnsi="Palatino Linotype" w:cs="Calibri"/>
          <w:b/>
          <w:i/>
          <w:lang w:val="en-GB"/>
        </w:rPr>
        <w:t xml:space="preserve">             </w:t>
      </w:r>
    </w:p>
    <w:p w14:paraId="5B8B9039" w14:textId="77777777" w:rsidR="00CF263D" w:rsidRDefault="00CF263D" w:rsidP="008B52EC">
      <w:pPr>
        <w:tabs>
          <w:tab w:val="left" w:pos="8124"/>
        </w:tabs>
        <w:rPr>
          <w:rFonts w:ascii="Palatino Linotype" w:hAnsi="Palatino Linotype" w:cs="Calibri"/>
          <w:b/>
          <w:i/>
          <w:lang w:val="en-GB"/>
        </w:rPr>
      </w:pPr>
    </w:p>
    <w:p w14:paraId="1428B479" w14:textId="77777777" w:rsidR="00CF263D" w:rsidRDefault="00DE4F32" w:rsidP="008B52EC">
      <w:pPr>
        <w:tabs>
          <w:tab w:val="left" w:pos="8124"/>
        </w:tabs>
        <w:rPr>
          <w:rFonts w:ascii="Palatino Linotype" w:hAnsi="Palatino Linotype" w:cs="Calibri"/>
          <w:b/>
          <w:i/>
          <w:lang w:val="en-GB"/>
        </w:rPr>
      </w:pPr>
      <w:r>
        <w:rPr>
          <w:rFonts w:ascii="Palatino Linotype" w:hAnsi="Palatino Linotype" w:cs="Calibri"/>
          <w:b/>
          <w:i/>
          <w:lang w:val="en-GB"/>
        </w:rPr>
        <w:t xml:space="preserve">HQ to </w:t>
      </w:r>
      <w:r w:rsidR="003A06D8">
        <w:rPr>
          <w:rFonts w:ascii="Palatino Linotype" w:hAnsi="Palatino Linotype" w:cs="Calibri"/>
          <w:b/>
          <w:i/>
          <w:lang w:val="en-GB"/>
        </w:rPr>
        <w:t>branch</w:t>
      </w:r>
      <w:r>
        <w:rPr>
          <w:rFonts w:ascii="Palatino Linotype" w:hAnsi="Palatino Linotype" w:cs="Calibri"/>
          <w:b/>
          <w:i/>
          <w:lang w:val="en-GB"/>
        </w:rPr>
        <w:t xml:space="preserve"> </w:t>
      </w:r>
      <w:r w:rsidR="003A06D8">
        <w:rPr>
          <w:rFonts w:ascii="Palatino Linotype" w:hAnsi="Palatino Linotype" w:cs="Calibri"/>
          <w:b/>
          <w:i/>
          <w:lang w:val="en-GB"/>
        </w:rPr>
        <w:t>o</w:t>
      </w:r>
      <w:r>
        <w:rPr>
          <w:rFonts w:ascii="Palatino Linotype" w:hAnsi="Palatino Linotype" w:cs="Calibri"/>
          <w:b/>
          <w:i/>
          <w:lang w:val="en-GB"/>
        </w:rPr>
        <w:t>ffice</w:t>
      </w:r>
      <w:r w:rsidR="00CF263D">
        <w:rPr>
          <w:rFonts w:ascii="Palatino Linotype" w:hAnsi="Palatino Linotype" w:cs="Calibri"/>
          <w:b/>
          <w:i/>
          <w:lang w:val="en-GB"/>
        </w:rPr>
        <w:t xml:space="preserve"> </w:t>
      </w:r>
      <w:r w:rsidR="001061A2">
        <w:rPr>
          <w:rFonts w:ascii="Palatino Linotype" w:hAnsi="Palatino Linotype" w:cs="Calibri"/>
          <w:b/>
          <w:i/>
          <w:lang w:val="en-GB"/>
        </w:rPr>
        <w:t xml:space="preserve">WAN </w:t>
      </w:r>
      <w:r w:rsidR="00CF263D">
        <w:rPr>
          <w:rFonts w:ascii="Palatino Linotype" w:hAnsi="Palatino Linotype" w:cs="Calibri"/>
          <w:b/>
          <w:i/>
          <w:lang w:val="en-GB"/>
        </w:rPr>
        <w:t>connectivity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1"/>
        <w:gridCol w:w="6924"/>
        <w:gridCol w:w="697"/>
      </w:tblGrid>
      <w:tr w:rsidR="00CF263D" w14:paraId="6663A7B5" w14:textId="77777777" w:rsidTr="00751CDC">
        <w:tc>
          <w:tcPr>
            <w:tcW w:w="1441" w:type="dxa"/>
          </w:tcPr>
          <w:p w14:paraId="78A050A8" w14:textId="77777777" w:rsidR="00CF263D" w:rsidRPr="00CF263D" w:rsidRDefault="00CF263D" w:rsidP="00751CDC">
            <w:pPr>
              <w:tabs>
                <w:tab w:val="left" w:pos="8124"/>
              </w:tabs>
              <w:rPr>
                <w:rFonts w:ascii="Palatino Linotype" w:hAnsi="Palatino Linotype" w:cs="Calibri"/>
                <w:b/>
                <w:lang w:val="en-GB"/>
              </w:rPr>
            </w:pPr>
            <w:r w:rsidRPr="00CF263D">
              <w:rPr>
                <w:rFonts w:ascii="Palatino Linotype" w:hAnsi="Palatino Linotype" w:cs="Calibri"/>
                <w:b/>
                <w:lang w:val="en-GB"/>
              </w:rPr>
              <w:t>Bandwidth</w:t>
            </w:r>
          </w:p>
          <w:p w14:paraId="394340E8" w14:textId="77777777" w:rsidR="00CF263D" w:rsidRDefault="00CF263D" w:rsidP="00751CDC">
            <w:pPr>
              <w:tabs>
                <w:tab w:val="left" w:pos="8124"/>
              </w:tabs>
              <w:rPr>
                <w:rFonts w:ascii="Palatino Linotype" w:hAnsi="Palatino Linotype" w:cs="Calibri"/>
                <w:b/>
                <w:i/>
                <w:lang w:val="en-GB"/>
              </w:rPr>
            </w:pPr>
            <w:r w:rsidRPr="00CF263D">
              <w:rPr>
                <w:rFonts w:ascii="Palatino Linotype" w:hAnsi="Palatino Linotype" w:cs="Calibri"/>
                <w:b/>
                <w:lang w:val="en-GB"/>
              </w:rPr>
              <w:t>(Mbps)</w:t>
            </w:r>
          </w:p>
        </w:tc>
        <w:tc>
          <w:tcPr>
            <w:tcW w:w="6924" w:type="dxa"/>
            <w:vAlign w:val="center"/>
          </w:tcPr>
          <w:p w14:paraId="641DD221" w14:textId="77777777" w:rsidR="00CF263D" w:rsidRPr="006F31C9" w:rsidRDefault="00CF263D" w:rsidP="00751CDC">
            <w:pPr>
              <w:jc w:val="center"/>
              <w:rPr>
                <w:rFonts w:ascii="Palatino Linotype" w:hAnsi="Palatino Linotype" w:cs="Calibri"/>
                <w:b/>
                <w:lang w:val="en-GB"/>
              </w:rPr>
            </w:pPr>
            <w:r w:rsidRPr="006F31C9">
              <w:rPr>
                <w:rFonts w:ascii="Palatino Linotype" w:hAnsi="Palatino Linotype" w:cs="Calibri"/>
                <w:b/>
                <w:lang w:val="en-GB"/>
              </w:rPr>
              <w:t>Description</w:t>
            </w:r>
          </w:p>
        </w:tc>
        <w:tc>
          <w:tcPr>
            <w:tcW w:w="697" w:type="dxa"/>
            <w:vAlign w:val="center"/>
          </w:tcPr>
          <w:p w14:paraId="671331A0" w14:textId="77777777" w:rsidR="00CF263D" w:rsidRPr="006F31C9" w:rsidRDefault="00CF263D" w:rsidP="00751CDC">
            <w:pPr>
              <w:jc w:val="center"/>
              <w:rPr>
                <w:rFonts w:ascii="Palatino Linotype" w:hAnsi="Palatino Linotype" w:cs="Calibri"/>
                <w:b/>
                <w:lang w:val="en-GB"/>
              </w:rPr>
            </w:pPr>
            <w:r w:rsidRPr="006F31C9">
              <w:rPr>
                <w:rFonts w:ascii="Palatino Linotype" w:hAnsi="Palatino Linotype" w:cs="Calibri"/>
                <w:b/>
                <w:lang w:val="en-GB"/>
              </w:rPr>
              <w:t>Q</w:t>
            </w:r>
            <w:r>
              <w:rPr>
                <w:rFonts w:ascii="Palatino Linotype" w:hAnsi="Palatino Linotype" w:cs="Calibri"/>
                <w:b/>
                <w:lang w:val="en-GB"/>
              </w:rPr>
              <w:t>ty</w:t>
            </w:r>
          </w:p>
        </w:tc>
      </w:tr>
      <w:tr w:rsidR="00CF263D" w14:paraId="6459D0B5" w14:textId="77777777" w:rsidTr="00751CDC">
        <w:tc>
          <w:tcPr>
            <w:tcW w:w="1441" w:type="dxa"/>
            <w:vAlign w:val="center"/>
          </w:tcPr>
          <w:p w14:paraId="1825A9C4" w14:textId="77777777" w:rsidR="00CF263D" w:rsidRPr="006F31C9" w:rsidRDefault="0032544F" w:rsidP="00751CDC">
            <w:pPr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15</w:t>
            </w:r>
          </w:p>
        </w:tc>
        <w:tc>
          <w:tcPr>
            <w:tcW w:w="6924" w:type="dxa"/>
          </w:tcPr>
          <w:p w14:paraId="77EE83F7" w14:textId="77777777" w:rsidR="00CF263D" w:rsidRPr="002464DF" w:rsidRDefault="008041BA" w:rsidP="00751CD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Fibre WAN</w:t>
            </w:r>
            <w:r w:rsidR="0032544F" w:rsidRPr="00433209">
              <w:rPr>
                <w:rFonts w:ascii="Arial" w:hAnsi="Arial" w:cs="Arial"/>
                <w:bCs/>
                <w:sz w:val="20"/>
                <w:szCs w:val="20"/>
              </w:rPr>
              <w:t xml:space="preserve"> Link between SADC HQ</w:t>
            </w:r>
            <w:r w:rsidR="0032544F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="005E3F0B">
              <w:rPr>
                <w:rFonts w:ascii="Arial" w:hAnsi="Arial" w:cs="Arial"/>
                <w:bCs/>
                <w:sz w:val="20"/>
                <w:szCs w:val="20"/>
              </w:rPr>
              <w:t>iTowers</w:t>
            </w:r>
            <w:r w:rsidR="0032544F" w:rsidRPr="00433209">
              <w:rPr>
                <w:rFonts w:ascii="Arial" w:hAnsi="Arial" w:cs="Arial"/>
                <w:bCs/>
                <w:sz w:val="20"/>
                <w:szCs w:val="20"/>
              </w:rPr>
              <w:t xml:space="preserve"> Satellite Office</w:t>
            </w:r>
            <w:r w:rsidR="0032544F">
              <w:rPr>
                <w:rFonts w:ascii="Arial" w:hAnsi="Arial" w:cs="Arial"/>
                <w:bCs/>
                <w:sz w:val="20"/>
                <w:szCs w:val="20"/>
              </w:rPr>
              <w:t xml:space="preserve"> with the same capacity standby wireless backup link and automatic failover configured between the two</w:t>
            </w:r>
          </w:p>
        </w:tc>
        <w:tc>
          <w:tcPr>
            <w:tcW w:w="697" w:type="dxa"/>
            <w:vAlign w:val="center"/>
          </w:tcPr>
          <w:p w14:paraId="14498AAD" w14:textId="77777777" w:rsidR="00CF263D" w:rsidRPr="006F31C9" w:rsidRDefault="00CF263D" w:rsidP="00751CDC">
            <w:pPr>
              <w:jc w:val="center"/>
              <w:rPr>
                <w:rFonts w:ascii="Palatino Linotype" w:hAnsi="Palatino Linotype" w:cs="Calibri"/>
                <w:lang w:val="en-GB"/>
              </w:rPr>
            </w:pPr>
            <w:r>
              <w:rPr>
                <w:rFonts w:ascii="Palatino Linotype" w:hAnsi="Palatino Linotype" w:cs="Calibri"/>
                <w:lang w:val="en-GB"/>
              </w:rPr>
              <w:t>1</w:t>
            </w:r>
          </w:p>
        </w:tc>
      </w:tr>
      <w:tr w:rsidR="0032544F" w14:paraId="5F4CE04E" w14:textId="77777777" w:rsidTr="00751CDC">
        <w:tc>
          <w:tcPr>
            <w:tcW w:w="1441" w:type="dxa"/>
            <w:vAlign w:val="center"/>
          </w:tcPr>
          <w:p w14:paraId="64A8A2FE" w14:textId="77777777" w:rsidR="0032544F" w:rsidRDefault="0032544F" w:rsidP="0032544F">
            <w:pPr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20</w:t>
            </w:r>
          </w:p>
        </w:tc>
        <w:tc>
          <w:tcPr>
            <w:tcW w:w="6924" w:type="dxa"/>
          </w:tcPr>
          <w:p w14:paraId="3481D20D" w14:textId="77777777" w:rsidR="0032544F" w:rsidRDefault="0032544F" w:rsidP="0032544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Fibre </w:t>
            </w:r>
            <w:r w:rsidR="008041BA">
              <w:rPr>
                <w:rFonts w:ascii="Arial" w:hAnsi="Arial" w:cs="Arial"/>
                <w:bCs/>
                <w:sz w:val="20"/>
                <w:szCs w:val="20"/>
              </w:rPr>
              <w:t>WAN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 Link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E3F0B">
              <w:rPr>
                <w:rFonts w:ascii="Arial" w:hAnsi="Arial" w:cs="Arial"/>
                <w:bCs/>
                <w:sz w:val="20"/>
                <w:szCs w:val="20"/>
              </w:rPr>
              <w:t>between SADC HQ and iTowers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 Satellite Office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with the same capacity standby wireless backup link and automatic failover configured between the two</w:t>
            </w:r>
          </w:p>
        </w:tc>
        <w:tc>
          <w:tcPr>
            <w:tcW w:w="697" w:type="dxa"/>
            <w:vAlign w:val="center"/>
          </w:tcPr>
          <w:p w14:paraId="73640626" w14:textId="77777777" w:rsidR="0032544F" w:rsidRDefault="0032544F" w:rsidP="0032544F">
            <w:pPr>
              <w:jc w:val="center"/>
              <w:rPr>
                <w:rFonts w:ascii="Palatino Linotype" w:hAnsi="Palatino Linotype" w:cs="Calibri"/>
                <w:lang w:val="en-GB"/>
              </w:rPr>
            </w:pPr>
            <w:r>
              <w:rPr>
                <w:rFonts w:ascii="Palatino Linotype" w:hAnsi="Palatino Linotype" w:cs="Calibri"/>
                <w:lang w:val="en-GB"/>
              </w:rPr>
              <w:t>1</w:t>
            </w:r>
          </w:p>
        </w:tc>
      </w:tr>
      <w:tr w:rsidR="0032544F" w14:paraId="2B47AC03" w14:textId="77777777" w:rsidTr="00751CDC">
        <w:tc>
          <w:tcPr>
            <w:tcW w:w="1441" w:type="dxa"/>
            <w:vAlign w:val="center"/>
          </w:tcPr>
          <w:p w14:paraId="2345FDF5" w14:textId="77777777" w:rsidR="0032544F" w:rsidRDefault="005E3F0B" w:rsidP="0032544F">
            <w:pPr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30</w:t>
            </w:r>
          </w:p>
        </w:tc>
        <w:tc>
          <w:tcPr>
            <w:tcW w:w="6924" w:type="dxa"/>
          </w:tcPr>
          <w:p w14:paraId="4F2C6FE0" w14:textId="77777777" w:rsidR="0032544F" w:rsidRDefault="005E3F0B" w:rsidP="0032544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Fibre </w:t>
            </w:r>
            <w:r w:rsidR="008041BA">
              <w:rPr>
                <w:rFonts w:ascii="Arial" w:hAnsi="Arial" w:cs="Arial"/>
                <w:bCs/>
                <w:sz w:val="20"/>
                <w:szCs w:val="20"/>
              </w:rPr>
              <w:t>WAN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 Link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>between SADC HQ and Sebele Satellite Office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with the same capacity standby wireless backup link and automatic failover configured between the two</w:t>
            </w:r>
          </w:p>
        </w:tc>
        <w:tc>
          <w:tcPr>
            <w:tcW w:w="697" w:type="dxa"/>
            <w:vAlign w:val="center"/>
          </w:tcPr>
          <w:p w14:paraId="76CCD657" w14:textId="77777777" w:rsidR="0032544F" w:rsidRDefault="005E3F0B" w:rsidP="0032544F">
            <w:pPr>
              <w:jc w:val="center"/>
              <w:rPr>
                <w:rFonts w:ascii="Palatino Linotype" w:hAnsi="Palatino Linotype" w:cs="Calibri"/>
                <w:lang w:val="en-GB"/>
              </w:rPr>
            </w:pPr>
            <w:r>
              <w:rPr>
                <w:rFonts w:ascii="Palatino Linotype" w:hAnsi="Palatino Linotype" w:cs="Calibri"/>
                <w:lang w:val="en-GB"/>
              </w:rPr>
              <w:t>1</w:t>
            </w:r>
          </w:p>
        </w:tc>
      </w:tr>
      <w:tr w:rsidR="0032544F" w14:paraId="05A0598B" w14:textId="77777777" w:rsidTr="00751CDC">
        <w:tc>
          <w:tcPr>
            <w:tcW w:w="1441" w:type="dxa"/>
            <w:vAlign w:val="center"/>
          </w:tcPr>
          <w:p w14:paraId="779EB1D9" w14:textId="77777777" w:rsidR="0032544F" w:rsidRDefault="005E3F0B" w:rsidP="0032544F">
            <w:pPr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40</w:t>
            </w:r>
          </w:p>
        </w:tc>
        <w:tc>
          <w:tcPr>
            <w:tcW w:w="6924" w:type="dxa"/>
          </w:tcPr>
          <w:p w14:paraId="1E19CBF8" w14:textId="77777777" w:rsidR="0032544F" w:rsidRDefault="005E3F0B" w:rsidP="0032544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Fibre </w:t>
            </w:r>
            <w:r w:rsidR="008041BA">
              <w:rPr>
                <w:rFonts w:ascii="Arial" w:hAnsi="Arial" w:cs="Arial"/>
                <w:bCs/>
                <w:sz w:val="20"/>
                <w:szCs w:val="20"/>
              </w:rPr>
              <w:t>WAN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 Link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>between SADC HQ and Sebele Satellite Office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with the same capacity standby wireless backup link and automatic failover configured between the two</w:t>
            </w:r>
          </w:p>
        </w:tc>
        <w:tc>
          <w:tcPr>
            <w:tcW w:w="697" w:type="dxa"/>
            <w:vAlign w:val="center"/>
          </w:tcPr>
          <w:p w14:paraId="5EB29F91" w14:textId="77777777" w:rsidR="0032544F" w:rsidRDefault="005E3F0B" w:rsidP="0032544F">
            <w:pPr>
              <w:jc w:val="center"/>
              <w:rPr>
                <w:rFonts w:ascii="Palatino Linotype" w:hAnsi="Palatino Linotype" w:cs="Calibri"/>
                <w:lang w:val="en-GB"/>
              </w:rPr>
            </w:pPr>
            <w:r>
              <w:rPr>
                <w:rFonts w:ascii="Palatino Linotype" w:hAnsi="Palatino Linotype" w:cs="Calibri"/>
                <w:lang w:val="en-GB"/>
              </w:rPr>
              <w:t>1</w:t>
            </w:r>
          </w:p>
        </w:tc>
      </w:tr>
      <w:tr w:rsidR="005E3F0B" w14:paraId="00E8946E" w14:textId="77777777" w:rsidTr="00751CDC">
        <w:tc>
          <w:tcPr>
            <w:tcW w:w="1441" w:type="dxa"/>
            <w:vAlign w:val="center"/>
          </w:tcPr>
          <w:p w14:paraId="7397D121" w14:textId="77777777" w:rsidR="005E3F0B" w:rsidRDefault="005E3F0B" w:rsidP="0032544F">
            <w:pPr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50</w:t>
            </w:r>
          </w:p>
        </w:tc>
        <w:tc>
          <w:tcPr>
            <w:tcW w:w="6924" w:type="dxa"/>
          </w:tcPr>
          <w:p w14:paraId="223EE291" w14:textId="77777777" w:rsidR="005E3F0B" w:rsidRDefault="005E3F0B" w:rsidP="0032544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Fibre </w:t>
            </w:r>
            <w:r w:rsidR="008041BA">
              <w:rPr>
                <w:rFonts w:ascii="Arial" w:hAnsi="Arial" w:cs="Arial"/>
                <w:bCs/>
                <w:sz w:val="20"/>
                <w:szCs w:val="20"/>
              </w:rPr>
              <w:t>WAN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 Link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>between SADC HQ and Sebele Satellite Office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with the same capacity standby wireless backup link and automatic failover configured between the two</w:t>
            </w:r>
          </w:p>
        </w:tc>
        <w:tc>
          <w:tcPr>
            <w:tcW w:w="697" w:type="dxa"/>
            <w:vAlign w:val="center"/>
          </w:tcPr>
          <w:p w14:paraId="618686A7" w14:textId="77777777" w:rsidR="005E3F0B" w:rsidRDefault="005E3F0B" w:rsidP="0032544F">
            <w:pPr>
              <w:jc w:val="center"/>
              <w:rPr>
                <w:rFonts w:ascii="Palatino Linotype" w:hAnsi="Palatino Linotype" w:cs="Calibri"/>
                <w:lang w:val="en-GB"/>
              </w:rPr>
            </w:pPr>
            <w:r>
              <w:rPr>
                <w:rFonts w:ascii="Palatino Linotype" w:hAnsi="Palatino Linotype" w:cs="Calibri"/>
                <w:lang w:val="en-GB"/>
              </w:rPr>
              <w:t>1</w:t>
            </w:r>
          </w:p>
        </w:tc>
      </w:tr>
    </w:tbl>
    <w:p w14:paraId="7592F8AE" w14:textId="51ED8539" w:rsidR="008041BA" w:rsidRDefault="008041BA" w:rsidP="008041BA">
      <w:pPr>
        <w:rPr>
          <w:rFonts w:ascii="Palatino Linotype" w:hAnsi="Palatino Linotype" w:cs="Calibri"/>
          <w:b/>
          <w:i/>
          <w:lang w:val="en-GB"/>
        </w:rPr>
      </w:pPr>
    </w:p>
    <w:p w14:paraId="55FFEFF0" w14:textId="77777777" w:rsidR="00472B52" w:rsidRPr="00472B52" w:rsidRDefault="00472B52" w:rsidP="00472B52">
      <w:pPr>
        <w:rPr>
          <w:rFonts w:ascii="Palatino Linotype" w:hAnsi="Palatino Linotype" w:cs="Calibri"/>
          <w:b/>
          <w:i/>
          <w:lang w:val="en-GB"/>
        </w:rPr>
      </w:pPr>
      <w:r w:rsidRPr="00472B52">
        <w:rPr>
          <w:rFonts w:ascii="Palatino Linotype" w:hAnsi="Palatino Linotype" w:cs="Calibri"/>
          <w:b/>
          <w:i/>
          <w:lang w:val="en-GB"/>
        </w:rPr>
        <w:t>SADC iTowers Dedicated Fiber Internet Connection: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1"/>
        <w:gridCol w:w="6924"/>
        <w:gridCol w:w="697"/>
      </w:tblGrid>
      <w:tr w:rsidR="00472B52" w:rsidRPr="00472B52" w14:paraId="374AAA64" w14:textId="77777777" w:rsidTr="00472B52">
        <w:tc>
          <w:tcPr>
            <w:tcW w:w="1441" w:type="dxa"/>
          </w:tcPr>
          <w:p w14:paraId="4C6E2D1A" w14:textId="77777777" w:rsidR="00472B52" w:rsidRPr="00472B52" w:rsidRDefault="00472B52" w:rsidP="00472B52">
            <w:pPr>
              <w:rPr>
                <w:rFonts w:ascii="Palatino Linotype" w:hAnsi="Palatino Linotype" w:cs="Calibri"/>
                <w:b/>
                <w:i/>
                <w:lang w:val="en-GB"/>
              </w:rPr>
            </w:pPr>
            <w:r w:rsidRPr="00472B52">
              <w:rPr>
                <w:rFonts w:ascii="Palatino Linotype" w:hAnsi="Palatino Linotype" w:cs="Calibri"/>
                <w:b/>
                <w:i/>
                <w:lang w:val="en-GB"/>
              </w:rPr>
              <w:t>Bandwidth</w:t>
            </w:r>
          </w:p>
          <w:p w14:paraId="39C51750" w14:textId="77777777" w:rsidR="00472B52" w:rsidRPr="00472B52" w:rsidRDefault="00472B52" w:rsidP="00472B52">
            <w:pPr>
              <w:rPr>
                <w:rFonts w:ascii="Palatino Linotype" w:hAnsi="Palatino Linotype" w:cs="Calibri"/>
                <w:b/>
                <w:i/>
                <w:lang w:val="en-GB"/>
              </w:rPr>
            </w:pPr>
            <w:r w:rsidRPr="00472B52">
              <w:rPr>
                <w:rFonts w:ascii="Palatino Linotype" w:hAnsi="Palatino Linotype" w:cs="Calibri"/>
                <w:b/>
                <w:i/>
                <w:lang w:val="en-GB"/>
              </w:rPr>
              <w:t>(Mbps)</w:t>
            </w:r>
          </w:p>
        </w:tc>
        <w:tc>
          <w:tcPr>
            <w:tcW w:w="6924" w:type="dxa"/>
            <w:vAlign w:val="center"/>
          </w:tcPr>
          <w:p w14:paraId="591C1BDF" w14:textId="77777777" w:rsidR="00472B52" w:rsidRPr="00472B52" w:rsidRDefault="00472B52" w:rsidP="00472B52">
            <w:pPr>
              <w:rPr>
                <w:rFonts w:ascii="Palatino Linotype" w:hAnsi="Palatino Linotype" w:cs="Calibri"/>
                <w:b/>
                <w:i/>
                <w:lang w:val="en-GB"/>
              </w:rPr>
            </w:pPr>
            <w:r w:rsidRPr="00472B52">
              <w:rPr>
                <w:rFonts w:ascii="Palatino Linotype" w:hAnsi="Palatino Linotype" w:cs="Calibri"/>
                <w:b/>
                <w:i/>
                <w:lang w:val="en-GB"/>
              </w:rPr>
              <w:t>Description</w:t>
            </w:r>
          </w:p>
        </w:tc>
        <w:tc>
          <w:tcPr>
            <w:tcW w:w="697" w:type="dxa"/>
            <w:vAlign w:val="center"/>
          </w:tcPr>
          <w:p w14:paraId="2666229D" w14:textId="77777777" w:rsidR="00472B52" w:rsidRPr="00472B52" w:rsidRDefault="00472B52" w:rsidP="00472B52">
            <w:pPr>
              <w:rPr>
                <w:rFonts w:ascii="Palatino Linotype" w:hAnsi="Palatino Linotype" w:cs="Calibri"/>
                <w:b/>
                <w:i/>
                <w:lang w:val="en-GB"/>
              </w:rPr>
            </w:pPr>
            <w:r w:rsidRPr="00472B52">
              <w:rPr>
                <w:rFonts w:ascii="Palatino Linotype" w:hAnsi="Palatino Linotype" w:cs="Calibri"/>
                <w:b/>
                <w:i/>
                <w:lang w:val="en-GB"/>
              </w:rPr>
              <w:t>Qty</w:t>
            </w:r>
          </w:p>
        </w:tc>
      </w:tr>
      <w:tr w:rsidR="00472B52" w:rsidRPr="00472B52" w14:paraId="6F4DEA64" w14:textId="77777777" w:rsidTr="00472B52">
        <w:tc>
          <w:tcPr>
            <w:tcW w:w="1441" w:type="dxa"/>
            <w:vAlign w:val="center"/>
          </w:tcPr>
          <w:p w14:paraId="46779180" w14:textId="77777777" w:rsidR="00472B52" w:rsidRPr="00472B52" w:rsidRDefault="00472B52" w:rsidP="00472B52">
            <w:pPr>
              <w:rPr>
                <w:rFonts w:ascii="Palatino Linotype" w:hAnsi="Palatino Linotype" w:cs="Calibri"/>
                <w:b/>
                <w:i/>
              </w:rPr>
            </w:pPr>
            <w:r w:rsidRPr="00472B52">
              <w:rPr>
                <w:rFonts w:ascii="Palatino Linotype" w:hAnsi="Palatino Linotype" w:cs="Calibri"/>
                <w:b/>
                <w:i/>
              </w:rPr>
              <w:t>15</w:t>
            </w:r>
          </w:p>
        </w:tc>
        <w:tc>
          <w:tcPr>
            <w:tcW w:w="6924" w:type="dxa"/>
          </w:tcPr>
          <w:p w14:paraId="7415A6CD" w14:textId="77777777" w:rsidR="00472B52" w:rsidRPr="00472B52" w:rsidRDefault="00472B52" w:rsidP="00472B52">
            <w:pPr>
              <w:rPr>
                <w:rFonts w:ascii="Palatino Linotype" w:hAnsi="Palatino Linotype" w:cs="Calibri"/>
                <w:b/>
                <w:bCs/>
                <w:i/>
              </w:rPr>
            </w:pPr>
            <w:r w:rsidRPr="00472B52">
              <w:rPr>
                <w:rFonts w:ascii="Palatino Linotype" w:hAnsi="Palatino Linotype" w:cs="Calibri"/>
                <w:b/>
                <w:bCs/>
                <w:i/>
              </w:rPr>
              <w:t>Fibre WAN Link between SADC HQ and iTowers Satellite Office with the same capacity standby wireless backup link and automatic failover configured between the two</w:t>
            </w:r>
          </w:p>
        </w:tc>
        <w:tc>
          <w:tcPr>
            <w:tcW w:w="697" w:type="dxa"/>
            <w:vAlign w:val="center"/>
          </w:tcPr>
          <w:p w14:paraId="7DACF55D" w14:textId="77777777" w:rsidR="00472B52" w:rsidRPr="00472B52" w:rsidRDefault="00472B52" w:rsidP="00472B52">
            <w:pPr>
              <w:rPr>
                <w:rFonts w:ascii="Palatino Linotype" w:hAnsi="Palatino Linotype" w:cs="Calibri"/>
                <w:b/>
                <w:i/>
                <w:lang w:val="en-GB"/>
              </w:rPr>
            </w:pPr>
            <w:r w:rsidRPr="00472B52">
              <w:rPr>
                <w:rFonts w:ascii="Palatino Linotype" w:hAnsi="Palatino Linotype" w:cs="Calibri"/>
                <w:b/>
                <w:i/>
                <w:lang w:val="en-GB"/>
              </w:rPr>
              <w:t>1</w:t>
            </w:r>
          </w:p>
        </w:tc>
      </w:tr>
      <w:tr w:rsidR="00472B52" w:rsidRPr="00472B52" w14:paraId="5B5489DE" w14:textId="77777777" w:rsidTr="00472B52">
        <w:tc>
          <w:tcPr>
            <w:tcW w:w="1441" w:type="dxa"/>
            <w:vAlign w:val="center"/>
          </w:tcPr>
          <w:p w14:paraId="1B25F70A" w14:textId="77777777" w:rsidR="00472B52" w:rsidRPr="00472B52" w:rsidRDefault="00472B52" w:rsidP="00472B52">
            <w:pPr>
              <w:rPr>
                <w:rFonts w:ascii="Palatino Linotype" w:hAnsi="Palatino Linotype" w:cs="Calibri"/>
                <w:b/>
                <w:i/>
              </w:rPr>
            </w:pPr>
            <w:r w:rsidRPr="00472B52">
              <w:rPr>
                <w:rFonts w:ascii="Palatino Linotype" w:hAnsi="Palatino Linotype" w:cs="Calibri"/>
                <w:b/>
                <w:i/>
              </w:rPr>
              <w:t>20</w:t>
            </w:r>
          </w:p>
        </w:tc>
        <w:tc>
          <w:tcPr>
            <w:tcW w:w="6924" w:type="dxa"/>
          </w:tcPr>
          <w:p w14:paraId="1A830617" w14:textId="77777777" w:rsidR="00472B52" w:rsidRPr="00472B52" w:rsidRDefault="00472B52" w:rsidP="00472B52">
            <w:pPr>
              <w:rPr>
                <w:rFonts w:ascii="Palatino Linotype" w:hAnsi="Palatino Linotype" w:cs="Calibri"/>
                <w:b/>
                <w:bCs/>
                <w:i/>
              </w:rPr>
            </w:pPr>
            <w:r w:rsidRPr="00472B52">
              <w:rPr>
                <w:rFonts w:ascii="Palatino Linotype" w:hAnsi="Palatino Linotype" w:cs="Calibri"/>
                <w:b/>
                <w:bCs/>
                <w:i/>
              </w:rPr>
              <w:t>Fibre WAN Link between SADC HQ and iTowers Satellite Office with the same capacity standby wireless backup link and automatic failover configured between the two</w:t>
            </w:r>
          </w:p>
        </w:tc>
        <w:tc>
          <w:tcPr>
            <w:tcW w:w="697" w:type="dxa"/>
            <w:vAlign w:val="center"/>
          </w:tcPr>
          <w:p w14:paraId="2F8D5076" w14:textId="77777777" w:rsidR="00472B52" w:rsidRPr="00472B52" w:rsidRDefault="00472B52" w:rsidP="00472B52">
            <w:pPr>
              <w:rPr>
                <w:rFonts w:ascii="Palatino Linotype" w:hAnsi="Palatino Linotype" w:cs="Calibri"/>
                <w:b/>
                <w:i/>
                <w:lang w:val="en-GB"/>
              </w:rPr>
            </w:pPr>
            <w:r w:rsidRPr="00472B52">
              <w:rPr>
                <w:rFonts w:ascii="Palatino Linotype" w:hAnsi="Palatino Linotype" w:cs="Calibri"/>
                <w:b/>
                <w:i/>
                <w:lang w:val="en-GB"/>
              </w:rPr>
              <w:t>1</w:t>
            </w:r>
          </w:p>
        </w:tc>
      </w:tr>
    </w:tbl>
    <w:p w14:paraId="3550DCF1" w14:textId="5731FE43" w:rsidR="00472B52" w:rsidRDefault="00472B52" w:rsidP="008041BA">
      <w:pPr>
        <w:rPr>
          <w:rFonts w:ascii="Palatino Linotype" w:hAnsi="Palatino Linotype" w:cs="Calibri"/>
          <w:b/>
          <w:i/>
          <w:lang w:val="en-GB"/>
        </w:rPr>
      </w:pPr>
    </w:p>
    <w:p w14:paraId="33F43CB0" w14:textId="6A010BBE" w:rsidR="00472B52" w:rsidRDefault="00472B52" w:rsidP="008041BA">
      <w:pPr>
        <w:rPr>
          <w:rFonts w:ascii="Palatino Linotype" w:hAnsi="Palatino Linotype" w:cs="Calibri"/>
          <w:b/>
          <w:i/>
          <w:lang w:val="en-GB"/>
        </w:rPr>
      </w:pPr>
    </w:p>
    <w:p w14:paraId="452C6C76" w14:textId="77777777" w:rsidR="00472B52" w:rsidRDefault="00472B52" w:rsidP="008041BA">
      <w:pPr>
        <w:rPr>
          <w:rFonts w:ascii="Palatino Linotype" w:hAnsi="Palatino Linotype" w:cs="Calibri"/>
          <w:b/>
          <w:i/>
          <w:lang w:val="en-GB"/>
        </w:rPr>
      </w:pPr>
    </w:p>
    <w:p w14:paraId="225B184F" w14:textId="77777777" w:rsidR="00F93E2C" w:rsidRPr="006F31C9" w:rsidRDefault="00F93E2C" w:rsidP="008041BA">
      <w:pPr>
        <w:rPr>
          <w:rFonts w:ascii="Palatino Linotype" w:hAnsi="Palatino Linotype" w:cs="Calibri"/>
          <w:b/>
          <w:i/>
          <w:lang w:val="en-GB"/>
        </w:rPr>
      </w:pPr>
      <w:r w:rsidRPr="00156048">
        <w:rPr>
          <w:rFonts w:ascii="Palatino Linotype" w:hAnsi="Palatino Linotype" w:cs="Calibri"/>
          <w:b/>
          <w:i/>
          <w:lang w:val="en-GB"/>
        </w:rPr>
        <w:t xml:space="preserve">The minimum technical </w:t>
      </w:r>
      <w:r w:rsidR="00C134F9" w:rsidRPr="00156048">
        <w:rPr>
          <w:rFonts w:ascii="Palatino Linotype" w:hAnsi="Palatino Linotype" w:cs="Calibri"/>
          <w:b/>
          <w:i/>
          <w:lang w:val="en-GB"/>
        </w:rPr>
        <w:t xml:space="preserve">specifications </w:t>
      </w:r>
      <w:r w:rsidRPr="00156048">
        <w:rPr>
          <w:rFonts w:ascii="Palatino Linotype" w:hAnsi="Palatino Linotype" w:cs="Calibri"/>
          <w:b/>
          <w:i/>
          <w:lang w:val="en-GB"/>
        </w:rPr>
        <w:t>for</w:t>
      </w:r>
      <w:r w:rsidR="00C134F9" w:rsidRPr="00156048">
        <w:rPr>
          <w:rFonts w:ascii="Palatino Linotype" w:hAnsi="Palatino Linotype" w:cs="Calibri"/>
          <w:b/>
          <w:i/>
          <w:lang w:val="en-GB"/>
        </w:rPr>
        <w:t xml:space="preserve"> the</w:t>
      </w:r>
      <w:r w:rsidRPr="00156048">
        <w:rPr>
          <w:rFonts w:ascii="Palatino Linotype" w:hAnsi="Palatino Linotype" w:cs="Calibri"/>
          <w:b/>
          <w:i/>
          <w:lang w:val="en-GB"/>
        </w:rPr>
        <w:t xml:space="preserve"> items are attached as Annex 1 to this RFQ.</w:t>
      </w:r>
      <w:r w:rsidRPr="006F31C9">
        <w:rPr>
          <w:rFonts w:ascii="Palatino Linotype" w:hAnsi="Palatino Linotype" w:cs="Calibri"/>
          <w:b/>
          <w:i/>
          <w:lang w:val="en-GB"/>
        </w:rPr>
        <w:t xml:space="preserve"> </w:t>
      </w:r>
    </w:p>
    <w:p w14:paraId="1BC05FB3" w14:textId="77777777" w:rsidR="003D6A5A" w:rsidRPr="006F31C9" w:rsidRDefault="003D6A5A" w:rsidP="00887321">
      <w:pPr>
        <w:rPr>
          <w:rFonts w:ascii="Palatino Linotype" w:hAnsi="Palatino Linotype" w:cs="Calibri"/>
          <w:b/>
          <w:i/>
          <w:lang w:val="en-GB"/>
        </w:rPr>
      </w:pPr>
    </w:p>
    <w:p w14:paraId="3E241711" w14:textId="77777777" w:rsidR="00F678B7" w:rsidRDefault="00F678B7" w:rsidP="00F678B7">
      <w:pPr>
        <w:pStyle w:val="ListParagraph"/>
        <w:numPr>
          <w:ilvl w:val="0"/>
          <w:numId w:val="14"/>
        </w:numPr>
        <w:jc w:val="both"/>
        <w:rPr>
          <w:rFonts w:ascii="Palatino Linotype" w:hAnsi="Palatino Linotype" w:cs="Calibri"/>
          <w:lang w:val="en-GB"/>
        </w:rPr>
      </w:pPr>
      <w:r w:rsidRPr="00F678B7">
        <w:rPr>
          <w:rFonts w:ascii="Palatino Linotype" w:hAnsi="Palatino Linotype" w:cs="Calibri"/>
          <w:lang w:val="en-GB"/>
        </w:rPr>
        <w:t>You must quote for all quantities indicated in this RFQ</w:t>
      </w:r>
      <w:r>
        <w:rPr>
          <w:rFonts w:ascii="Palatino Linotype" w:hAnsi="Palatino Linotype" w:cs="Calibri"/>
          <w:lang w:val="en-GB"/>
        </w:rPr>
        <w:t xml:space="preserve"> for your quote to be considered responsive</w:t>
      </w:r>
      <w:r w:rsidRPr="00F678B7">
        <w:rPr>
          <w:rFonts w:ascii="Palatino Linotype" w:hAnsi="Palatino Linotype" w:cs="Calibri"/>
          <w:lang w:val="en-GB"/>
        </w:rPr>
        <w:t xml:space="preserve">. You can only send one quotation for these services. </w:t>
      </w:r>
    </w:p>
    <w:p w14:paraId="0995B421" w14:textId="77777777" w:rsidR="00AE532C" w:rsidRPr="006F31C9" w:rsidRDefault="00AE532C" w:rsidP="00AE532C">
      <w:pPr>
        <w:jc w:val="both"/>
        <w:rPr>
          <w:rFonts w:ascii="Palatino Linotype" w:hAnsi="Palatino Linotype" w:cs="Calibri"/>
          <w:lang w:val="en-GB"/>
        </w:rPr>
      </w:pPr>
    </w:p>
    <w:p w14:paraId="4F2C1E5E" w14:textId="77777777" w:rsidR="00B02BAC" w:rsidRPr="006F31C9" w:rsidRDefault="00887321" w:rsidP="00D1404D">
      <w:pPr>
        <w:pStyle w:val="ListParagraph"/>
        <w:numPr>
          <w:ilvl w:val="0"/>
          <w:numId w:val="14"/>
        </w:numPr>
        <w:jc w:val="both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 xml:space="preserve">Your quotation, in the required format </w:t>
      </w:r>
      <w:r w:rsidRPr="00D1404D">
        <w:rPr>
          <w:rFonts w:ascii="Palatino Linotype" w:hAnsi="Palatino Linotype" w:cs="Calibri"/>
          <w:lang w:val="en-GB"/>
        </w:rPr>
        <w:t>(</w:t>
      </w:r>
      <w:r w:rsidRPr="00156048">
        <w:rPr>
          <w:rFonts w:ascii="Palatino Linotype" w:hAnsi="Palatino Linotype" w:cs="Calibri"/>
          <w:lang w:val="en-GB"/>
        </w:rPr>
        <w:t xml:space="preserve">See Annex </w:t>
      </w:r>
      <w:r w:rsidR="00F93E2C" w:rsidRPr="00156048">
        <w:rPr>
          <w:rFonts w:ascii="Palatino Linotype" w:hAnsi="Palatino Linotype" w:cs="Calibri"/>
          <w:lang w:val="en-GB"/>
        </w:rPr>
        <w:t>2</w:t>
      </w:r>
      <w:r w:rsidRPr="00156048">
        <w:rPr>
          <w:rFonts w:ascii="Palatino Linotype" w:hAnsi="Palatino Linotype" w:cs="Calibri"/>
          <w:lang w:val="en-GB"/>
        </w:rPr>
        <w:t xml:space="preserve"> to this RFQ</w:t>
      </w:r>
      <w:r w:rsidRPr="00D1404D">
        <w:rPr>
          <w:rFonts w:ascii="Palatino Linotype" w:hAnsi="Palatino Linotype" w:cs="Calibri"/>
          <w:lang w:val="en-GB"/>
        </w:rPr>
        <w:t>),</w:t>
      </w:r>
      <w:r w:rsidRPr="006F31C9">
        <w:rPr>
          <w:rFonts w:ascii="Palatino Linotype" w:hAnsi="Palatino Linotype" w:cs="Calibri"/>
          <w:lang w:val="en-GB"/>
        </w:rPr>
        <w:t xml:space="preserve"> should be </w:t>
      </w:r>
      <w:r w:rsidR="003D6A5A" w:rsidRPr="006F31C9">
        <w:rPr>
          <w:rFonts w:ascii="Palatino Linotype" w:hAnsi="Palatino Linotype" w:cs="Calibri"/>
          <w:lang w:val="en-GB"/>
        </w:rPr>
        <w:t xml:space="preserve">submitted in a sealed </w:t>
      </w:r>
      <w:r w:rsidR="004475B9" w:rsidRPr="006F31C9">
        <w:rPr>
          <w:rFonts w:ascii="Palatino Linotype" w:hAnsi="Palatino Linotype" w:cs="Calibri"/>
          <w:lang w:val="en-GB"/>
        </w:rPr>
        <w:t>envelope,</w:t>
      </w:r>
      <w:r w:rsidR="001D32B8">
        <w:rPr>
          <w:rFonts w:ascii="Palatino Linotype" w:hAnsi="Palatino Linotype" w:cs="Calibri"/>
          <w:lang w:val="en-GB"/>
        </w:rPr>
        <w:t xml:space="preserve"> </w:t>
      </w:r>
      <w:r w:rsidRPr="006F31C9">
        <w:rPr>
          <w:rFonts w:ascii="Palatino Linotype" w:hAnsi="Palatino Linotype" w:cs="Calibri"/>
          <w:lang w:val="en-GB"/>
        </w:rPr>
        <w:t xml:space="preserve">addressed to: </w:t>
      </w:r>
    </w:p>
    <w:p w14:paraId="6A95E7D1" w14:textId="77777777" w:rsidR="00C325D5" w:rsidRPr="006F31C9" w:rsidRDefault="00C325D5" w:rsidP="00C325D5">
      <w:pPr>
        <w:jc w:val="both"/>
        <w:rPr>
          <w:rFonts w:ascii="Palatino Linotype" w:hAnsi="Palatino Linotype" w:cs="Calibri"/>
          <w:i/>
          <w:lang w:val="en-GB"/>
        </w:rPr>
      </w:pPr>
    </w:p>
    <w:p w14:paraId="13EB3DCE" w14:textId="77777777" w:rsidR="001D32B8" w:rsidRPr="001D32B8" w:rsidRDefault="009B5615" w:rsidP="00950165">
      <w:pPr>
        <w:ind w:left="709"/>
        <w:jc w:val="both"/>
        <w:rPr>
          <w:rFonts w:ascii="Palatino Linotype" w:hAnsi="Palatino Linotype" w:cs="Calibri"/>
          <w:b/>
          <w:i/>
        </w:rPr>
      </w:pPr>
      <w:r w:rsidRPr="009B5615">
        <w:rPr>
          <w:rFonts w:ascii="Palatino Linotype" w:hAnsi="Palatino Linotype" w:cs="Calibri"/>
          <w:b/>
          <w:i/>
        </w:rPr>
        <w:t xml:space="preserve">Internet and </w:t>
      </w:r>
      <w:r w:rsidR="00B42BB8">
        <w:rPr>
          <w:rFonts w:ascii="Palatino Linotype" w:hAnsi="Palatino Linotype" w:cs="Calibri"/>
          <w:b/>
          <w:i/>
        </w:rPr>
        <w:t>WAN</w:t>
      </w:r>
      <w:r>
        <w:rPr>
          <w:rFonts w:ascii="Palatino Linotype" w:hAnsi="Palatino Linotype" w:cs="Calibri"/>
          <w:b/>
          <w:i/>
        </w:rPr>
        <w:t xml:space="preserve"> P</w:t>
      </w:r>
      <w:r w:rsidRPr="009B5615">
        <w:rPr>
          <w:rFonts w:ascii="Palatino Linotype" w:hAnsi="Palatino Linotype" w:cs="Calibri"/>
          <w:b/>
          <w:i/>
        </w:rPr>
        <w:t>rovision</w:t>
      </w:r>
    </w:p>
    <w:p w14:paraId="42AECB7F" w14:textId="77777777" w:rsidR="008B1106" w:rsidRPr="006F31C9" w:rsidRDefault="008B1106" w:rsidP="00950165">
      <w:pPr>
        <w:ind w:left="709"/>
        <w:jc w:val="both"/>
        <w:rPr>
          <w:rFonts w:ascii="Palatino Linotype" w:hAnsi="Palatino Linotype" w:cs="Calibri"/>
          <w:i/>
        </w:rPr>
      </w:pPr>
      <w:r w:rsidRPr="006F31C9">
        <w:rPr>
          <w:rFonts w:ascii="Palatino Linotype" w:hAnsi="Palatino Linotype" w:cs="Calibri"/>
          <w:i/>
        </w:rPr>
        <w:lastRenderedPageBreak/>
        <w:t xml:space="preserve">Head – Procurement </w:t>
      </w:r>
      <w:r w:rsidR="009B5615">
        <w:rPr>
          <w:rFonts w:ascii="Palatino Linotype" w:hAnsi="Palatino Linotype" w:cs="Calibri"/>
          <w:i/>
        </w:rPr>
        <w:t>U</w:t>
      </w:r>
      <w:r w:rsidRPr="006F31C9">
        <w:rPr>
          <w:rFonts w:ascii="Palatino Linotype" w:hAnsi="Palatino Linotype" w:cs="Calibri"/>
          <w:i/>
        </w:rPr>
        <w:t>nit</w:t>
      </w:r>
    </w:p>
    <w:p w14:paraId="46C1A1CD" w14:textId="77777777" w:rsidR="00C325D5" w:rsidRPr="006F31C9" w:rsidRDefault="00C325D5" w:rsidP="00950165">
      <w:pPr>
        <w:ind w:left="709"/>
        <w:jc w:val="both"/>
        <w:rPr>
          <w:rFonts w:ascii="Palatino Linotype" w:hAnsi="Palatino Linotype" w:cs="Calibri"/>
          <w:i/>
        </w:rPr>
      </w:pPr>
      <w:r w:rsidRPr="006F31C9">
        <w:rPr>
          <w:rFonts w:ascii="Palatino Linotype" w:hAnsi="Palatino Linotype" w:cs="Calibri"/>
          <w:i/>
        </w:rPr>
        <w:t xml:space="preserve">SADC Secretariat </w:t>
      </w:r>
    </w:p>
    <w:p w14:paraId="0D690713" w14:textId="77777777" w:rsidR="00C325D5" w:rsidRPr="006F31C9" w:rsidRDefault="00C325D5" w:rsidP="00950165">
      <w:pPr>
        <w:ind w:left="709"/>
        <w:jc w:val="both"/>
        <w:rPr>
          <w:rFonts w:ascii="Palatino Linotype" w:hAnsi="Palatino Linotype" w:cs="Calibri"/>
          <w:i/>
        </w:rPr>
      </w:pPr>
      <w:r w:rsidRPr="006F31C9">
        <w:rPr>
          <w:rFonts w:ascii="Palatino Linotype" w:hAnsi="Palatino Linotype" w:cs="Calibri"/>
          <w:i/>
        </w:rPr>
        <w:t>Plot 54385 CBD</w:t>
      </w:r>
    </w:p>
    <w:p w14:paraId="11410FF7" w14:textId="77777777" w:rsidR="00C325D5" w:rsidRPr="006F31C9" w:rsidRDefault="00C325D5" w:rsidP="00950165">
      <w:pPr>
        <w:ind w:left="709"/>
        <w:jc w:val="both"/>
        <w:rPr>
          <w:rFonts w:ascii="Palatino Linotype" w:hAnsi="Palatino Linotype" w:cs="Calibri"/>
          <w:i/>
        </w:rPr>
      </w:pPr>
      <w:r w:rsidRPr="006F31C9">
        <w:rPr>
          <w:rFonts w:ascii="Palatino Linotype" w:hAnsi="Palatino Linotype" w:cs="Calibri"/>
          <w:i/>
        </w:rPr>
        <w:t>Gaborone</w:t>
      </w:r>
    </w:p>
    <w:p w14:paraId="080E22B8" w14:textId="77777777" w:rsidR="00C325D5" w:rsidRPr="006F31C9" w:rsidRDefault="00C325D5" w:rsidP="00950165">
      <w:pPr>
        <w:ind w:left="709"/>
        <w:jc w:val="both"/>
        <w:rPr>
          <w:rFonts w:ascii="Palatino Linotype" w:hAnsi="Palatino Linotype" w:cs="Calibri"/>
          <w:i/>
        </w:rPr>
      </w:pPr>
      <w:r w:rsidRPr="006F31C9">
        <w:rPr>
          <w:rFonts w:ascii="Palatino Linotype" w:hAnsi="Palatino Linotype" w:cs="Calibri"/>
          <w:i/>
        </w:rPr>
        <w:t>Botswana</w:t>
      </w:r>
    </w:p>
    <w:p w14:paraId="215691DC" w14:textId="77777777" w:rsidR="00B02BAC" w:rsidRDefault="00B02BAC" w:rsidP="00887321">
      <w:pPr>
        <w:jc w:val="both"/>
        <w:rPr>
          <w:rFonts w:ascii="Palatino Linotype" w:hAnsi="Palatino Linotype" w:cs="Calibri"/>
          <w:lang w:val="en-GB"/>
        </w:rPr>
      </w:pPr>
    </w:p>
    <w:p w14:paraId="1126746D" w14:textId="77777777" w:rsidR="003A06D8" w:rsidRDefault="00D25C87" w:rsidP="00950165">
      <w:pPr>
        <w:ind w:left="709"/>
        <w:jc w:val="both"/>
        <w:rPr>
          <w:rFonts w:ascii="Palatino Linotype" w:hAnsi="Palatino Linotype" w:cs="Calibri"/>
          <w:b/>
          <w:lang w:val="en-GB"/>
        </w:rPr>
      </w:pPr>
      <w:r w:rsidRPr="003A06D8">
        <w:rPr>
          <w:rFonts w:ascii="Palatino Linotype" w:hAnsi="Palatino Linotype" w:cs="Calibri"/>
          <w:b/>
          <w:lang w:val="en-GB"/>
        </w:rPr>
        <w:t>and be dropped in the Tender Box situated at the reception of the above address.</w:t>
      </w:r>
      <w:r w:rsidR="003A06D8" w:rsidRPr="003A06D8">
        <w:rPr>
          <w:rFonts w:ascii="Palatino Linotype" w:hAnsi="Palatino Linotype" w:cs="Calibri"/>
          <w:b/>
          <w:lang w:val="en-GB"/>
        </w:rPr>
        <w:t xml:space="preserve"> </w:t>
      </w:r>
    </w:p>
    <w:p w14:paraId="0B4D225D" w14:textId="77777777" w:rsidR="0008444F" w:rsidRDefault="0008444F" w:rsidP="00950165">
      <w:pPr>
        <w:ind w:left="709"/>
        <w:jc w:val="both"/>
        <w:rPr>
          <w:rFonts w:ascii="Palatino Linotype" w:hAnsi="Palatino Linotype" w:cs="Calibri"/>
          <w:b/>
          <w:lang w:val="en-GB"/>
        </w:rPr>
      </w:pPr>
    </w:p>
    <w:p w14:paraId="35892B24" w14:textId="77777777" w:rsidR="0027660D" w:rsidRDefault="003A06D8" w:rsidP="00950165">
      <w:pPr>
        <w:ind w:left="709"/>
        <w:jc w:val="both"/>
        <w:rPr>
          <w:rFonts w:ascii="Palatino Linotype" w:hAnsi="Palatino Linotype" w:cs="Calibri"/>
          <w:b/>
          <w:lang w:val="en-GB"/>
        </w:rPr>
      </w:pPr>
      <w:r>
        <w:rPr>
          <w:rFonts w:ascii="Palatino Linotype" w:hAnsi="Palatino Linotype" w:cs="Calibri"/>
          <w:b/>
          <w:lang w:val="en-GB"/>
        </w:rPr>
        <w:t xml:space="preserve">Note: </w:t>
      </w:r>
      <w:r w:rsidRPr="003A06D8">
        <w:rPr>
          <w:rFonts w:ascii="Palatino Linotype" w:hAnsi="Palatino Linotype" w:cs="Calibri"/>
          <w:b/>
          <w:lang w:val="en-GB"/>
        </w:rPr>
        <w:t xml:space="preserve">Include all </w:t>
      </w:r>
      <w:r>
        <w:rPr>
          <w:rFonts w:ascii="Palatino Linotype" w:hAnsi="Palatino Linotype" w:cs="Calibri"/>
          <w:b/>
          <w:lang w:val="en-GB"/>
        </w:rPr>
        <w:t>relevant documentation such as</w:t>
      </w:r>
      <w:r w:rsidR="0027660D">
        <w:rPr>
          <w:rFonts w:ascii="Palatino Linotype" w:hAnsi="Palatino Linotype" w:cs="Calibri"/>
          <w:b/>
          <w:lang w:val="en-GB"/>
        </w:rPr>
        <w:t>;</w:t>
      </w:r>
    </w:p>
    <w:p w14:paraId="5B0A6D20" w14:textId="32873BCE" w:rsidR="0027660D" w:rsidRPr="00A74AC6" w:rsidRDefault="0027660D" w:rsidP="00A74AC6">
      <w:pPr>
        <w:pStyle w:val="ListParagraph"/>
        <w:numPr>
          <w:ilvl w:val="0"/>
          <w:numId w:val="31"/>
        </w:numPr>
        <w:jc w:val="both"/>
        <w:rPr>
          <w:rFonts w:ascii="Palatino Linotype" w:hAnsi="Palatino Linotype" w:cs="Calibri"/>
          <w:b/>
          <w:lang w:val="en-GB"/>
        </w:rPr>
      </w:pPr>
      <w:r>
        <w:rPr>
          <w:rFonts w:ascii="Palatino Linotype" w:hAnsi="Palatino Linotype" w:cs="Calibri"/>
          <w:b/>
          <w:lang w:val="en-GB"/>
        </w:rPr>
        <w:t xml:space="preserve">The </w:t>
      </w:r>
      <w:r w:rsidR="003A06D8" w:rsidRPr="00A74AC6">
        <w:rPr>
          <w:b/>
          <w:color w:val="000000"/>
          <w:lang w:val="en-ZA"/>
        </w:rPr>
        <w:t>Certificate of Incorporation</w:t>
      </w:r>
      <w:r w:rsidR="003A06D8" w:rsidRPr="00A74AC6">
        <w:rPr>
          <w:rFonts w:ascii="Palatino Linotype" w:hAnsi="Palatino Linotype" w:cs="Calibri"/>
          <w:b/>
          <w:lang w:val="en-GB"/>
        </w:rPr>
        <w:t>,</w:t>
      </w:r>
      <w:r w:rsidR="003A06D8" w:rsidRPr="00A74AC6">
        <w:rPr>
          <w:b/>
          <w:color w:val="000000"/>
          <w:lang w:val="en-ZA"/>
        </w:rPr>
        <w:t xml:space="preserve"> </w:t>
      </w:r>
    </w:p>
    <w:p w14:paraId="2250112A" w14:textId="77777777" w:rsidR="0027660D" w:rsidRPr="00A74AC6" w:rsidRDefault="0027660D" w:rsidP="00A74AC6">
      <w:pPr>
        <w:pStyle w:val="ListParagraph"/>
        <w:numPr>
          <w:ilvl w:val="0"/>
          <w:numId w:val="31"/>
        </w:numPr>
        <w:jc w:val="both"/>
        <w:rPr>
          <w:rFonts w:ascii="Palatino Linotype" w:hAnsi="Palatino Linotype" w:cs="Calibri"/>
          <w:b/>
          <w:lang w:val="en-GB"/>
        </w:rPr>
      </w:pPr>
      <w:r>
        <w:rPr>
          <w:rFonts w:ascii="Palatino Linotype" w:hAnsi="Palatino Linotype" w:cs="Calibri"/>
          <w:b/>
          <w:lang w:val="en-GB"/>
        </w:rPr>
        <w:t xml:space="preserve">The </w:t>
      </w:r>
      <w:r w:rsidR="003A06D8" w:rsidRPr="00A74AC6">
        <w:rPr>
          <w:b/>
          <w:color w:val="000000"/>
          <w:lang w:val="en-ZA"/>
        </w:rPr>
        <w:t xml:space="preserve">Trading Licence, </w:t>
      </w:r>
    </w:p>
    <w:p w14:paraId="78C9540C" w14:textId="77777777" w:rsidR="0027660D" w:rsidRPr="00A74AC6" w:rsidRDefault="0027660D" w:rsidP="00A74AC6">
      <w:pPr>
        <w:pStyle w:val="ListParagraph"/>
        <w:numPr>
          <w:ilvl w:val="0"/>
          <w:numId w:val="31"/>
        </w:numPr>
        <w:jc w:val="both"/>
        <w:rPr>
          <w:rFonts w:ascii="Palatino Linotype" w:hAnsi="Palatino Linotype" w:cs="Calibri"/>
          <w:b/>
          <w:lang w:val="en-GB"/>
        </w:rPr>
      </w:pPr>
      <w:r>
        <w:rPr>
          <w:rFonts w:ascii="Palatino Linotype" w:hAnsi="Palatino Linotype" w:cs="Calibri"/>
          <w:b/>
          <w:lang w:val="en-GB"/>
        </w:rPr>
        <w:t xml:space="preserve">The </w:t>
      </w:r>
      <w:r w:rsidR="003A06D8" w:rsidRPr="00A74AC6">
        <w:rPr>
          <w:b/>
          <w:color w:val="000000"/>
          <w:lang w:val="en-ZA"/>
        </w:rPr>
        <w:t xml:space="preserve">Tax Clearance Certificate, </w:t>
      </w:r>
    </w:p>
    <w:p w14:paraId="7FB8E92F" w14:textId="77777777" w:rsidR="0027660D" w:rsidRPr="00A74AC6" w:rsidRDefault="0027660D" w:rsidP="00A74AC6">
      <w:pPr>
        <w:pStyle w:val="ListParagraph"/>
        <w:numPr>
          <w:ilvl w:val="0"/>
          <w:numId w:val="31"/>
        </w:numPr>
        <w:jc w:val="both"/>
        <w:rPr>
          <w:rFonts w:ascii="Palatino Linotype" w:hAnsi="Palatino Linotype" w:cs="Calibri"/>
          <w:b/>
          <w:lang w:val="en-GB"/>
        </w:rPr>
      </w:pPr>
      <w:r>
        <w:rPr>
          <w:rFonts w:ascii="Palatino Linotype" w:hAnsi="Palatino Linotype" w:cs="Calibri"/>
          <w:b/>
          <w:lang w:val="en-GB"/>
        </w:rPr>
        <w:t xml:space="preserve">The </w:t>
      </w:r>
      <w:r w:rsidR="003A06D8" w:rsidRPr="00A74AC6">
        <w:rPr>
          <w:b/>
          <w:color w:val="000000"/>
          <w:lang w:val="en-ZA"/>
        </w:rPr>
        <w:t>PPADB Certificate</w:t>
      </w:r>
      <w:r w:rsidR="0046388A" w:rsidRPr="00A74AC6">
        <w:rPr>
          <w:b/>
          <w:color w:val="000000"/>
          <w:lang w:val="en-ZA"/>
        </w:rPr>
        <w:t xml:space="preserve">, </w:t>
      </w:r>
    </w:p>
    <w:p w14:paraId="05DEFC15" w14:textId="77777777" w:rsidR="0027660D" w:rsidRPr="00A74AC6" w:rsidRDefault="0027660D" w:rsidP="00A74AC6">
      <w:pPr>
        <w:pStyle w:val="ListParagraph"/>
        <w:numPr>
          <w:ilvl w:val="0"/>
          <w:numId w:val="31"/>
        </w:numPr>
        <w:jc w:val="both"/>
        <w:rPr>
          <w:rFonts w:ascii="Palatino Linotype" w:hAnsi="Palatino Linotype" w:cs="Calibri"/>
          <w:b/>
          <w:lang w:val="en-GB"/>
        </w:rPr>
      </w:pPr>
      <w:r>
        <w:rPr>
          <w:rFonts w:ascii="Palatino Linotype" w:hAnsi="Palatino Linotype" w:cs="Calibri"/>
          <w:b/>
          <w:lang w:val="en-GB"/>
        </w:rPr>
        <w:t xml:space="preserve">The </w:t>
      </w:r>
      <w:r w:rsidR="0046388A" w:rsidRPr="00A74AC6">
        <w:rPr>
          <w:b/>
          <w:color w:val="000000"/>
          <w:lang w:val="en-ZA"/>
        </w:rPr>
        <w:t xml:space="preserve">Banking details and </w:t>
      </w:r>
    </w:p>
    <w:p w14:paraId="292BF612" w14:textId="07C7DB1E" w:rsidR="00D25C87" w:rsidRPr="00A74AC6" w:rsidRDefault="0027660D" w:rsidP="00A74AC6">
      <w:pPr>
        <w:pStyle w:val="ListParagraph"/>
        <w:numPr>
          <w:ilvl w:val="0"/>
          <w:numId w:val="31"/>
        </w:numPr>
        <w:jc w:val="both"/>
        <w:rPr>
          <w:rFonts w:ascii="Palatino Linotype" w:hAnsi="Palatino Linotype" w:cs="Calibri"/>
          <w:b/>
          <w:lang w:val="en-GB"/>
        </w:rPr>
      </w:pPr>
      <w:r>
        <w:rPr>
          <w:rFonts w:ascii="Palatino Linotype" w:hAnsi="Palatino Linotype" w:cs="Calibri"/>
          <w:b/>
          <w:lang w:val="en-GB"/>
        </w:rPr>
        <w:t xml:space="preserve">The </w:t>
      </w:r>
      <w:r w:rsidR="0046388A" w:rsidRPr="00A74AC6">
        <w:rPr>
          <w:b/>
          <w:color w:val="000000"/>
          <w:lang w:val="en-ZA"/>
        </w:rPr>
        <w:t>company profile</w:t>
      </w:r>
      <w:r w:rsidR="003A06D8" w:rsidRPr="00A74AC6">
        <w:rPr>
          <w:b/>
          <w:color w:val="000000"/>
          <w:lang w:val="en-ZA"/>
        </w:rPr>
        <w:t>.</w:t>
      </w:r>
    </w:p>
    <w:p w14:paraId="168BD16E" w14:textId="77777777" w:rsidR="00CC2F30" w:rsidRPr="006F31C9" w:rsidRDefault="00CC2F30" w:rsidP="00887321">
      <w:pPr>
        <w:rPr>
          <w:rFonts w:ascii="Palatino Linotype" w:hAnsi="Palatino Linotype" w:cs="Calibri"/>
          <w:b/>
          <w:u w:val="single"/>
          <w:lang w:val="en-GB"/>
        </w:rPr>
      </w:pPr>
    </w:p>
    <w:p w14:paraId="0CEE27FB" w14:textId="1ACB8A61" w:rsidR="00887321" w:rsidRPr="006F31C9" w:rsidRDefault="00D3104F" w:rsidP="00416137">
      <w:pPr>
        <w:pStyle w:val="BodyText2"/>
        <w:ind w:left="720" w:hanging="720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4</w:t>
      </w:r>
      <w:r w:rsidR="00887321" w:rsidRPr="006F31C9">
        <w:rPr>
          <w:rFonts w:ascii="Palatino Linotype" w:hAnsi="Palatino Linotype" w:cs="Calibri"/>
          <w:lang w:val="en-GB"/>
        </w:rPr>
        <w:t>.</w:t>
      </w:r>
      <w:r w:rsidR="00887321" w:rsidRPr="006F31C9">
        <w:rPr>
          <w:rFonts w:ascii="Palatino Linotype" w:hAnsi="Palatino Linotype" w:cs="Calibri"/>
          <w:lang w:val="en-GB"/>
        </w:rPr>
        <w:tab/>
        <w:t>The deadline for submission of your quotation, to the ad</w:t>
      </w:r>
      <w:r w:rsidR="006A66DA" w:rsidRPr="006F31C9">
        <w:rPr>
          <w:rFonts w:ascii="Palatino Linotype" w:hAnsi="Palatino Linotype" w:cs="Calibri"/>
          <w:lang w:val="en-GB"/>
        </w:rPr>
        <w:t xml:space="preserve">dress indicated in Paragraph </w:t>
      </w:r>
      <w:r w:rsidRPr="006F31C9">
        <w:rPr>
          <w:rFonts w:ascii="Palatino Linotype" w:hAnsi="Palatino Linotype" w:cs="Calibri"/>
          <w:lang w:val="en-GB"/>
        </w:rPr>
        <w:t>3</w:t>
      </w:r>
      <w:r w:rsidR="00887321" w:rsidRPr="006F31C9">
        <w:rPr>
          <w:rFonts w:ascii="Palatino Linotype" w:hAnsi="Palatino Linotype" w:cs="Calibri"/>
          <w:lang w:val="en-GB"/>
        </w:rPr>
        <w:t xml:space="preserve"> is</w:t>
      </w:r>
      <w:r w:rsidR="003A06D8">
        <w:rPr>
          <w:rFonts w:ascii="Palatino Linotype" w:hAnsi="Palatino Linotype" w:cs="Calibri"/>
          <w:lang w:val="en-GB"/>
        </w:rPr>
        <w:t xml:space="preserve"> </w:t>
      </w:r>
      <w:r w:rsidR="0070472C">
        <w:rPr>
          <w:rFonts w:ascii="Palatino Linotype" w:hAnsi="Palatino Linotype" w:cs="Calibri"/>
          <w:b/>
          <w:lang w:val="en-GB"/>
        </w:rPr>
        <w:t>Monday 18</w:t>
      </w:r>
      <w:r w:rsidR="00C37DFF" w:rsidRPr="00C37DFF">
        <w:rPr>
          <w:rFonts w:ascii="Palatino Linotype" w:hAnsi="Palatino Linotype" w:cs="Calibri"/>
          <w:b/>
          <w:vertAlign w:val="superscript"/>
          <w:lang w:val="en-GB"/>
        </w:rPr>
        <w:t>th</w:t>
      </w:r>
      <w:r w:rsidR="00E86479">
        <w:rPr>
          <w:rFonts w:ascii="Palatino Linotype" w:hAnsi="Palatino Linotype" w:cs="Calibri"/>
          <w:b/>
          <w:vertAlign w:val="superscript"/>
          <w:lang w:val="en-GB"/>
        </w:rPr>
        <w:t xml:space="preserve"> </w:t>
      </w:r>
      <w:r w:rsidR="00FD6AD0">
        <w:rPr>
          <w:rFonts w:ascii="Palatino Linotype" w:hAnsi="Palatino Linotype" w:cs="Calibri"/>
          <w:b/>
          <w:lang w:val="en-GB"/>
        </w:rPr>
        <w:t>February</w:t>
      </w:r>
      <w:r w:rsidR="003A06D8">
        <w:rPr>
          <w:rFonts w:ascii="Palatino Linotype" w:hAnsi="Palatino Linotype" w:cs="Calibri"/>
          <w:b/>
          <w:lang w:val="en-GB"/>
        </w:rPr>
        <w:t>,</w:t>
      </w:r>
      <w:r w:rsidR="00E86479">
        <w:rPr>
          <w:rFonts w:ascii="Palatino Linotype" w:hAnsi="Palatino Linotype" w:cs="Calibri"/>
          <w:b/>
          <w:lang w:val="en-GB"/>
        </w:rPr>
        <w:t xml:space="preserve"> </w:t>
      </w:r>
      <w:r w:rsidR="00E930E1">
        <w:rPr>
          <w:rFonts w:ascii="Palatino Linotype" w:hAnsi="Palatino Linotype" w:cs="Calibri"/>
          <w:b/>
          <w:lang w:val="en-GB"/>
        </w:rPr>
        <w:t>2019</w:t>
      </w:r>
      <w:r w:rsidR="002514A8">
        <w:rPr>
          <w:rFonts w:ascii="Palatino Linotype" w:hAnsi="Palatino Linotype" w:cs="Calibri"/>
          <w:b/>
          <w:lang w:val="en-GB"/>
        </w:rPr>
        <w:t xml:space="preserve"> 1</w:t>
      </w:r>
      <w:r w:rsidR="00FD6AD0">
        <w:rPr>
          <w:rFonts w:ascii="Palatino Linotype" w:hAnsi="Palatino Linotype" w:cs="Calibri"/>
          <w:b/>
          <w:lang w:val="en-GB"/>
        </w:rPr>
        <w:t>0</w:t>
      </w:r>
      <w:r w:rsidR="002514A8">
        <w:rPr>
          <w:rFonts w:ascii="Palatino Linotype" w:hAnsi="Palatino Linotype" w:cs="Calibri"/>
          <w:b/>
          <w:lang w:val="en-GB"/>
        </w:rPr>
        <w:t>:00</w:t>
      </w:r>
      <w:r w:rsidR="00C07C3C">
        <w:rPr>
          <w:rFonts w:ascii="Palatino Linotype" w:hAnsi="Palatino Linotype" w:cs="Calibri"/>
          <w:b/>
          <w:lang w:val="en-GB"/>
        </w:rPr>
        <w:t>hrs</w:t>
      </w:r>
      <w:r w:rsidR="002514A8">
        <w:rPr>
          <w:rFonts w:ascii="Palatino Linotype" w:hAnsi="Palatino Linotype" w:cs="Calibri"/>
          <w:b/>
          <w:lang w:val="en-GB"/>
        </w:rPr>
        <w:t xml:space="preserve"> </w:t>
      </w:r>
      <w:r w:rsidR="00B96CEF">
        <w:rPr>
          <w:rFonts w:ascii="Palatino Linotype" w:hAnsi="Palatino Linotype" w:cs="Calibri"/>
          <w:b/>
          <w:lang w:val="en-GB"/>
        </w:rPr>
        <w:t>Botswana Time</w:t>
      </w:r>
    </w:p>
    <w:p w14:paraId="27807272" w14:textId="42B09FEB" w:rsidR="00887321" w:rsidRDefault="00887321" w:rsidP="00887321">
      <w:pPr>
        <w:rPr>
          <w:rFonts w:ascii="Palatino Linotype" w:hAnsi="Palatino Linotype" w:cs="Calibri"/>
          <w:lang w:val="en-GB"/>
        </w:rPr>
      </w:pPr>
    </w:p>
    <w:p w14:paraId="0CF3D9C2" w14:textId="2D077846" w:rsidR="0027660D" w:rsidRDefault="0027660D" w:rsidP="00887321">
      <w:pPr>
        <w:rPr>
          <w:rFonts w:ascii="Palatino Linotype" w:hAnsi="Palatino Linotype" w:cs="Calibri"/>
          <w:lang w:val="en-GB"/>
        </w:rPr>
      </w:pPr>
      <w:r>
        <w:rPr>
          <w:rFonts w:ascii="Palatino Linotype" w:hAnsi="Palatino Linotype" w:cs="Calibri"/>
          <w:lang w:val="en-GB"/>
        </w:rPr>
        <w:tab/>
      </w:r>
      <w:r w:rsidRPr="0027660D">
        <w:rPr>
          <w:rFonts w:ascii="Palatino Linotype" w:hAnsi="Palatino Linotype" w:cs="Calibri"/>
          <w:lang w:val="en-GB"/>
        </w:rPr>
        <w:t>Late bids will be rejected and returned to the bidder unopened</w:t>
      </w:r>
    </w:p>
    <w:p w14:paraId="129DEB60" w14:textId="77777777" w:rsidR="0027660D" w:rsidRPr="006F31C9" w:rsidRDefault="0027660D" w:rsidP="00887321">
      <w:pPr>
        <w:rPr>
          <w:rFonts w:ascii="Palatino Linotype" w:hAnsi="Palatino Linotype" w:cs="Calibri"/>
          <w:lang w:val="en-GB"/>
        </w:rPr>
      </w:pPr>
    </w:p>
    <w:p w14:paraId="05B343FA" w14:textId="77777777" w:rsidR="00887321" w:rsidRDefault="00D3104F" w:rsidP="00887321">
      <w:pPr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5</w:t>
      </w:r>
      <w:r w:rsidR="00887321" w:rsidRPr="006F31C9">
        <w:rPr>
          <w:rFonts w:ascii="Palatino Linotype" w:hAnsi="Palatino Linotype" w:cs="Calibri"/>
          <w:lang w:val="en-GB"/>
        </w:rPr>
        <w:t>.</w:t>
      </w:r>
      <w:r w:rsidR="00887321" w:rsidRPr="006F31C9">
        <w:rPr>
          <w:rFonts w:ascii="Palatino Linotype" w:hAnsi="Palatino Linotype" w:cs="Calibri"/>
          <w:lang w:val="en-GB"/>
        </w:rPr>
        <w:tab/>
        <w:t xml:space="preserve">Quotations by Fax or E-mail </w:t>
      </w:r>
      <w:r w:rsidR="00887321" w:rsidRPr="006F31C9">
        <w:rPr>
          <w:rFonts w:ascii="Palatino Linotype" w:hAnsi="Palatino Linotype" w:cs="Calibri"/>
          <w:b/>
          <w:i/>
          <w:lang w:val="en-GB"/>
        </w:rPr>
        <w:t>are</w:t>
      </w:r>
      <w:r w:rsidR="00115C5C" w:rsidRPr="006F31C9">
        <w:rPr>
          <w:rFonts w:ascii="Palatino Linotype" w:hAnsi="Palatino Linotype" w:cs="Calibri"/>
          <w:b/>
          <w:i/>
          <w:lang w:val="en-GB"/>
        </w:rPr>
        <w:t xml:space="preserve"> not</w:t>
      </w:r>
      <w:r w:rsidR="00887321" w:rsidRPr="006F31C9">
        <w:rPr>
          <w:rFonts w:ascii="Palatino Linotype" w:hAnsi="Palatino Linotype" w:cs="Calibri"/>
          <w:b/>
          <w:i/>
          <w:lang w:val="en-GB"/>
        </w:rPr>
        <w:t xml:space="preserve"> </w:t>
      </w:r>
      <w:r w:rsidR="00887321" w:rsidRPr="006F31C9">
        <w:rPr>
          <w:rFonts w:ascii="Palatino Linotype" w:hAnsi="Palatino Linotype" w:cs="Calibri"/>
          <w:lang w:val="en-GB"/>
        </w:rPr>
        <w:t xml:space="preserve">acceptable. </w:t>
      </w:r>
    </w:p>
    <w:p w14:paraId="49438903" w14:textId="77777777" w:rsidR="00F678B7" w:rsidRDefault="00F678B7" w:rsidP="00887321">
      <w:pPr>
        <w:rPr>
          <w:rFonts w:ascii="Palatino Linotype" w:hAnsi="Palatino Linotype" w:cs="Calibri"/>
          <w:lang w:val="en-GB"/>
        </w:rPr>
      </w:pPr>
    </w:p>
    <w:p w14:paraId="3EEC24F6" w14:textId="77777777" w:rsidR="00F678B7" w:rsidRPr="00F678B7" w:rsidRDefault="00F678B7" w:rsidP="00F678B7">
      <w:pPr>
        <w:ind w:left="720" w:hanging="720"/>
        <w:jc w:val="both"/>
        <w:rPr>
          <w:rFonts w:ascii="Palatino Linotype" w:hAnsi="Palatino Linotype" w:cs="Calibri"/>
          <w:lang w:val="en-GB"/>
        </w:rPr>
      </w:pPr>
      <w:r>
        <w:rPr>
          <w:rFonts w:ascii="Palatino Linotype" w:hAnsi="Palatino Linotype" w:cs="Calibri"/>
          <w:lang w:val="en-GB"/>
        </w:rPr>
        <w:t>6.</w:t>
      </w:r>
      <w:r>
        <w:rPr>
          <w:rFonts w:ascii="Palatino Linotype" w:hAnsi="Palatino Linotype" w:cs="Calibri"/>
          <w:lang w:val="en-GB"/>
        </w:rPr>
        <w:tab/>
      </w:r>
      <w:r w:rsidRPr="00F678B7">
        <w:rPr>
          <w:rFonts w:ascii="Palatino Linotype" w:hAnsi="Palatino Linotype" w:cs="Calibri"/>
          <w:lang w:val="en-GB"/>
        </w:rPr>
        <w:t xml:space="preserve">Bidders should have at least two reference sites for </w:t>
      </w:r>
      <w:r w:rsidR="00BD4521">
        <w:rPr>
          <w:rFonts w:ascii="Palatino Linotype" w:hAnsi="Palatino Linotype" w:cs="Calibri"/>
          <w:lang w:val="en-GB"/>
        </w:rPr>
        <w:t xml:space="preserve">Internet Service Provision, two reference sites for </w:t>
      </w:r>
      <w:r w:rsidR="00B42BB8">
        <w:rPr>
          <w:rFonts w:ascii="Palatino Linotype" w:hAnsi="Palatino Linotype" w:cs="Calibri"/>
          <w:lang w:val="en-GB"/>
        </w:rPr>
        <w:t xml:space="preserve">Fiber WAN </w:t>
      </w:r>
      <w:r w:rsidR="009E0932">
        <w:rPr>
          <w:rFonts w:ascii="Palatino Linotype" w:hAnsi="Palatino Linotype" w:cs="Calibri"/>
          <w:lang w:val="en-GB"/>
        </w:rPr>
        <w:t>Service</w:t>
      </w:r>
      <w:r w:rsidR="00BD4521">
        <w:rPr>
          <w:rFonts w:ascii="Palatino Linotype" w:hAnsi="Palatino Linotype" w:cs="Calibri"/>
          <w:lang w:val="en-GB"/>
        </w:rPr>
        <w:t xml:space="preserve"> Provision</w:t>
      </w:r>
      <w:r w:rsidRPr="00F678B7">
        <w:rPr>
          <w:rFonts w:ascii="Palatino Linotype" w:hAnsi="Palatino Linotype" w:cs="Calibri"/>
          <w:lang w:val="en-GB"/>
        </w:rPr>
        <w:t xml:space="preserve"> and two full-time technicians/network engineers to be eligible for this exercise. Details of the reference site(s) as well as the names, </w:t>
      </w:r>
      <w:r w:rsidRPr="00D1404D">
        <w:rPr>
          <w:rFonts w:ascii="Palatino Linotype" w:hAnsi="Palatino Linotype" w:cs="Calibri"/>
          <w:lang w:val="en-GB"/>
        </w:rPr>
        <w:t>qualifications and experience</w:t>
      </w:r>
      <w:r w:rsidRPr="00F678B7">
        <w:rPr>
          <w:rFonts w:ascii="Palatino Linotype" w:hAnsi="Palatino Linotype" w:cs="Calibri"/>
          <w:lang w:val="en-GB"/>
        </w:rPr>
        <w:t xml:space="preserve"> of the technicians should be provided. Submissions that are unable to provide the above information will considered non-responsive.</w:t>
      </w:r>
    </w:p>
    <w:p w14:paraId="0452C84A" w14:textId="77777777" w:rsidR="00F11581" w:rsidRPr="006F31C9" w:rsidRDefault="00F11581" w:rsidP="00887321">
      <w:pPr>
        <w:rPr>
          <w:rFonts w:ascii="Palatino Linotype" w:hAnsi="Palatino Linotype" w:cs="Calibri"/>
          <w:lang w:val="en-GB"/>
        </w:rPr>
      </w:pPr>
    </w:p>
    <w:p w14:paraId="76DA66F7" w14:textId="77777777" w:rsidR="005C0500" w:rsidRPr="006F31C9" w:rsidRDefault="00F678B7" w:rsidP="005C0500">
      <w:pPr>
        <w:pStyle w:val="BodyText2"/>
        <w:ind w:left="720" w:hanging="720"/>
        <w:rPr>
          <w:rFonts w:ascii="Palatino Linotype" w:hAnsi="Palatino Linotype" w:cs="Calibri"/>
          <w:lang w:val="en-GB"/>
        </w:rPr>
      </w:pPr>
      <w:r>
        <w:rPr>
          <w:rFonts w:ascii="Palatino Linotype" w:hAnsi="Palatino Linotype" w:cs="Calibri"/>
          <w:lang w:val="en-GB"/>
        </w:rPr>
        <w:t>7</w:t>
      </w:r>
      <w:r w:rsidR="00887321" w:rsidRPr="006F31C9">
        <w:rPr>
          <w:rFonts w:ascii="Palatino Linotype" w:hAnsi="Palatino Linotype" w:cs="Calibri"/>
          <w:lang w:val="en-GB"/>
        </w:rPr>
        <w:t>.</w:t>
      </w:r>
      <w:r w:rsidR="00887321" w:rsidRPr="006F31C9">
        <w:rPr>
          <w:rFonts w:ascii="Palatino Linotype" w:hAnsi="Palatino Linotype" w:cs="Calibri"/>
          <w:lang w:val="en-GB"/>
        </w:rPr>
        <w:tab/>
        <w:t>You</w:t>
      </w:r>
      <w:r w:rsidR="00115C5C" w:rsidRPr="006F31C9">
        <w:rPr>
          <w:rFonts w:ascii="Palatino Linotype" w:hAnsi="Palatino Linotype" w:cs="Calibri"/>
          <w:lang w:val="en-GB"/>
        </w:rPr>
        <w:t>r</w:t>
      </w:r>
      <w:r w:rsidR="00887321" w:rsidRPr="006F31C9">
        <w:rPr>
          <w:rFonts w:ascii="Palatino Linotype" w:hAnsi="Palatino Linotype" w:cs="Calibri"/>
          <w:lang w:val="en-GB"/>
        </w:rPr>
        <w:t xml:space="preserve"> quotation should be submitted as per the following </w:t>
      </w:r>
      <w:r w:rsidR="009E0932" w:rsidRPr="006F31C9">
        <w:rPr>
          <w:rFonts w:ascii="Palatino Linotype" w:hAnsi="Palatino Linotype" w:cs="Calibri"/>
          <w:lang w:val="en-GB"/>
        </w:rPr>
        <w:t>instructions</w:t>
      </w:r>
      <w:r w:rsidR="00887321" w:rsidRPr="006F31C9">
        <w:rPr>
          <w:rFonts w:ascii="Palatino Linotype" w:hAnsi="Palatino Linotype" w:cs="Calibri"/>
          <w:lang w:val="en-GB"/>
        </w:rPr>
        <w:t xml:space="preserve"> and in accordance with the Terms and Conditions of the Standard Purchase Order </w:t>
      </w:r>
      <w:r w:rsidR="00A14134" w:rsidRPr="006F31C9">
        <w:rPr>
          <w:rFonts w:ascii="Palatino Linotype" w:hAnsi="Palatino Linotype" w:cs="Calibri"/>
          <w:lang w:val="en-GB"/>
        </w:rPr>
        <w:t>for SADC which is available on request.</w:t>
      </w:r>
    </w:p>
    <w:p w14:paraId="33AD18C1" w14:textId="77777777" w:rsidR="00682149" w:rsidRPr="006F31C9" w:rsidRDefault="00682149" w:rsidP="00887321">
      <w:pPr>
        <w:pStyle w:val="BodyText2"/>
        <w:rPr>
          <w:rFonts w:ascii="Palatino Linotype" w:hAnsi="Palatino Linotype" w:cs="Calibri"/>
          <w:lang w:val="en-GB"/>
        </w:rPr>
      </w:pPr>
    </w:p>
    <w:p w14:paraId="129B63E1" w14:textId="77777777"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14:paraId="6E537851" w14:textId="77777777" w:rsidR="00887321" w:rsidRPr="006F31C9" w:rsidRDefault="00887321" w:rsidP="00682149">
      <w:pPr>
        <w:ind w:left="1440" w:hanging="720"/>
        <w:jc w:val="both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 xml:space="preserve">(i) </w:t>
      </w:r>
      <w:r w:rsidRPr="006F31C9">
        <w:rPr>
          <w:rFonts w:ascii="Palatino Linotype" w:hAnsi="Palatino Linotype" w:cs="Calibri"/>
          <w:lang w:val="en-GB"/>
        </w:rPr>
        <w:tab/>
      </w:r>
      <w:r w:rsidRPr="006F31C9">
        <w:rPr>
          <w:rFonts w:ascii="Palatino Linotype" w:hAnsi="Palatino Linotype" w:cs="Calibri"/>
          <w:u w:val="single"/>
          <w:lang w:val="en-GB"/>
        </w:rPr>
        <w:t>PRICES:</w:t>
      </w:r>
      <w:r w:rsidRPr="006F31C9">
        <w:rPr>
          <w:rFonts w:ascii="Palatino Linotype" w:hAnsi="Palatino Linotype" w:cs="Calibri"/>
          <w:lang w:val="en-GB"/>
        </w:rPr>
        <w:t xml:space="preserve"> The </w:t>
      </w:r>
      <w:r w:rsidR="00AD25B7">
        <w:rPr>
          <w:rFonts w:ascii="Palatino Linotype" w:hAnsi="Palatino Linotype" w:cs="Calibri"/>
          <w:lang w:val="en-GB"/>
        </w:rPr>
        <w:t>Cost</w:t>
      </w:r>
      <w:r w:rsidRPr="006F31C9">
        <w:rPr>
          <w:rFonts w:ascii="Palatino Linotype" w:hAnsi="Palatino Linotype" w:cs="Calibri"/>
          <w:lang w:val="en-GB"/>
        </w:rPr>
        <w:t xml:space="preserve">s should be quoted in the local currency, including all duties attached to the sale </w:t>
      </w:r>
      <w:r w:rsidR="007B1E48" w:rsidRPr="006F31C9">
        <w:rPr>
          <w:rFonts w:ascii="Palatino Linotype" w:hAnsi="Palatino Linotype" w:cs="Calibri"/>
          <w:lang w:val="en-GB"/>
        </w:rPr>
        <w:t>o</w:t>
      </w:r>
      <w:r w:rsidRPr="006F31C9">
        <w:rPr>
          <w:rFonts w:ascii="Palatino Linotype" w:hAnsi="Palatino Linotype" w:cs="Calibri"/>
          <w:lang w:val="en-GB"/>
        </w:rPr>
        <w:t xml:space="preserve">f the </w:t>
      </w:r>
      <w:r w:rsidR="000E52EE">
        <w:rPr>
          <w:rFonts w:ascii="Palatino Linotype" w:hAnsi="Palatino Linotype" w:cs="Calibri"/>
          <w:b/>
          <w:i/>
          <w:lang w:val="en-GB"/>
        </w:rPr>
        <w:t>services</w:t>
      </w:r>
      <w:r w:rsidR="000E52EE" w:rsidRPr="006F31C9">
        <w:rPr>
          <w:rFonts w:ascii="Palatino Linotype" w:hAnsi="Palatino Linotype" w:cs="Calibri"/>
          <w:lang w:val="en-GB"/>
        </w:rPr>
        <w:t xml:space="preserve"> </w:t>
      </w:r>
      <w:r w:rsidRPr="006F31C9">
        <w:rPr>
          <w:rFonts w:ascii="Palatino Linotype" w:hAnsi="Palatino Linotype" w:cs="Calibri"/>
          <w:lang w:val="en-GB"/>
        </w:rPr>
        <w:t xml:space="preserve">(such as VAT, customs duties, etc). </w:t>
      </w:r>
    </w:p>
    <w:p w14:paraId="133BA381" w14:textId="77777777"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14:paraId="71FC4AE0" w14:textId="0CB32E26" w:rsidR="00C62586" w:rsidRPr="00C62586" w:rsidRDefault="00887321">
      <w:pPr>
        <w:ind w:left="1440" w:hanging="720"/>
        <w:jc w:val="both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lastRenderedPageBreak/>
        <w:t>(i</w:t>
      </w:r>
      <w:r w:rsidR="00682149" w:rsidRPr="006F31C9">
        <w:rPr>
          <w:rFonts w:ascii="Palatino Linotype" w:hAnsi="Palatino Linotype" w:cs="Calibri"/>
          <w:lang w:val="en-GB"/>
        </w:rPr>
        <w:t>i</w:t>
      </w:r>
      <w:r w:rsidRPr="006F31C9">
        <w:rPr>
          <w:rFonts w:ascii="Palatino Linotype" w:hAnsi="Palatino Linotype" w:cs="Calibri"/>
          <w:lang w:val="en-GB"/>
        </w:rPr>
        <w:t>)</w:t>
      </w:r>
      <w:r w:rsidRPr="006F31C9">
        <w:rPr>
          <w:rFonts w:ascii="Palatino Linotype" w:hAnsi="Palatino Linotype" w:cs="Calibri"/>
          <w:lang w:val="en-GB"/>
        </w:rPr>
        <w:tab/>
      </w:r>
      <w:r w:rsidRPr="006F31C9">
        <w:rPr>
          <w:rFonts w:ascii="Palatino Linotype" w:hAnsi="Palatino Linotype" w:cs="Calibri"/>
          <w:u w:val="single"/>
          <w:lang w:val="en-GB"/>
        </w:rPr>
        <w:t xml:space="preserve">EVALUATION AND AWARD OF PURCHASE ORDER: </w:t>
      </w:r>
      <w:r w:rsidRPr="006F31C9">
        <w:rPr>
          <w:rFonts w:ascii="Palatino Linotype" w:hAnsi="Palatino Linotype" w:cs="Calibri"/>
          <w:lang w:val="en-GB"/>
        </w:rPr>
        <w:t xml:space="preserve">Quotations determined to be </w:t>
      </w:r>
      <w:r w:rsidR="005418A8" w:rsidRPr="006F31C9">
        <w:rPr>
          <w:rFonts w:ascii="Palatino Linotype" w:hAnsi="Palatino Linotype" w:cs="Calibri"/>
          <w:lang w:val="en-GB"/>
        </w:rPr>
        <w:t>administrative</w:t>
      </w:r>
      <w:r w:rsidR="006A66DA" w:rsidRPr="006F31C9">
        <w:rPr>
          <w:rFonts w:ascii="Palatino Linotype" w:hAnsi="Palatino Linotype" w:cs="Calibri"/>
          <w:lang w:val="en-GB"/>
        </w:rPr>
        <w:t xml:space="preserve"> (see Paragraph</w:t>
      </w:r>
      <w:r w:rsidR="0042532E" w:rsidRPr="006F31C9">
        <w:rPr>
          <w:rFonts w:ascii="Palatino Linotype" w:hAnsi="Palatino Linotype" w:cs="Calibri"/>
          <w:lang w:val="en-GB"/>
        </w:rPr>
        <w:t xml:space="preserve"> 2,3,4,5</w:t>
      </w:r>
      <w:r w:rsidR="00715D45">
        <w:rPr>
          <w:rFonts w:ascii="Palatino Linotype" w:hAnsi="Palatino Linotype" w:cs="Calibri"/>
          <w:lang w:val="en-GB"/>
        </w:rPr>
        <w:t>, 6 and 9</w:t>
      </w:r>
      <w:r w:rsidR="00FD42DE" w:rsidRPr="006F31C9">
        <w:rPr>
          <w:rFonts w:ascii="Palatino Linotype" w:hAnsi="Palatino Linotype" w:cs="Calibri"/>
          <w:lang w:val="en-GB"/>
        </w:rPr>
        <w:t>)</w:t>
      </w:r>
      <w:r w:rsidR="0042532E" w:rsidRPr="006F31C9">
        <w:rPr>
          <w:rFonts w:ascii="Palatino Linotype" w:hAnsi="Palatino Linotype" w:cs="Calibri"/>
          <w:lang w:val="en-GB"/>
        </w:rPr>
        <w:t xml:space="preserve"> and technica</w:t>
      </w:r>
      <w:r w:rsidR="00115C5C" w:rsidRPr="006F31C9">
        <w:rPr>
          <w:rFonts w:ascii="Palatino Linotype" w:hAnsi="Palatino Linotype" w:cs="Calibri"/>
          <w:lang w:val="en-GB"/>
        </w:rPr>
        <w:t>l</w:t>
      </w:r>
      <w:r w:rsidR="0042532E" w:rsidRPr="006F31C9">
        <w:rPr>
          <w:rFonts w:ascii="Palatino Linotype" w:hAnsi="Palatino Linotype" w:cs="Calibri"/>
          <w:lang w:val="en-GB"/>
        </w:rPr>
        <w:t>l</w:t>
      </w:r>
      <w:r w:rsidR="00115C5C" w:rsidRPr="006F31C9">
        <w:rPr>
          <w:rFonts w:ascii="Palatino Linotype" w:hAnsi="Palatino Linotype" w:cs="Calibri"/>
          <w:lang w:val="en-GB"/>
        </w:rPr>
        <w:t>y</w:t>
      </w:r>
      <w:r w:rsidR="0042532E" w:rsidRPr="006F31C9">
        <w:rPr>
          <w:rFonts w:ascii="Palatino Linotype" w:hAnsi="Palatino Linotype" w:cs="Calibri"/>
          <w:lang w:val="en-GB"/>
        </w:rPr>
        <w:t xml:space="preserve"> </w:t>
      </w:r>
      <w:r w:rsidR="005418A8" w:rsidRPr="006F31C9">
        <w:rPr>
          <w:rFonts w:ascii="Palatino Linotype" w:hAnsi="Palatino Linotype" w:cs="Calibri"/>
          <w:lang w:val="en-GB"/>
        </w:rPr>
        <w:t>compliant</w:t>
      </w:r>
      <w:r w:rsidRPr="006F31C9">
        <w:rPr>
          <w:rFonts w:ascii="Palatino Linotype" w:hAnsi="Palatino Linotype" w:cs="Calibri"/>
          <w:lang w:val="en-GB"/>
        </w:rPr>
        <w:t xml:space="preserve"> to the </w:t>
      </w:r>
      <w:r w:rsidR="0042532E" w:rsidRPr="006F31C9">
        <w:rPr>
          <w:rFonts w:ascii="Palatino Linotype" w:hAnsi="Palatino Linotype" w:cs="Calibri"/>
          <w:lang w:val="en-GB"/>
        </w:rPr>
        <w:t>requirements</w:t>
      </w:r>
      <w:r w:rsidRPr="006F31C9">
        <w:rPr>
          <w:rFonts w:ascii="Palatino Linotype" w:hAnsi="Palatino Linotype" w:cs="Calibri"/>
          <w:lang w:val="en-GB"/>
        </w:rPr>
        <w:t xml:space="preserve"> will be evaluated by comparison of their </w:t>
      </w:r>
      <w:r w:rsidR="00AD25B7">
        <w:rPr>
          <w:rFonts w:ascii="Palatino Linotype" w:hAnsi="Palatino Linotype" w:cs="Calibri"/>
          <w:lang w:val="en-GB"/>
        </w:rPr>
        <w:t>Cost</w:t>
      </w:r>
      <w:r w:rsidRPr="006F31C9">
        <w:rPr>
          <w:rFonts w:ascii="Palatino Linotype" w:hAnsi="Palatino Linotype" w:cs="Calibri"/>
          <w:lang w:val="en-GB"/>
        </w:rPr>
        <w:t>s</w:t>
      </w:r>
      <w:r w:rsidR="003F722A">
        <w:rPr>
          <w:rFonts w:ascii="Palatino Linotype" w:hAnsi="Palatino Linotype" w:cs="Calibri"/>
          <w:lang w:val="en-GB"/>
        </w:rPr>
        <w:t xml:space="preserve"> </w:t>
      </w:r>
      <w:r w:rsidR="003F722A" w:rsidRPr="00D1404D">
        <w:rPr>
          <w:rFonts w:ascii="Palatino Linotype" w:hAnsi="Palatino Linotype" w:cs="Calibri"/>
          <w:lang w:val="en-GB"/>
        </w:rPr>
        <w:t xml:space="preserve">per </w:t>
      </w:r>
      <w:r w:rsidR="00D1404D" w:rsidRPr="00D1404D">
        <w:rPr>
          <w:rFonts w:ascii="Palatino Linotype" w:hAnsi="Palatino Linotype" w:cs="Calibri"/>
          <w:lang w:val="en-GB"/>
        </w:rPr>
        <w:t>item</w:t>
      </w:r>
      <w:r w:rsidRPr="006F31C9">
        <w:rPr>
          <w:rFonts w:ascii="Palatino Linotype" w:hAnsi="Palatino Linotype" w:cs="Calibri"/>
          <w:lang w:val="en-GB"/>
        </w:rPr>
        <w:t xml:space="preserve"> (defined as above). The award will be made to the bidder offering </w:t>
      </w:r>
      <w:r w:rsidR="000D387A" w:rsidRPr="006F31C9">
        <w:rPr>
          <w:rFonts w:ascii="Palatino Linotype" w:hAnsi="Palatino Linotype" w:cs="Calibri"/>
          <w:lang w:val="en-GB"/>
        </w:rPr>
        <w:t>a</w:t>
      </w:r>
      <w:r w:rsidR="00B94399" w:rsidRPr="006F31C9">
        <w:rPr>
          <w:rFonts w:ascii="Palatino Linotype" w:hAnsi="Palatino Linotype" w:cs="Calibri"/>
          <w:lang w:val="en-GB"/>
        </w:rPr>
        <w:t>n</w:t>
      </w:r>
      <w:r w:rsidR="000D387A" w:rsidRPr="006F31C9">
        <w:rPr>
          <w:rFonts w:ascii="Palatino Linotype" w:hAnsi="Palatino Linotype" w:cs="Calibri"/>
          <w:lang w:val="en-GB"/>
        </w:rPr>
        <w:t xml:space="preserve"> </w:t>
      </w:r>
      <w:r w:rsidR="005418A8" w:rsidRPr="006F31C9">
        <w:rPr>
          <w:rFonts w:ascii="Palatino Linotype" w:hAnsi="Palatino Linotype" w:cs="Calibri"/>
          <w:lang w:val="en-GB"/>
        </w:rPr>
        <w:t>administrative</w:t>
      </w:r>
      <w:r w:rsidR="00115C5C" w:rsidRPr="006F31C9">
        <w:rPr>
          <w:rFonts w:ascii="Palatino Linotype" w:hAnsi="Palatino Linotype" w:cs="Calibri"/>
          <w:lang w:val="en-GB"/>
        </w:rPr>
        <w:t>ly</w:t>
      </w:r>
      <w:r w:rsidR="005418A8" w:rsidRPr="006F31C9">
        <w:rPr>
          <w:rFonts w:ascii="Palatino Linotype" w:hAnsi="Palatino Linotype" w:cs="Calibri"/>
          <w:lang w:val="en-GB"/>
        </w:rPr>
        <w:t xml:space="preserve"> </w:t>
      </w:r>
      <w:r w:rsidR="0042532E" w:rsidRPr="006F31C9">
        <w:rPr>
          <w:rFonts w:ascii="Palatino Linotype" w:hAnsi="Palatino Linotype" w:cs="Calibri"/>
          <w:lang w:val="en-GB"/>
        </w:rPr>
        <w:t>and technical</w:t>
      </w:r>
      <w:r w:rsidR="00115C5C" w:rsidRPr="006F31C9">
        <w:rPr>
          <w:rFonts w:ascii="Palatino Linotype" w:hAnsi="Palatino Linotype" w:cs="Calibri"/>
          <w:lang w:val="en-GB"/>
        </w:rPr>
        <w:t>ly</w:t>
      </w:r>
      <w:r w:rsidR="0042532E" w:rsidRPr="006F31C9">
        <w:rPr>
          <w:rFonts w:ascii="Palatino Linotype" w:hAnsi="Palatino Linotype" w:cs="Calibri"/>
          <w:lang w:val="en-GB"/>
        </w:rPr>
        <w:t xml:space="preserve"> </w:t>
      </w:r>
      <w:r w:rsidR="005418A8" w:rsidRPr="006F31C9">
        <w:rPr>
          <w:rFonts w:ascii="Palatino Linotype" w:hAnsi="Palatino Linotype" w:cs="Calibri"/>
          <w:lang w:val="en-GB"/>
        </w:rPr>
        <w:t>compliant</w:t>
      </w:r>
      <w:r w:rsidR="00FA2E77" w:rsidRPr="006F31C9">
        <w:rPr>
          <w:rFonts w:ascii="Palatino Linotype" w:hAnsi="Palatino Linotype" w:cs="Calibri"/>
          <w:lang w:val="en-GB"/>
        </w:rPr>
        <w:t xml:space="preserve"> quotation at the lowest </w:t>
      </w:r>
      <w:r w:rsidR="00FA2E77" w:rsidRPr="00D1404D">
        <w:rPr>
          <w:rFonts w:ascii="Palatino Linotype" w:hAnsi="Palatino Linotype" w:cs="Calibri"/>
          <w:lang w:val="en-GB"/>
        </w:rPr>
        <w:t xml:space="preserve">total </w:t>
      </w:r>
      <w:r w:rsidR="00AD25B7">
        <w:rPr>
          <w:rFonts w:ascii="Palatino Linotype" w:hAnsi="Palatino Linotype" w:cs="Calibri"/>
          <w:lang w:val="en-GB"/>
        </w:rPr>
        <w:t>Cost</w:t>
      </w:r>
      <w:r w:rsidR="00FA2E77" w:rsidRPr="006F31C9">
        <w:rPr>
          <w:rFonts w:ascii="Palatino Linotype" w:hAnsi="Palatino Linotype" w:cs="Calibri"/>
          <w:lang w:val="en-GB"/>
        </w:rPr>
        <w:t>.</w:t>
      </w:r>
    </w:p>
    <w:p w14:paraId="76D16A5C" w14:textId="77777777" w:rsidR="00FA2E77" w:rsidRPr="006F31C9" w:rsidRDefault="00FA2E77" w:rsidP="00FA2E77">
      <w:pPr>
        <w:ind w:left="720"/>
        <w:jc w:val="both"/>
        <w:rPr>
          <w:rFonts w:ascii="Palatino Linotype" w:hAnsi="Palatino Linotype" w:cs="Calibri"/>
          <w:lang w:val="en-GB"/>
        </w:rPr>
      </w:pPr>
    </w:p>
    <w:p w14:paraId="5AEA3658" w14:textId="77777777" w:rsidR="00887321" w:rsidRPr="006F31C9" w:rsidRDefault="00682149" w:rsidP="00682149">
      <w:pPr>
        <w:ind w:left="1440" w:hanging="720"/>
        <w:jc w:val="both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(iv</w:t>
      </w:r>
      <w:r w:rsidR="00887321" w:rsidRPr="006F31C9">
        <w:rPr>
          <w:rFonts w:ascii="Palatino Linotype" w:hAnsi="Palatino Linotype" w:cs="Calibri"/>
          <w:lang w:val="en-GB"/>
        </w:rPr>
        <w:t xml:space="preserve">) </w:t>
      </w:r>
      <w:r w:rsidR="00887321" w:rsidRPr="006F31C9">
        <w:rPr>
          <w:rFonts w:ascii="Palatino Linotype" w:hAnsi="Palatino Linotype" w:cs="Calibri"/>
          <w:lang w:val="en-GB"/>
        </w:rPr>
        <w:tab/>
      </w:r>
      <w:r w:rsidR="00887321" w:rsidRPr="006F31C9">
        <w:rPr>
          <w:rFonts w:ascii="Palatino Linotype" w:hAnsi="Palatino Linotype" w:cs="Calibri"/>
          <w:u w:val="single"/>
          <w:lang w:val="en-GB"/>
        </w:rPr>
        <w:t>VALIDITY OF THE OFFER:</w:t>
      </w:r>
      <w:r w:rsidR="00887321" w:rsidRPr="006F31C9">
        <w:rPr>
          <w:rFonts w:ascii="Palatino Linotype" w:hAnsi="Palatino Linotype" w:cs="Calibri"/>
          <w:lang w:val="en-GB"/>
        </w:rPr>
        <w:t xml:space="preserve"> Your quotation should be valid for a period of </w:t>
      </w:r>
      <w:r w:rsidR="00B03288" w:rsidRPr="006F31C9">
        <w:rPr>
          <w:rFonts w:ascii="Palatino Linotype" w:hAnsi="Palatino Linotype" w:cs="Calibri"/>
          <w:lang w:val="en-GB"/>
        </w:rPr>
        <w:t>9</w:t>
      </w:r>
      <w:r w:rsidR="006B1949" w:rsidRPr="006F31C9">
        <w:rPr>
          <w:rFonts w:ascii="Palatino Linotype" w:hAnsi="Palatino Linotype" w:cs="Calibri"/>
          <w:lang w:val="en-GB"/>
        </w:rPr>
        <w:t>0</w:t>
      </w:r>
      <w:r w:rsidR="00887321" w:rsidRPr="006F31C9">
        <w:rPr>
          <w:rFonts w:ascii="Palatino Linotype" w:hAnsi="Palatino Linotype" w:cs="Calibri"/>
          <w:lang w:val="en-GB"/>
        </w:rPr>
        <w:t xml:space="preserve"> days from the date </w:t>
      </w:r>
      <w:r w:rsidR="003D6A5A" w:rsidRPr="006F31C9">
        <w:rPr>
          <w:rFonts w:ascii="Palatino Linotype" w:hAnsi="Palatino Linotype" w:cs="Calibri"/>
          <w:lang w:val="en-GB"/>
        </w:rPr>
        <w:t>of</w:t>
      </w:r>
      <w:r w:rsidR="00887321" w:rsidRPr="006F31C9">
        <w:rPr>
          <w:rFonts w:ascii="Palatino Linotype" w:hAnsi="Palatino Linotype" w:cs="Calibri"/>
          <w:lang w:val="en-GB"/>
        </w:rPr>
        <w:t xml:space="preserve"> deadline for submission of quotation indicated in Paragraph 4 above.</w:t>
      </w:r>
    </w:p>
    <w:p w14:paraId="6633AF99" w14:textId="77777777" w:rsidR="00887321" w:rsidRPr="006F31C9" w:rsidRDefault="00887321" w:rsidP="00887321">
      <w:pPr>
        <w:ind w:left="720"/>
        <w:jc w:val="both"/>
        <w:rPr>
          <w:rFonts w:ascii="Palatino Linotype" w:hAnsi="Palatino Linotype" w:cs="Calibri"/>
          <w:lang w:val="en-GB"/>
        </w:rPr>
      </w:pPr>
    </w:p>
    <w:p w14:paraId="67E4746B" w14:textId="77777777" w:rsidR="00887321" w:rsidRPr="00A74AC6" w:rsidRDefault="00D3104F" w:rsidP="002C0145">
      <w:pPr>
        <w:ind w:left="720" w:hanging="720"/>
        <w:jc w:val="both"/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lang w:val="en-GB"/>
        </w:rPr>
        <w:t>8</w:t>
      </w:r>
      <w:r w:rsidR="00887321" w:rsidRPr="006F31C9">
        <w:rPr>
          <w:rFonts w:ascii="Palatino Linotype" w:hAnsi="Palatino Linotype" w:cs="Calibri"/>
          <w:lang w:val="en-GB"/>
        </w:rPr>
        <w:t xml:space="preserve">. </w:t>
      </w:r>
      <w:r w:rsidR="00887321" w:rsidRPr="006F31C9">
        <w:rPr>
          <w:rFonts w:ascii="Palatino Linotype" w:hAnsi="Palatino Linotype" w:cs="Calibri"/>
          <w:lang w:val="en-GB"/>
        </w:rPr>
        <w:tab/>
        <w:t xml:space="preserve">The </w:t>
      </w:r>
      <w:r w:rsidR="000E52EE">
        <w:rPr>
          <w:rFonts w:ascii="Palatino Linotype" w:hAnsi="Palatino Linotype" w:cs="Calibri"/>
          <w:b/>
          <w:i/>
          <w:lang w:val="en-GB"/>
        </w:rPr>
        <w:t>services</w:t>
      </w:r>
      <w:r w:rsidR="000E52EE" w:rsidRPr="006F31C9">
        <w:rPr>
          <w:rFonts w:ascii="Palatino Linotype" w:hAnsi="Palatino Linotype" w:cs="Calibri"/>
          <w:lang w:val="en-GB"/>
        </w:rPr>
        <w:t xml:space="preserve"> </w:t>
      </w:r>
      <w:r w:rsidR="00887321" w:rsidRPr="006F31C9">
        <w:rPr>
          <w:rFonts w:ascii="Palatino Linotype" w:hAnsi="Palatino Linotype" w:cs="Calibri"/>
          <w:lang w:val="en-GB"/>
        </w:rPr>
        <w:t xml:space="preserve">are expected to be delivered </w:t>
      </w:r>
      <w:r w:rsidR="00771D3D">
        <w:rPr>
          <w:rFonts w:ascii="Palatino Linotype" w:hAnsi="Palatino Linotype" w:cs="Calibri"/>
          <w:lang w:val="en-GB"/>
        </w:rPr>
        <w:t xml:space="preserve">to the SADC Secretariat </w:t>
      </w:r>
      <w:r w:rsidR="003E24D7">
        <w:rPr>
          <w:rFonts w:ascii="Palatino Linotype" w:hAnsi="Palatino Linotype" w:cs="Calibri"/>
          <w:lang w:val="en-GB"/>
        </w:rPr>
        <w:t xml:space="preserve">and contract commencement </w:t>
      </w:r>
      <w:r w:rsidR="003E24D7" w:rsidRPr="00A74AC6">
        <w:rPr>
          <w:rFonts w:ascii="Palatino Linotype" w:hAnsi="Palatino Linotype" w:cs="Calibri"/>
          <w:b/>
          <w:lang w:val="en-GB"/>
        </w:rPr>
        <w:t>date is 1 April 2019.</w:t>
      </w:r>
    </w:p>
    <w:p w14:paraId="42532608" w14:textId="77777777" w:rsidR="00887321" w:rsidRPr="006F31C9" w:rsidRDefault="00887321" w:rsidP="00887321">
      <w:pPr>
        <w:jc w:val="both"/>
        <w:rPr>
          <w:rFonts w:ascii="Palatino Linotype" w:hAnsi="Palatino Linotype" w:cs="Calibri"/>
          <w:lang w:val="en-GB"/>
        </w:rPr>
      </w:pPr>
    </w:p>
    <w:p w14:paraId="0AE6CFBC" w14:textId="3513054E" w:rsidR="005C0500" w:rsidRDefault="00D3104F" w:rsidP="0086781A">
      <w:pPr>
        <w:ind w:left="720" w:hanging="720"/>
        <w:jc w:val="both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9</w:t>
      </w:r>
      <w:r w:rsidR="00887321" w:rsidRPr="006F31C9">
        <w:rPr>
          <w:rFonts w:ascii="Palatino Linotype" w:hAnsi="Palatino Linotype" w:cs="Calibri"/>
          <w:lang w:val="en-GB"/>
        </w:rPr>
        <w:t>.</w:t>
      </w:r>
      <w:r w:rsidR="00887321" w:rsidRPr="006F31C9">
        <w:rPr>
          <w:rFonts w:ascii="Palatino Linotype" w:hAnsi="Palatino Linotype" w:cs="Calibri"/>
          <w:lang w:val="en-GB"/>
        </w:rPr>
        <w:tab/>
      </w:r>
      <w:r w:rsidR="005C0500" w:rsidRPr="00A74AC6">
        <w:rPr>
          <w:rFonts w:ascii="Palatino Linotype" w:hAnsi="Palatino Linotype" w:cs="Calibri"/>
          <w:b/>
          <w:lang w:val="en-GB"/>
        </w:rPr>
        <w:t>Site Survey is compulsory via appointment with contacts provided in 10 below</w:t>
      </w:r>
      <w:r w:rsidR="000C1F78" w:rsidRPr="00A74AC6">
        <w:rPr>
          <w:rFonts w:ascii="Palatino Linotype" w:hAnsi="Palatino Linotype" w:cs="Calibri"/>
          <w:b/>
          <w:lang w:val="en-GB"/>
        </w:rPr>
        <w:t xml:space="preserve"> and the survey will be done on </w:t>
      </w:r>
      <w:r w:rsidR="001C3E8A">
        <w:rPr>
          <w:rFonts w:ascii="Palatino Linotype" w:hAnsi="Palatino Linotype" w:cs="Calibri"/>
          <w:b/>
          <w:lang w:val="en-GB"/>
        </w:rPr>
        <w:t>Fri</w:t>
      </w:r>
      <w:bookmarkStart w:id="1" w:name="_GoBack"/>
      <w:bookmarkEnd w:id="1"/>
      <w:r w:rsidR="00FD6AD0">
        <w:rPr>
          <w:rFonts w:ascii="Palatino Linotype" w:hAnsi="Palatino Linotype" w:cs="Calibri"/>
          <w:b/>
          <w:lang w:val="en-GB"/>
        </w:rPr>
        <w:t>day</w:t>
      </w:r>
      <w:r w:rsidR="0070472C">
        <w:rPr>
          <w:rFonts w:ascii="Palatino Linotype" w:hAnsi="Palatino Linotype" w:cs="Calibri"/>
          <w:b/>
          <w:lang w:val="en-GB"/>
        </w:rPr>
        <w:t xml:space="preserve"> 8</w:t>
      </w:r>
      <w:r w:rsidR="000C1F78" w:rsidRPr="00A74AC6">
        <w:rPr>
          <w:rFonts w:ascii="Palatino Linotype" w:hAnsi="Palatino Linotype" w:cs="Calibri"/>
          <w:b/>
          <w:lang w:val="en-GB"/>
        </w:rPr>
        <w:t xml:space="preserve"> February 2019</w:t>
      </w:r>
      <w:r w:rsidR="004739E8" w:rsidRPr="00A74AC6">
        <w:rPr>
          <w:rFonts w:ascii="Palatino Linotype" w:hAnsi="Palatino Linotype" w:cs="Calibri"/>
          <w:b/>
          <w:lang w:val="en-GB"/>
        </w:rPr>
        <w:t xml:space="preserve"> at 10:00hrs</w:t>
      </w:r>
      <w:r w:rsidR="005C0500" w:rsidRPr="00A74AC6">
        <w:rPr>
          <w:rFonts w:ascii="Palatino Linotype" w:hAnsi="Palatino Linotype" w:cs="Calibri"/>
          <w:b/>
          <w:lang w:val="en-GB"/>
        </w:rPr>
        <w:t>.</w:t>
      </w:r>
    </w:p>
    <w:p w14:paraId="53BC1612" w14:textId="77777777" w:rsidR="005C0500" w:rsidRPr="005C0500" w:rsidRDefault="005C0500" w:rsidP="0086781A">
      <w:pPr>
        <w:ind w:left="720" w:hanging="720"/>
        <w:jc w:val="both"/>
        <w:rPr>
          <w:rFonts w:ascii="Palatino Linotype" w:hAnsi="Palatino Linotype" w:cs="Calibri"/>
          <w:lang w:val="en-GB"/>
        </w:rPr>
      </w:pPr>
    </w:p>
    <w:p w14:paraId="71A781E9" w14:textId="77777777" w:rsidR="00887321" w:rsidRPr="006F31C9" w:rsidRDefault="005C0500" w:rsidP="0086781A">
      <w:pPr>
        <w:ind w:left="720" w:hanging="720"/>
        <w:jc w:val="both"/>
        <w:rPr>
          <w:rFonts w:ascii="Palatino Linotype" w:hAnsi="Palatino Linotype" w:cs="Calibri"/>
          <w:lang w:val="en-GB"/>
        </w:rPr>
      </w:pPr>
      <w:r>
        <w:rPr>
          <w:rFonts w:ascii="Palatino Linotype" w:hAnsi="Palatino Linotype" w:cs="Calibri"/>
          <w:lang w:val="en-GB"/>
        </w:rPr>
        <w:t xml:space="preserve">10. </w:t>
      </w:r>
      <w:r w:rsidR="00887321" w:rsidRPr="006F31C9">
        <w:rPr>
          <w:rFonts w:ascii="Palatino Linotype" w:hAnsi="Palatino Linotype" w:cs="Calibri"/>
          <w:lang w:val="en-GB"/>
        </w:rPr>
        <w:t>Additional information and clarifications can be request</w:t>
      </w:r>
      <w:r w:rsidR="002C0145" w:rsidRPr="006F31C9">
        <w:rPr>
          <w:rFonts w:ascii="Palatino Linotype" w:hAnsi="Palatino Linotype" w:cs="Calibri"/>
          <w:lang w:val="en-GB"/>
        </w:rPr>
        <w:t>ed</w:t>
      </w:r>
      <w:r w:rsidR="003F722A" w:rsidRPr="00891D6E">
        <w:rPr>
          <w:rFonts w:ascii="Palatino Linotype" w:hAnsi="Palatino Linotype" w:cs="Calibri"/>
          <w:b/>
          <w:lang w:val="en-GB"/>
        </w:rPr>
        <w:t xml:space="preserve"> in writing</w:t>
      </w:r>
      <w:r w:rsidR="00887321" w:rsidRPr="006F31C9">
        <w:rPr>
          <w:rFonts w:ascii="Palatino Linotype" w:hAnsi="Palatino Linotype" w:cs="Calibri"/>
          <w:lang w:val="en-GB"/>
        </w:rPr>
        <w:t xml:space="preserve">, no later than </w:t>
      </w:r>
      <w:r w:rsidR="00471D73" w:rsidRPr="006F31C9">
        <w:rPr>
          <w:rFonts w:ascii="Palatino Linotype" w:hAnsi="Palatino Linotype" w:cs="Calibri"/>
          <w:lang w:val="en-GB"/>
        </w:rPr>
        <w:t xml:space="preserve">5 </w:t>
      </w:r>
      <w:r w:rsidR="00887321" w:rsidRPr="006F31C9">
        <w:rPr>
          <w:rFonts w:ascii="Palatino Linotype" w:hAnsi="Palatino Linotype" w:cs="Calibri"/>
          <w:lang w:val="en-GB"/>
        </w:rPr>
        <w:t>working days prior to deadline indicated in the paragraph 4 above, from:</w:t>
      </w:r>
    </w:p>
    <w:p w14:paraId="422FAB86" w14:textId="77777777" w:rsidR="0011382D" w:rsidRDefault="00887321" w:rsidP="00887321">
      <w:pPr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ab/>
      </w:r>
    </w:p>
    <w:p w14:paraId="39D41277" w14:textId="77777777" w:rsidR="00444B73" w:rsidRPr="006F31C9" w:rsidRDefault="00444B73" w:rsidP="00887321">
      <w:pPr>
        <w:rPr>
          <w:rFonts w:ascii="Palatino Linotype" w:hAnsi="Palatino Linotype" w:cs="Calibri"/>
          <w:lang w:val="en-GB"/>
        </w:rPr>
      </w:pPr>
    </w:p>
    <w:p w14:paraId="17D53075" w14:textId="77777777" w:rsidR="00887321" w:rsidRPr="006F31C9" w:rsidRDefault="00887321" w:rsidP="00392C95">
      <w:pPr>
        <w:ind w:left="720" w:firstLine="720"/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lang w:val="en-GB"/>
        </w:rPr>
        <w:t xml:space="preserve">Procuring entity: </w:t>
      </w:r>
      <w:r w:rsidR="00B94399" w:rsidRPr="006F31C9">
        <w:rPr>
          <w:rFonts w:ascii="Palatino Linotype" w:hAnsi="Palatino Linotype" w:cs="Calibri"/>
          <w:b/>
          <w:i/>
          <w:lang w:val="en-GB"/>
        </w:rPr>
        <w:t xml:space="preserve">SADC </w:t>
      </w:r>
      <w:r w:rsidR="007B1E48" w:rsidRPr="006F31C9">
        <w:rPr>
          <w:rFonts w:ascii="Palatino Linotype" w:hAnsi="Palatino Linotype" w:cs="Calibri"/>
          <w:b/>
          <w:i/>
          <w:lang w:val="en-GB"/>
        </w:rPr>
        <w:t>Secretariat</w:t>
      </w:r>
    </w:p>
    <w:p w14:paraId="68B0A815" w14:textId="0C68F6FC" w:rsidR="00887321" w:rsidRPr="006F31C9" w:rsidRDefault="00887321" w:rsidP="00887321">
      <w:pPr>
        <w:rPr>
          <w:rFonts w:ascii="Palatino Linotype" w:hAnsi="Palatino Linotype" w:cs="Calibri"/>
          <w:i/>
          <w:lang w:val="en-GB"/>
        </w:rPr>
      </w:pPr>
      <w:r w:rsidRPr="006F31C9">
        <w:rPr>
          <w:rFonts w:ascii="Palatino Linotype" w:hAnsi="Palatino Linotype" w:cs="Calibri"/>
          <w:lang w:val="en-GB"/>
        </w:rPr>
        <w:tab/>
      </w:r>
      <w:r w:rsidR="00392C95" w:rsidRPr="006F31C9">
        <w:rPr>
          <w:rFonts w:ascii="Palatino Linotype" w:hAnsi="Palatino Linotype" w:cs="Calibri"/>
          <w:lang w:val="en-GB"/>
        </w:rPr>
        <w:tab/>
      </w:r>
      <w:r w:rsidRPr="006F31C9">
        <w:rPr>
          <w:rFonts w:ascii="Palatino Linotype" w:hAnsi="Palatino Linotype" w:cs="Calibri"/>
          <w:lang w:val="en-GB"/>
        </w:rPr>
        <w:t xml:space="preserve">Contact person: </w:t>
      </w:r>
      <w:r w:rsidR="003F722A">
        <w:rPr>
          <w:rFonts w:ascii="Palatino Linotype" w:hAnsi="Palatino Linotype" w:cs="Calibri"/>
          <w:b/>
          <w:i/>
          <w:lang w:val="en-GB"/>
        </w:rPr>
        <w:t xml:space="preserve">Mr </w:t>
      </w:r>
      <w:r w:rsidR="00FD6AD0">
        <w:rPr>
          <w:rFonts w:ascii="Palatino Linotype" w:hAnsi="Palatino Linotype" w:cs="Calibri"/>
          <w:b/>
          <w:i/>
          <w:lang w:val="en-GB"/>
        </w:rPr>
        <w:t>Themba Lengoasa</w:t>
      </w:r>
    </w:p>
    <w:p w14:paraId="5C2D1494" w14:textId="732B563E" w:rsidR="008B1106" w:rsidRPr="00085FAF" w:rsidRDefault="00887321" w:rsidP="00887321">
      <w:pPr>
        <w:rPr>
          <w:rFonts w:ascii="Palatino Linotype" w:hAnsi="Palatino Linotype" w:cs="Calibri"/>
          <w:b/>
          <w:i/>
          <w:lang w:val="fr-BE"/>
        </w:rPr>
      </w:pPr>
      <w:r w:rsidRPr="006F31C9">
        <w:rPr>
          <w:rFonts w:ascii="Palatino Linotype" w:hAnsi="Palatino Linotype" w:cs="Calibri"/>
          <w:lang w:val="en-GB"/>
        </w:rPr>
        <w:tab/>
      </w:r>
      <w:r w:rsidR="00392C95" w:rsidRPr="006F31C9">
        <w:rPr>
          <w:rFonts w:ascii="Palatino Linotype" w:hAnsi="Palatino Linotype" w:cs="Calibri"/>
          <w:lang w:val="en-GB"/>
        </w:rPr>
        <w:tab/>
      </w:r>
      <w:r w:rsidRPr="00085FAF">
        <w:rPr>
          <w:rFonts w:ascii="Palatino Linotype" w:hAnsi="Palatino Linotype" w:cs="Calibri"/>
          <w:lang w:val="fr-BE"/>
        </w:rPr>
        <w:t>E-mail</w:t>
      </w:r>
      <w:r w:rsidR="00771D3D">
        <w:rPr>
          <w:rFonts w:ascii="Palatino Linotype" w:hAnsi="Palatino Linotype" w:cs="Calibri"/>
          <w:lang w:val="fr-BE"/>
        </w:rPr>
        <w:t xml:space="preserve"> To</w:t>
      </w:r>
      <w:r w:rsidR="00771D3D" w:rsidRPr="00085FAF">
        <w:rPr>
          <w:rFonts w:ascii="Palatino Linotype" w:hAnsi="Palatino Linotype" w:cs="Calibri"/>
          <w:lang w:val="fr-BE"/>
        </w:rPr>
        <w:t>:</w:t>
      </w:r>
      <w:r w:rsidR="00771D3D" w:rsidRPr="00085FAF">
        <w:rPr>
          <w:rFonts w:ascii="Palatino Linotype" w:hAnsi="Palatino Linotype" w:cs="Calibri"/>
          <w:i/>
          <w:lang w:val="fr-BE"/>
        </w:rPr>
        <w:t xml:space="preserve"> </w:t>
      </w:r>
      <w:hyperlink r:id="rId9" w:history="1">
        <w:r w:rsidR="00255659" w:rsidRPr="007A3A4D">
          <w:rPr>
            <w:rStyle w:val="Hyperlink"/>
            <w:rFonts w:ascii="Palatino Linotype" w:hAnsi="Palatino Linotype" w:cs="Calibri"/>
            <w:b/>
            <w:i/>
            <w:lang w:val="fr-BE"/>
          </w:rPr>
          <w:t>tlengoasa@sadc.int</w:t>
        </w:r>
      </w:hyperlink>
      <w:r w:rsidR="008B1106" w:rsidRPr="00085FAF">
        <w:rPr>
          <w:rFonts w:ascii="Palatino Linotype" w:hAnsi="Palatino Linotype" w:cs="Calibri"/>
          <w:b/>
          <w:i/>
          <w:lang w:val="fr-BE"/>
        </w:rPr>
        <w:t>;</w:t>
      </w:r>
    </w:p>
    <w:p w14:paraId="487B61A2" w14:textId="77777777" w:rsidR="000E52EE" w:rsidRDefault="000E52EE" w:rsidP="00887321">
      <w:pPr>
        <w:rPr>
          <w:rStyle w:val="Hyperlink"/>
          <w:rFonts w:ascii="Palatino Linotype" w:hAnsi="Palatino Linotype" w:cs="Calibri"/>
          <w:b/>
          <w:i/>
          <w:lang w:val="en-GB"/>
        </w:rPr>
      </w:pPr>
      <w:r w:rsidRPr="00085FAF">
        <w:rPr>
          <w:rFonts w:ascii="Palatino Linotype" w:hAnsi="Palatino Linotype" w:cs="Calibri"/>
          <w:b/>
          <w:i/>
          <w:lang w:val="fr-BE"/>
        </w:rPr>
        <w:tab/>
      </w:r>
      <w:r w:rsidRPr="00085FAF">
        <w:rPr>
          <w:rFonts w:ascii="Palatino Linotype" w:hAnsi="Palatino Linotype" w:cs="Calibri"/>
          <w:b/>
          <w:i/>
          <w:lang w:val="fr-BE"/>
        </w:rPr>
        <w:tab/>
      </w:r>
      <w:r w:rsidRPr="00085FAF">
        <w:rPr>
          <w:rFonts w:ascii="Palatino Linotype" w:hAnsi="Palatino Linotype" w:cs="Calibri"/>
          <w:b/>
          <w:i/>
          <w:lang w:val="fr-BE"/>
        </w:rPr>
        <w:tab/>
      </w:r>
      <w:r w:rsidR="00771D3D">
        <w:rPr>
          <w:rFonts w:ascii="Palatino Linotype" w:hAnsi="Palatino Linotype" w:cs="Calibri"/>
          <w:b/>
          <w:i/>
          <w:lang w:val="fr-BE"/>
        </w:rPr>
        <w:t>Cc :</w:t>
      </w:r>
      <w:hyperlink r:id="rId10" w:history="1">
        <w:r w:rsidR="00771D3D" w:rsidRPr="001714FB">
          <w:rPr>
            <w:rStyle w:val="Hyperlink"/>
            <w:rFonts w:ascii="Palatino Linotype" w:hAnsi="Palatino Linotype" w:cs="Calibri"/>
            <w:b/>
            <w:i/>
            <w:lang w:val="en-GB"/>
          </w:rPr>
          <w:t xml:space="preserve"> clungu@sadc.int</w:t>
        </w:r>
      </w:hyperlink>
      <w:r w:rsidR="00771D3D">
        <w:rPr>
          <w:rStyle w:val="Hyperlink"/>
          <w:rFonts w:ascii="Palatino Linotype" w:hAnsi="Palatino Linotype" w:cs="Calibri"/>
          <w:b/>
          <w:i/>
          <w:lang w:val="en-GB"/>
        </w:rPr>
        <w:t>; a</w:t>
      </w:r>
      <w:r w:rsidR="00DE4F32">
        <w:rPr>
          <w:rStyle w:val="Hyperlink"/>
          <w:rFonts w:ascii="Palatino Linotype" w:hAnsi="Palatino Linotype" w:cs="Calibri"/>
          <w:b/>
          <w:i/>
          <w:lang w:val="en-GB"/>
        </w:rPr>
        <w:t>nguni</w:t>
      </w:r>
      <w:r w:rsidR="00771D3D">
        <w:rPr>
          <w:rStyle w:val="Hyperlink"/>
          <w:rFonts w:ascii="Palatino Linotype" w:hAnsi="Palatino Linotype" w:cs="Calibri"/>
          <w:b/>
          <w:i/>
          <w:lang w:val="en-GB"/>
        </w:rPr>
        <w:t>@sadc.int</w:t>
      </w:r>
    </w:p>
    <w:p w14:paraId="405D64F5" w14:textId="77777777" w:rsidR="00771D3D" w:rsidRDefault="00771D3D" w:rsidP="00887321">
      <w:pPr>
        <w:rPr>
          <w:rFonts w:ascii="Palatino Linotype" w:hAnsi="Palatino Linotype" w:cs="Calibri"/>
          <w:b/>
          <w:i/>
          <w:lang w:val="en-GB"/>
        </w:rPr>
      </w:pPr>
    </w:p>
    <w:p w14:paraId="59F6F46D" w14:textId="77777777" w:rsidR="009803FB" w:rsidRDefault="00392C95" w:rsidP="00887321">
      <w:pPr>
        <w:rPr>
          <w:rFonts w:ascii="Palatino Linotype" w:hAnsi="Palatino Linotype" w:cs="Calibri"/>
          <w:b/>
          <w:i/>
          <w:lang w:val="en-GB"/>
        </w:rPr>
      </w:pPr>
      <w:r w:rsidRPr="006F31C9">
        <w:rPr>
          <w:rFonts w:ascii="Palatino Linotype" w:hAnsi="Palatino Linotype" w:cs="Calibri"/>
          <w:b/>
          <w:i/>
          <w:lang w:val="en-GB"/>
        </w:rPr>
        <w:tab/>
      </w:r>
      <w:r w:rsidRPr="006F31C9">
        <w:rPr>
          <w:rFonts w:ascii="Palatino Linotype" w:hAnsi="Palatino Linotype" w:cs="Calibri"/>
          <w:b/>
          <w:i/>
          <w:lang w:val="en-GB"/>
        </w:rPr>
        <w:tab/>
      </w:r>
    </w:p>
    <w:p w14:paraId="720BE93D" w14:textId="77777777" w:rsidR="009803FB" w:rsidRDefault="009803FB" w:rsidP="00887321">
      <w:pPr>
        <w:rPr>
          <w:rFonts w:ascii="Palatino Linotype" w:hAnsi="Palatino Linotype" w:cs="Calibri"/>
          <w:b/>
          <w:i/>
          <w:lang w:val="en-GB"/>
        </w:rPr>
      </w:pPr>
    </w:p>
    <w:p w14:paraId="4DFFBBBA" w14:textId="77777777" w:rsidR="009803FB" w:rsidRDefault="009803FB" w:rsidP="00887321">
      <w:pPr>
        <w:rPr>
          <w:rFonts w:ascii="Palatino Linotype" w:hAnsi="Palatino Linotype" w:cs="Calibri"/>
          <w:b/>
          <w:i/>
          <w:lang w:val="en-GB"/>
        </w:rPr>
      </w:pPr>
    </w:p>
    <w:p w14:paraId="66D19E11" w14:textId="77777777" w:rsidR="00887321" w:rsidRPr="006F31C9" w:rsidRDefault="00887321" w:rsidP="00887321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b/>
          <w:lang w:val="en-GB"/>
        </w:rPr>
        <w:t>ANNEXES:</w:t>
      </w:r>
    </w:p>
    <w:p w14:paraId="12A9E7AB" w14:textId="77777777"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14:paraId="1B293768" w14:textId="77777777" w:rsidR="00887321" w:rsidRPr="006F31C9" w:rsidRDefault="00887321" w:rsidP="00887321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lang w:val="en-GB"/>
        </w:rPr>
        <w:t xml:space="preserve">ANNEX 1: </w:t>
      </w:r>
      <w:r w:rsidRPr="006F31C9">
        <w:rPr>
          <w:rFonts w:ascii="Palatino Linotype" w:hAnsi="Palatino Linotype" w:cs="Calibri"/>
          <w:b/>
          <w:lang w:val="en-GB"/>
        </w:rPr>
        <w:t>Technical Specifications</w:t>
      </w:r>
    </w:p>
    <w:p w14:paraId="173F51AC" w14:textId="77777777"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ANNEX 2</w:t>
      </w:r>
      <w:r w:rsidRPr="006F31C9">
        <w:rPr>
          <w:rFonts w:ascii="Palatino Linotype" w:hAnsi="Palatino Linotype" w:cs="Calibri"/>
          <w:b/>
          <w:lang w:val="en-GB"/>
        </w:rPr>
        <w:t xml:space="preserve">: Quotation Form  </w:t>
      </w:r>
    </w:p>
    <w:p w14:paraId="732CF27F" w14:textId="77777777"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14:paraId="1E5FE920" w14:textId="77777777" w:rsidR="00887321" w:rsidRPr="006F31C9" w:rsidRDefault="00887321" w:rsidP="00887321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b/>
          <w:lang w:val="en-GB"/>
        </w:rPr>
        <w:t>Sincerely,</w:t>
      </w:r>
    </w:p>
    <w:p w14:paraId="607F352F" w14:textId="77777777"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14:paraId="0B282DA2" w14:textId="77777777" w:rsidR="0086781A" w:rsidRDefault="0086781A" w:rsidP="007B1E48">
      <w:pPr>
        <w:rPr>
          <w:rFonts w:ascii="Palatino Linotype" w:hAnsi="Palatino Linotype" w:cs="Calibri"/>
          <w:b/>
          <w:lang w:val="en-GB"/>
        </w:rPr>
      </w:pPr>
    </w:p>
    <w:p w14:paraId="1F6B665D" w14:textId="77777777" w:rsidR="0086781A" w:rsidRDefault="0086781A" w:rsidP="007B1E48">
      <w:pPr>
        <w:rPr>
          <w:rFonts w:ascii="Palatino Linotype" w:hAnsi="Palatino Linotype" w:cs="Calibri"/>
          <w:b/>
          <w:lang w:val="en-GB"/>
        </w:rPr>
      </w:pPr>
    </w:p>
    <w:p w14:paraId="7642AE56" w14:textId="77777777" w:rsidR="007B1E48" w:rsidRPr="006F31C9" w:rsidRDefault="007B1E48" w:rsidP="007B1E48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b/>
          <w:lang w:val="en-GB"/>
        </w:rPr>
        <w:t xml:space="preserve">Name: </w:t>
      </w:r>
      <w:r w:rsidR="00E930E1">
        <w:rPr>
          <w:rFonts w:ascii="Palatino Linotype" w:hAnsi="Palatino Linotype" w:cs="Calibri"/>
          <w:lang w:val="en-GB"/>
        </w:rPr>
        <w:t>Themba Lengoasa</w:t>
      </w:r>
    </w:p>
    <w:p w14:paraId="77270E0D" w14:textId="77777777" w:rsidR="007B1E48" w:rsidRPr="006F31C9" w:rsidRDefault="007B1E48" w:rsidP="007B1E48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b/>
          <w:lang w:val="en-GB"/>
        </w:rPr>
        <w:t xml:space="preserve">Title: </w:t>
      </w:r>
      <w:r w:rsidRPr="0086781A">
        <w:rPr>
          <w:rFonts w:ascii="Palatino Linotype" w:hAnsi="Palatino Linotype" w:cs="Calibri"/>
          <w:lang w:val="en-GB"/>
        </w:rPr>
        <w:t>Procurement Officer</w:t>
      </w:r>
    </w:p>
    <w:p w14:paraId="30530FD2" w14:textId="0B8AF23E" w:rsidR="007B1E48" w:rsidRPr="006F31C9" w:rsidRDefault="007B1E48" w:rsidP="007B1E48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b/>
          <w:lang w:val="en-GB"/>
        </w:rPr>
        <w:t xml:space="preserve">Date: </w:t>
      </w:r>
      <w:r w:rsidR="000C1F78">
        <w:rPr>
          <w:rFonts w:ascii="Palatino Linotype" w:hAnsi="Palatino Linotype" w:cs="Calibri"/>
          <w:lang w:val="en-GB"/>
        </w:rPr>
        <w:t>25 January 2018</w:t>
      </w:r>
    </w:p>
    <w:p w14:paraId="7D92B1F1" w14:textId="77777777"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14:paraId="7FC175C4" w14:textId="77777777" w:rsidR="00902F4D" w:rsidRPr="006F31C9" w:rsidRDefault="00902F4D" w:rsidP="00887321">
      <w:pPr>
        <w:rPr>
          <w:rFonts w:ascii="Palatino Linotype" w:hAnsi="Palatino Linotype" w:cs="Calibri"/>
          <w:lang w:val="en-GB"/>
        </w:rPr>
        <w:sectPr w:rsidR="00902F4D" w:rsidRPr="006F31C9" w:rsidSect="00891D6E">
          <w:headerReference w:type="default" r:id="rId11"/>
          <w:footerReference w:type="even" r:id="rId12"/>
          <w:footerReference w:type="default" r:id="rId13"/>
          <w:footerReference w:type="first" r:id="rId14"/>
          <w:pgSz w:w="12240" w:h="15840" w:code="1"/>
          <w:pgMar w:top="568" w:right="1584" w:bottom="1584" w:left="1584" w:header="568" w:footer="1296" w:gutter="0"/>
          <w:cols w:space="720"/>
          <w:titlePg/>
          <w:docGrid w:linePitch="360"/>
        </w:sectPr>
      </w:pPr>
    </w:p>
    <w:p w14:paraId="3BCFCCED" w14:textId="77777777" w:rsidR="000F04DE" w:rsidRPr="006F31C9" w:rsidRDefault="000F04DE" w:rsidP="000F04DE">
      <w:pPr>
        <w:jc w:val="center"/>
        <w:rPr>
          <w:rFonts w:ascii="Palatino Linotype" w:hAnsi="Palatino Linotype" w:cs="Arial"/>
          <w:b/>
          <w:u w:val="single"/>
          <w:lang w:val="en-GB"/>
        </w:rPr>
      </w:pPr>
      <w:r w:rsidRPr="006F31C9">
        <w:rPr>
          <w:rFonts w:ascii="Palatino Linotype" w:hAnsi="Palatino Linotype" w:cs="Arial"/>
          <w:b/>
          <w:u w:val="single"/>
          <w:lang w:val="en-GB"/>
        </w:rPr>
        <w:lastRenderedPageBreak/>
        <w:t xml:space="preserve">ANNEX 1. </w:t>
      </w:r>
    </w:p>
    <w:p w14:paraId="2DF56927" w14:textId="77777777" w:rsidR="000F04DE" w:rsidRPr="006F31C9" w:rsidRDefault="000F04DE" w:rsidP="000F04DE">
      <w:pPr>
        <w:rPr>
          <w:rFonts w:ascii="Palatino Linotype" w:hAnsi="Palatino Linotype" w:cs="Arial"/>
          <w:b/>
          <w:u w:val="single"/>
          <w:lang w:val="en-GB"/>
        </w:rPr>
      </w:pPr>
    </w:p>
    <w:p w14:paraId="3ACFDAD4" w14:textId="77777777" w:rsidR="000F04DE" w:rsidRPr="006F31C9" w:rsidRDefault="000F04DE" w:rsidP="00C97C65">
      <w:pPr>
        <w:numPr>
          <w:ilvl w:val="0"/>
          <w:numId w:val="4"/>
        </w:numPr>
        <w:ind w:left="3600"/>
        <w:rPr>
          <w:rFonts w:ascii="Palatino Linotype" w:hAnsi="Palatino Linotype" w:cs="Arial"/>
          <w:b/>
          <w:u w:val="single"/>
          <w:lang w:val="en-GB"/>
        </w:rPr>
      </w:pPr>
      <w:r w:rsidRPr="006F31C9">
        <w:rPr>
          <w:rFonts w:ascii="Palatino Linotype" w:hAnsi="Palatino Linotype" w:cs="Arial"/>
          <w:b/>
          <w:u w:val="single"/>
          <w:lang w:val="en-GB"/>
        </w:rPr>
        <w:t>TECHNICAL SPECIFICATIONS</w:t>
      </w:r>
    </w:p>
    <w:p w14:paraId="530AD2CD" w14:textId="77777777" w:rsidR="00E44761" w:rsidRPr="003C48F5" w:rsidRDefault="001511C5" w:rsidP="00E44761">
      <w:pPr>
        <w:suppressAutoHyphens/>
        <w:jc w:val="both"/>
        <w:rPr>
          <w:rFonts w:ascii="Arial" w:hAnsi="Arial" w:cs="Arial"/>
          <w:b/>
          <w:sz w:val="22"/>
          <w:lang w:val="en-GB" w:eastAsia="zh-CN"/>
        </w:rPr>
      </w:pPr>
      <w:r>
        <w:rPr>
          <w:rFonts w:ascii="Arial" w:hAnsi="Arial" w:cs="Arial"/>
          <w:b/>
          <w:bCs/>
          <w:sz w:val="22"/>
          <w:lang w:val="en-GB" w:eastAsia="zh-CN"/>
        </w:rPr>
        <w:t xml:space="preserve">Minimum </w:t>
      </w:r>
      <w:r w:rsidR="00F678B7">
        <w:rPr>
          <w:rFonts w:ascii="Arial" w:hAnsi="Arial" w:cs="Arial"/>
          <w:b/>
          <w:bCs/>
          <w:sz w:val="22"/>
          <w:lang w:val="en-GB" w:eastAsia="zh-CN"/>
        </w:rPr>
        <w:t>Requirements</w:t>
      </w:r>
      <w:r w:rsidR="00E44761" w:rsidRPr="00F678B7">
        <w:rPr>
          <w:rFonts w:ascii="Arial" w:hAnsi="Arial" w:cs="Arial"/>
          <w:b/>
          <w:sz w:val="22"/>
          <w:lang w:val="en-GB" w:eastAsia="zh-CN"/>
        </w:rPr>
        <w:t>:</w:t>
      </w:r>
    </w:p>
    <w:p w14:paraId="6145EFDE" w14:textId="77777777" w:rsidR="00C0034F" w:rsidRDefault="00E44761" w:rsidP="00E44761">
      <w:pPr>
        <w:suppressAutoHyphens/>
        <w:jc w:val="both"/>
        <w:rPr>
          <w:rFonts w:ascii="Arial" w:hAnsi="Arial" w:cs="Arial"/>
          <w:sz w:val="22"/>
          <w:lang w:val="en-GB" w:eastAsia="zh-CN"/>
        </w:rPr>
      </w:pPr>
      <w:r w:rsidRPr="00E44761">
        <w:rPr>
          <w:rFonts w:ascii="Arial" w:hAnsi="Arial" w:cs="Arial"/>
          <w:sz w:val="22"/>
          <w:lang w:val="en-GB" w:eastAsia="zh-CN"/>
        </w:rPr>
        <w:t xml:space="preserve">The provisioned internet services must </w:t>
      </w:r>
      <w:r w:rsidR="00C0034F">
        <w:rPr>
          <w:rFonts w:ascii="Arial" w:hAnsi="Arial" w:cs="Arial"/>
          <w:sz w:val="22"/>
          <w:lang w:val="en-GB" w:eastAsia="zh-CN"/>
        </w:rPr>
        <w:t>provide DNS services to SADC Secretariat.</w:t>
      </w:r>
      <w:r w:rsidR="003A06D8" w:rsidRPr="003A06D8">
        <w:rPr>
          <w:rFonts w:ascii="Palatino Linotype" w:hAnsi="Palatino Linotype" w:cs="Calibri"/>
          <w:i/>
          <w:lang w:val="en-GB"/>
        </w:rPr>
        <w:t xml:space="preserve"> </w:t>
      </w:r>
      <w:r w:rsidR="003A06D8" w:rsidRPr="003A06D8">
        <w:rPr>
          <w:rFonts w:ascii="Palatino Linotype" w:hAnsi="Palatino Linotype" w:cs="Calibri"/>
          <w:lang w:val="en-GB"/>
        </w:rPr>
        <w:t xml:space="preserve">SADC shall select preferred bandwidth based on </w:t>
      </w:r>
      <w:r w:rsidR="003A06D8">
        <w:rPr>
          <w:rFonts w:ascii="Palatino Linotype" w:hAnsi="Palatino Linotype" w:cs="Calibri"/>
          <w:lang w:val="en-GB"/>
        </w:rPr>
        <w:t>proposals.</w:t>
      </w:r>
    </w:p>
    <w:p w14:paraId="530FF8FB" w14:textId="77777777" w:rsidR="0016186B" w:rsidRDefault="0016186B" w:rsidP="00E44761">
      <w:pPr>
        <w:suppressAutoHyphens/>
        <w:jc w:val="both"/>
        <w:rPr>
          <w:rFonts w:ascii="Arial" w:hAnsi="Arial" w:cs="Arial"/>
          <w:sz w:val="22"/>
          <w:lang w:val="en-GB" w:eastAsia="zh-CN"/>
        </w:rPr>
      </w:pPr>
    </w:p>
    <w:tbl>
      <w:tblPr>
        <w:tblW w:w="88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41"/>
        <w:gridCol w:w="6656"/>
        <w:gridCol w:w="709"/>
      </w:tblGrid>
      <w:tr w:rsidR="0016186B" w:rsidRPr="006F31C9" w14:paraId="1775E1A7" w14:textId="77777777" w:rsidTr="009803FB">
        <w:trPr>
          <w:jc w:val="center"/>
        </w:trPr>
        <w:tc>
          <w:tcPr>
            <w:tcW w:w="1441" w:type="dxa"/>
            <w:shd w:val="clear" w:color="auto" w:fill="BFBFBF"/>
            <w:vAlign w:val="center"/>
          </w:tcPr>
          <w:p w14:paraId="26CF8D27" w14:textId="77777777" w:rsidR="0016186B" w:rsidRPr="006F31C9" w:rsidRDefault="0016186B" w:rsidP="009803FB">
            <w:pPr>
              <w:jc w:val="center"/>
              <w:rPr>
                <w:rFonts w:ascii="Palatino Linotype" w:hAnsi="Palatino Linotype" w:cs="Calibri"/>
                <w:b/>
                <w:lang w:val="en-GB"/>
              </w:rPr>
            </w:pPr>
            <w:r>
              <w:rPr>
                <w:rFonts w:ascii="Palatino Linotype" w:hAnsi="Palatino Linotype" w:cs="Calibri"/>
                <w:b/>
                <w:lang w:val="en-GB"/>
              </w:rPr>
              <w:t>Bandwidth (Mbps)</w:t>
            </w:r>
          </w:p>
        </w:tc>
        <w:tc>
          <w:tcPr>
            <w:tcW w:w="6656" w:type="dxa"/>
            <w:shd w:val="clear" w:color="auto" w:fill="BFBFBF"/>
            <w:vAlign w:val="center"/>
          </w:tcPr>
          <w:p w14:paraId="0366CE17" w14:textId="77777777" w:rsidR="0016186B" w:rsidRPr="006F31C9" w:rsidRDefault="0016186B" w:rsidP="009803FB">
            <w:pPr>
              <w:jc w:val="center"/>
              <w:rPr>
                <w:rFonts w:ascii="Palatino Linotype" w:hAnsi="Palatino Linotype" w:cs="Calibri"/>
                <w:b/>
                <w:lang w:val="en-GB"/>
              </w:rPr>
            </w:pPr>
            <w:r w:rsidRPr="006F31C9">
              <w:rPr>
                <w:rFonts w:ascii="Palatino Linotype" w:hAnsi="Palatino Linotype" w:cs="Calibri"/>
                <w:b/>
                <w:lang w:val="en-GB"/>
              </w:rPr>
              <w:t>Description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19FCEF52" w14:textId="77777777" w:rsidR="0016186B" w:rsidRPr="006F31C9" w:rsidRDefault="0016186B" w:rsidP="009803FB">
            <w:pPr>
              <w:jc w:val="center"/>
              <w:rPr>
                <w:rFonts w:ascii="Palatino Linotype" w:hAnsi="Palatino Linotype" w:cs="Calibri"/>
                <w:b/>
                <w:lang w:val="en-GB"/>
              </w:rPr>
            </w:pPr>
            <w:r w:rsidRPr="006F31C9">
              <w:rPr>
                <w:rFonts w:ascii="Palatino Linotype" w:hAnsi="Palatino Linotype" w:cs="Calibri"/>
                <w:b/>
                <w:lang w:val="en-GB"/>
              </w:rPr>
              <w:t>Q</w:t>
            </w:r>
            <w:r>
              <w:rPr>
                <w:rFonts w:ascii="Palatino Linotype" w:hAnsi="Palatino Linotype" w:cs="Calibri"/>
                <w:b/>
                <w:lang w:val="en-GB"/>
              </w:rPr>
              <w:t>ty</w:t>
            </w:r>
          </w:p>
        </w:tc>
      </w:tr>
      <w:tr w:rsidR="00444B73" w:rsidRPr="006F31C9" w14:paraId="3A91DFD2" w14:textId="77777777" w:rsidTr="009803FB">
        <w:trPr>
          <w:jc w:val="center"/>
        </w:trPr>
        <w:tc>
          <w:tcPr>
            <w:tcW w:w="1441" w:type="dxa"/>
            <w:vAlign w:val="center"/>
          </w:tcPr>
          <w:p w14:paraId="205E7460" w14:textId="77777777" w:rsidR="00444B73" w:rsidRDefault="00444B73" w:rsidP="00444B73">
            <w:pPr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20</w:t>
            </w:r>
          </w:p>
        </w:tc>
        <w:tc>
          <w:tcPr>
            <w:tcW w:w="6656" w:type="dxa"/>
          </w:tcPr>
          <w:p w14:paraId="62A33CE6" w14:textId="77777777" w:rsidR="00444B73" w:rsidRPr="002464DF" w:rsidRDefault="00444B73" w:rsidP="00444B7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10846">
              <w:rPr>
                <w:rFonts w:ascii="Arial" w:hAnsi="Arial" w:cs="Arial"/>
                <w:sz w:val="20"/>
                <w:szCs w:val="20"/>
              </w:rPr>
              <w:t xml:space="preserve">One primary </w:t>
            </w:r>
            <w:r>
              <w:rPr>
                <w:rFonts w:ascii="Arial" w:hAnsi="Arial" w:cs="Arial"/>
                <w:sz w:val="20"/>
                <w:szCs w:val="20"/>
              </w:rPr>
              <w:t xml:space="preserve">Fibre Internet </w:t>
            </w:r>
            <w:r w:rsidRPr="00510846">
              <w:rPr>
                <w:rFonts w:ascii="Arial" w:hAnsi="Arial" w:cs="Arial"/>
                <w:sz w:val="20"/>
                <w:szCs w:val="20"/>
              </w:rPr>
              <w:t>lin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10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>for the exclusive use of the SADC Secretariat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HQ with the same capacity standby wireless backup link and automatic failover configured between the two</w:t>
            </w:r>
          </w:p>
        </w:tc>
        <w:tc>
          <w:tcPr>
            <w:tcW w:w="709" w:type="dxa"/>
            <w:vAlign w:val="center"/>
          </w:tcPr>
          <w:p w14:paraId="2B641BF9" w14:textId="77777777" w:rsidR="00444B73" w:rsidRDefault="00444B73" w:rsidP="00444B73">
            <w:pPr>
              <w:jc w:val="center"/>
              <w:rPr>
                <w:rFonts w:ascii="Palatino Linotype" w:hAnsi="Palatino Linotype" w:cs="Calibri"/>
                <w:lang w:val="en-GB"/>
              </w:rPr>
            </w:pPr>
            <w:r>
              <w:rPr>
                <w:rFonts w:ascii="Palatino Linotype" w:hAnsi="Palatino Linotype" w:cs="Calibri"/>
                <w:lang w:val="en-GB"/>
              </w:rPr>
              <w:t>1</w:t>
            </w:r>
          </w:p>
        </w:tc>
      </w:tr>
      <w:tr w:rsidR="00444B73" w:rsidRPr="006F31C9" w14:paraId="4EB06049" w14:textId="77777777" w:rsidTr="009803FB">
        <w:trPr>
          <w:jc w:val="center"/>
        </w:trPr>
        <w:tc>
          <w:tcPr>
            <w:tcW w:w="1441" w:type="dxa"/>
            <w:vAlign w:val="center"/>
          </w:tcPr>
          <w:p w14:paraId="09445641" w14:textId="77777777" w:rsidR="00444B73" w:rsidRDefault="00444B73" w:rsidP="00444B73">
            <w:pPr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30</w:t>
            </w:r>
          </w:p>
        </w:tc>
        <w:tc>
          <w:tcPr>
            <w:tcW w:w="6656" w:type="dxa"/>
          </w:tcPr>
          <w:p w14:paraId="1DADC2B9" w14:textId="77777777" w:rsidR="00444B73" w:rsidRPr="002464DF" w:rsidRDefault="00444B73" w:rsidP="00444B7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10846">
              <w:rPr>
                <w:rFonts w:ascii="Arial" w:hAnsi="Arial" w:cs="Arial"/>
                <w:sz w:val="20"/>
                <w:szCs w:val="20"/>
              </w:rPr>
              <w:t xml:space="preserve">One primary </w:t>
            </w:r>
            <w:r>
              <w:rPr>
                <w:rFonts w:ascii="Arial" w:hAnsi="Arial" w:cs="Arial"/>
                <w:sz w:val="20"/>
                <w:szCs w:val="20"/>
              </w:rPr>
              <w:t xml:space="preserve">Fibre Internet </w:t>
            </w:r>
            <w:r w:rsidRPr="00510846">
              <w:rPr>
                <w:rFonts w:ascii="Arial" w:hAnsi="Arial" w:cs="Arial"/>
                <w:sz w:val="20"/>
                <w:szCs w:val="20"/>
              </w:rPr>
              <w:t>lin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10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>for the exclusive use of the SADC Secretariat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HQ with the same capacity standby wireless backup link and automatic failover configured between the two</w:t>
            </w:r>
          </w:p>
        </w:tc>
        <w:tc>
          <w:tcPr>
            <w:tcW w:w="709" w:type="dxa"/>
            <w:vAlign w:val="center"/>
          </w:tcPr>
          <w:p w14:paraId="2E13F525" w14:textId="77777777" w:rsidR="00444B73" w:rsidRDefault="00444B73" w:rsidP="00444B73">
            <w:pPr>
              <w:jc w:val="center"/>
              <w:rPr>
                <w:rFonts w:ascii="Palatino Linotype" w:hAnsi="Palatino Linotype" w:cs="Calibri"/>
                <w:lang w:val="en-GB"/>
              </w:rPr>
            </w:pPr>
            <w:r>
              <w:rPr>
                <w:rFonts w:ascii="Palatino Linotype" w:hAnsi="Palatino Linotype" w:cs="Calibri"/>
                <w:lang w:val="en-GB"/>
              </w:rPr>
              <w:t>1</w:t>
            </w:r>
          </w:p>
        </w:tc>
      </w:tr>
      <w:tr w:rsidR="00444B73" w:rsidRPr="006F31C9" w14:paraId="723B79F5" w14:textId="77777777" w:rsidTr="009803FB">
        <w:trPr>
          <w:jc w:val="center"/>
        </w:trPr>
        <w:tc>
          <w:tcPr>
            <w:tcW w:w="1441" w:type="dxa"/>
            <w:vAlign w:val="center"/>
          </w:tcPr>
          <w:p w14:paraId="5F6AB42C" w14:textId="77777777" w:rsidR="00444B73" w:rsidRDefault="00444B73" w:rsidP="00444B73">
            <w:pPr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35</w:t>
            </w:r>
          </w:p>
        </w:tc>
        <w:tc>
          <w:tcPr>
            <w:tcW w:w="6656" w:type="dxa"/>
          </w:tcPr>
          <w:p w14:paraId="1B8EEC28" w14:textId="77777777" w:rsidR="00444B73" w:rsidRPr="00510846" w:rsidRDefault="00444B73" w:rsidP="00444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846">
              <w:rPr>
                <w:rFonts w:ascii="Arial" w:hAnsi="Arial" w:cs="Arial"/>
                <w:sz w:val="20"/>
                <w:szCs w:val="20"/>
              </w:rPr>
              <w:t xml:space="preserve">One primary </w:t>
            </w:r>
            <w:r>
              <w:rPr>
                <w:rFonts w:ascii="Arial" w:hAnsi="Arial" w:cs="Arial"/>
                <w:sz w:val="20"/>
                <w:szCs w:val="20"/>
              </w:rPr>
              <w:t xml:space="preserve">Fibre Internet </w:t>
            </w:r>
            <w:r w:rsidRPr="00510846">
              <w:rPr>
                <w:rFonts w:ascii="Arial" w:hAnsi="Arial" w:cs="Arial"/>
                <w:sz w:val="20"/>
                <w:szCs w:val="20"/>
              </w:rPr>
              <w:t>lin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10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>for the exclusive use of the SADC Secretariat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HQ with the same capacity standby wireless backup link and automatic failover configured between the two</w:t>
            </w:r>
          </w:p>
        </w:tc>
        <w:tc>
          <w:tcPr>
            <w:tcW w:w="709" w:type="dxa"/>
            <w:vAlign w:val="center"/>
          </w:tcPr>
          <w:p w14:paraId="55066AC9" w14:textId="77777777" w:rsidR="00444B73" w:rsidRDefault="00444B73" w:rsidP="00444B73">
            <w:pPr>
              <w:jc w:val="center"/>
              <w:rPr>
                <w:rFonts w:ascii="Palatino Linotype" w:hAnsi="Palatino Linotype" w:cs="Calibri"/>
                <w:lang w:val="en-GB"/>
              </w:rPr>
            </w:pPr>
            <w:r>
              <w:rPr>
                <w:rFonts w:ascii="Palatino Linotype" w:hAnsi="Palatino Linotype" w:cs="Calibri"/>
                <w:lang w:val="en-GB"/>
              </w:rPr>
              <w:t>1</w:t>
            </w:r>
          </w:p>
        </w:tc>
      </w:tr>
      <w:tr w:rsidR="00444B73" w:rsidRPr="006F31C9" w14:paraId="47D7BB88" w14:textId="77777777" w:rsidTr="009803FB">
        <w:trPr>
          <w:jc w:val="center"/>
        </w:trPr>
        <w:tc>
          <w:tcPr>
            <w:tcW w:w="1441" w:type="dxa"/>
            <w:vAlign w:val="center"/>
          </w:tcPr>
          <w:p w14:paraId="6EC29D25" w14:textId="77777777" w:rsidR="00444B73" w:rsidRDefault="00444B73" w:rsidP="00444B73">
            <w:pPr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40</w:t>
            </w:r>
          </w:p>
        </w:tc>
        <w:tc>
          <w:tcPr>
            <w:tcW w:w="6656" w:type="dxa"/>
          </w:tcPr>
          <w:p w14:paraId="3B137912" w14:textId="77777777" w:rsidR="00444B73" w:rsidRPr="00510846" w:rsidRDefault="00444B73" w:rsidP="00444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846">
              <w:rPr>
                <w:rFonts w:ascii="Arial" w:hAnsi="Arial" w:cs="Arial"/>
                <w:sz w:val="20"/>
                <w:szCs w:val="20"/>
              </w:rPr>
              <w:t xml:space="preserve">One primary </w:t>
            </w:r>
            <w:r>
              <w:rPr>
                <w:rFonts w:ascii="Arial" w:hAnsi="Arial" w:cs="Arial"/>
                <w:sz w:val="20"/>
                <w:szCs w:val="20"/>
              </w:rPr>
              <w:t xml:space="preserve">Fibre Internet </w:t>
            </w:r>
            <w:r w:rsidRPr="00510846">
              <w:rPr>
                <w:rFonts w:ascii="Arial" w:hAnsi="Arial" w:cs="Arial"/>
                <w:sz w:val="20"/>
                <w:szCs w:val="20"/>
              </w:rPr>
              <w:t>lin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10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>for the exclusive use of the SADC Secretariat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HQ with the same capacity standby wireless backup link and automatic failover configured between the two</w:t>
            </w:r>
          </w:p>
        </w:tc>
        <w:tc>
          <w:tcPr>
            <w:tcW w:w="709" w:type="dxa"/>
            <w:vAlign w:val="center"/>
          </w:tcPr>
          <w:p w14:paraId="75187F47" w14:textId="77777777" w:rsidR="00444B73" w:rsidRDefault="00444B73" w:rsidP="00444B73">
            <w:pPr>
              <w:jc w:val="center"/>
              <w:rPr>
                <w:rFonts w:ascii="Palatino Linotype" w:hAnsi="Palatino Linotype" w:cs="Calibri"/>
                <w:lang w:val="en-GB"/>
              </w:rPr>
            </w:pPr>
            <w:r>
              <w:rPr>
                <w:rFonts w:ascii="Palatino Linotype" w:hAnsi="Palatino Linotype" w:cs="Calibri"/>
                <w:lang w:val="en-GB"/>
              </w:rPr>
              <w:t>1</w:t>
            </w:r>
          </w:p>
        </w:tc>
      </w:tr>
    </w:tbl>
    <w:p w14:paraId="3A422A3F" w14:textId="77777777" w:rsidR="0016186B" w:rsidRDefault="0016186B" w:rsidP="0016186B">
      <w:pPr>
        <w:tabs>
          <w:tab w:val="left" w:pos="8124"/>
        </w:tabs>
        <w:rPr>
          <w:rFonts w:ascii="Palatino Linotype" w:hAnsi="Palatino Linotype" w:cs="Calibri"/>
          <w:b/>
          <w:i/>
          <w:lang w:val="en-GB"/>
        </w:rPr>
      </w:pPr>
      <w:r w:rsidRPr="00EE5EF8">
        <w:rPr>
          <w:rFonts w:ascii="Palatino Linotype" w:hAnsi="Palatino Linotype" w:cs="Calibri"/>
          <w:b/>
          <w:i/>
          <w:lang w:val="en-GB"/>
        </w:rPr>
        <w:t xml:space="preserve"> </w:t>
      </w:r>
    </w:p>
    <w:p w14:paraId="175B8490" w14:textId="77777777" w:rsidR="0016186B" w:rsidRDefault="00B42BB8" w:rsidP="0016186B">
      <w:pPr>
        <w:tabs>
          <w:tab w:val="left" w:pos="8124"/>
        </w:tabs>
        <w:rPr>
          <w:rFonts w:ascii="Palatino Linotype" w:hAnsi="Palatino Linotype" w:cs="Calibri"/>
          <w:b/>
          <w:i/>
          <w:lang w:val="en-GB"/>
        </w:rPr>
      </w:pPr>
      <w:r>
        <w:rPr>
          <w:rFonts w:ascii="Palatino Linotype" w:hAnsi="Palatino Linotype" w:cs="Calibri"/>
          <w:b/>
          <w:i/>
          <w:lang w:val="en-GB"/>
        </w:rPr>
        <w:t>SADC</w:t>
      </w:r>
      <w:r w:rsidR="0016186B">
        <w:rPr>
          <w:rFonts w:ascii="Palatino Linotype" w:hAnsi="Palatino Linotype" w:cs="Calibri"/>
          <w:b/>
          <w:i/>
          <w:lang w:val="en-GB"/>
        </w:rPr>
        <w:t xml:space="preserve">HQ to </w:t>
      </w:r>
      <w:r>
        <w:rPr>
          <w:rFonts w:ascii="Palatino Linotype" w:hAnsi="Palatino Linotype" w:cs="Calibri"/>
          <w:b/>
          <w:i/>
          <w:lang w:val="en-GB"/>
        </w:rPr>
        <w:t>Branch</w:t>
      </w:r>
      <w:r w:rsidR="0016186B">
        <w:rPr>
          <w:rFonts w:ascii="Palatino Linotype" w:hAnsi="Palatino Linotype" w:cs="Calibri"/>
          <w:b/>
          <w:i/>
          <w:lang w:val="en-GB"/>
        </w:rPr>
        <w:t xml:space="preserve"> Office connectivity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441"/>
        <w:gridCol w:w="7464"/>
        <w:gridCol w:w="810"/>
      </w:tblGrid>
      <w:tr w:rsidR="0016186B" w14:paraId="455A3845" w14:textId="77777777" w:rsidTr="00A74AC6">
        <w:tc>
          <w:tcPr>
            <w:tcW w:w="1441" w:type="dxa"/>
          </w:tcPr>
          <w:p w14:paraId="2CF93B57" w14:textId="77777777" w:rsidR="0016186B" w:rsidRPr="00CF263D" w:rsidRDefault="0016186B" w:rsidP="009803FB">
            <w:pPr>
              <w:tabs>
                <w:tab w:val="left" w:pos="8124"/>
              </w:tabs>
              <w:rPr>
                <w:rFonts w:ascii="Palatino Linotype" w:hAnsi="Palatino Linotype" w:cs="Calibri"/>
                <w:b/>
                <w:lang w:val="en-GB"/>
              </w:rPr>
            </w:pPr>
            <w:r w:rsidRPr="00CF263D">
              <w:rPr>
                <w:rFonts w:ascii="Palatino Linotype" w:hAnsi="Palatino Linotype" w:cs="Calibri"/>
                <w:b/>
                <w:lang w:val="en-GB"/>
              </w:rPr>
              <w:t>Bandwidth</w:t>
            </w:r>
          </w:p>
          <w:p w14:paraId="706646D4" w14:textId="77777777" w:rsidR="0016186B" w:rsidRDefault="0016186B" w:rsidP="009803FB">
            <w:pPr>
              <w:tabs>
                <w:tab w:val="left" w:pos="8124"/>
              </w:tabs>
              <w:rPr>
                <w:rFonts w:ascii="Palatino Linotype" w:hAnsi="Palatino Linotype" w:cs="Calibri"/>
                <w:b/>
                <w:i/>
                <w:lang w:val="en-GB"/>
              </w:rPr>
            </w:pPr>
            <w:r w:rsidRPr="00CF263D">
              <w:rPr>
                <w:rFonts w:ascii="Palatino Linotype" w:hAnsi="Palatino Linotype" w:cs="Calibri"/>
                <w:b/>
                <w:lang w:val="en-GB"/>
              </w:rPr>
              <w:t>(Mbps)</w:t>
            </w:r>
          </w:p>
        </w:tc>
        <w:tc>
          <w:tcPr>
            <w:tcW w:w="7464" w:type="dxa"/>
            <w:vAlign w:val="center"/>
          </w:tcPr>
          <w:p w14:paraId="1EB82522" w14:textId="77777777" w:rsidR="0016186B" w:rsidRPr="006F31C9" w:rsidRDefault="0016186B" w:rsidP="009803FB">
            <w:pPr>
              <w:jc w:val="center"/>
              <w:rPr>
                <w:rFonts w:ascii="Palatino Linotype" w:hAnsi="Palatino Linotype" w:cs="Calibri"/>
                <w:b/>
                <w:lang w:val="en-GB"/>
              </w:rPr>
            </w:pPr>
            <w:r w:rsidRPr="006F31C9">
              <w:rPr>
                <w:rFonts w:ascii="Palatino Linotype" w:hAnsi="Palatino Linotype" w:cs="Calibri"/>
                <w:b/>
                <w:lang w:val="en-GB"/>
              </w:rPr>
              <w:t>Description</w:t>
            </w:r>
          </w:p>
        </w:tc>
        <w:tc>
          <w:tcPr>
            <w:tcW w:w="810" w:type="dxa"/>
            <w:vAlign w:val="center"/>
          </w:tcPr>
          <w:p w14:paraId="19755568" w14:textId="77777777" w:rsidR="0016186B" w:rsidRPr="006F31C9" w:rsidRDefault="0016186B" w:rsidP="009803FB">
            <w:pPr>
              <w:jc w:val="center"/>
              <w:rPr>
                <w:rFonts w:ascii="Palatino Linotype" w:hAnsi="Palatino Linotype" w:cs="Calibri"/>
                <w:b/>
                <w:lang w:val="en-GB"/>
              </w:rPr>
            </w:pPr>
            <w:r w:rsidRPr="006F31C9">
              <w:rPr>
                <w:rFonts w:ascii="Palatino Linotype" w:hAnsi="Palatino Linotype" w:cs="Calibri"/>
                <w:b/>
                <w:lang w:val="en-GB"/>
              </w:rPr>
              <w:t>Q</w:t>
            </w:r>
            <w:r>
              <w:rPr>
                <w:rFonts w:ascii="Palatino Linotype" w:hAnsi="Palatino Linotype" w:cs="Calibri"/>
                <w:b/>
                <w:lang w:val="en-GB"/>
              </w:rPr>
              <w:t>ty</w:t>
            </w:r>
          </w:p>
        </w:tc>
      </w:tr>
      <w:tr w:rsidR="0016186B" w14:paraId="76AEAE94" w14:textId="77777777" w:rsidTr="00A74AC6">
        <w:tc>
          <w:tcPr>
            <w:tcW w:w="1441" w:type="dxa"/>
            <w:vAlign w:val="center"/>
          </w:tcPr>
          <w:p w14:paraId="312D7F77" w14:textId="77777777" w:rsidR="0016186B" w:rsidRPr="006F31C9" w:rsidRDefault="0016186B" w:rsidP="009803FB">
            <w:pPr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15</w:t>
            </w:r>
          </w:p>
        </w:tc>
        <w:tc>
          <w:tcPr>
            <w:tcW w:w="7464" w:type="dxa"/>
          </w:tcPr>
          <w:p w14:paraId="397FCE40" w14:textId="77777777" w:rsidR="0016186B" w:rsidRPr="002464DF" w:rsidRDefault="0016186B" w:rsidP="009803F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3209">
              <w:rPr>
                <w:rFonts w:ascii="Arial" w:hAnsi="Arial" w:cs="Arial"/>
                <w:bCs/>
                <w:sz w:val="20"/>
                <w:szCs w:val="20"/>
              </w:rPr>
              <w:t xml:space="preserve">Fibre </w:t>
            </w:r>
            <w:r w:rsidR="00B42BB8">
              <w:rPr>
                <w:rFonts w:ascii="Arial" w:hAnsi="Arial" w:cs="Arial"/>
                <w:bCs/>
                <w:sz w:val="20"/>
                <w:szCs w:val="20"/>
              </w:rPr>
              <w:t>WAN</w:t>
            </w:r>
            <w:r w:rsidRPr="00433209">
              <w:rPr>
                <w:rFonts w:ascii="Arial" w:hAnsi="Arial" w:cs="Arial"/>
                <w:bCs/>
                <w:sz w:val="20"/>
                <w:szCs w:val="20"/>
              </w:rPr>
              <w:t xml:space="preserve"> Link between SADC HQ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iTowers</w:t>
            </w:r>
            <w:r w:rsidRPr="00433209">
              <w:rPr>
                <w:rFonts w:ascii="Arial" w:hAnsi="Arial" w:cs="Arial"/>
                <w:bCs/>
                <w:sz w:val="20"/>
                <w:szCs w:val="20"/>
              </w:rPr>
              <w:t xml:space="preserve"> Satellite Office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with the same capacity standby wireless backup link and automatic failover configured between the two</w:t>
            </w:r>
          </w:p>
        </w:tc>
        <w:tc>
          <w:tcPr>
            <w:tcW w:w="810" w:type="dxa"/>
            <w:vAlign w:val="center"/>
          </w:tcPr>
          <w:p w14:paraId="771834CE" w14:textId="77777777" w:rsidR="0016186B" w:rsidRPr="006F31C9" w:rsidRDefault="0016186B" w:rsidP="009803FB">
            <w:pPr>
              <w:jc w:val="center"/>
              <w:rPr>
                <w:rFonts w:ascii="Palatino Linotype" w:hAnsi="Palatino Linotype" w:cs="Calibri"/>
                <w:lang w:val="en-GB"/>
              </w:rPr>
            </w:pPr>
            <w:r>
              <w:rPr>
                <w:rFonts w:ascii="Palatino Linotype" w:hAnsi="Palatino Linotype" w:cs="Calibri"/>
                <w:lang w:val="en-GB"/>
              </w:rPr>
              <w:t>1</w:t>
            </w:r>
          </w:p>
        </w:tc>
      </w:tr>
      <w:tr w:rsidR="0016186B" w14:paraId="0F13EE6D" w14:textId="77777777" w:rsidTr="00A74AC6">
        <w:tc>
          <w:tcPr>
            <w:tcW w:w="1441" w:type="dxa"/>
            <w:vAlign w:val="center"/>
          </w:tcPr>
          <w:p w14:paraId="266C6BC3" w14:textId="77777777" w:rsidR="0016186B" w:rsidRDefault="0016186B" w:rsidP="009803FB">
            <w:pPr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20</w:t>
            </w:r>
          </w:p>
        </w:tc>
        <w:tc>
          <w:tcPr>
            <w:tcW w:w="7464" w:type="dxa"/>
          </w:tcPr>
          <w:p w14:paraId="286EE564" w14:textId="77777777" w:rsidR="0016186B" w:rsidRDefault="0016186B" w:rsidP="009803F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Fibre </w:t>
            </w:r>
            <w:r w:rsidR="00B42BB8">
              <w:rPr>
                <w:rFonts w:ascii="Arial" w:hAnsi="Arial" w:cs="Arial"/>
                <w:bCs/>
                <w:sz w:val="20"/>
                <w:szCs w:val="20"/>
              </w:rPr>
              <w:t>WAN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 Link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between SADC HQ and iTowers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 Satellite Office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with the same capacity standby wireless backup link and automatic failover configured between the two</w:t>
            </w:r>
          </w:p>
        </w:tc>
        <w:tc>
          <w:tcPr>
            <w:tcW w:w="810" w:type="dxa"/>
            <w:vAlign w:val="center"/>
          </w:tcPr>
          <w:p w14:paraId="41630718" w14:textId="77777777" w:rsidR="0016186B" w:rsidRDefault="0016186B" w:rsidP="009803FB">
            <w:pPr>
              <w:jc w:val="center"/>
              <w:rPr>
                <w:rFonts w:ascii="Palatino Linotype" w:hAnsi="Palatino Linotype" w:cs="Calibri"/>
                <w:lang w:val="en-GB"/>
              </w:rPr>
            </w:pPr>
            <w:r>
              <w:rPr>
                <w:rFonts w:ascii="Palatino Linotype" w:hAnsi="Palatino Linotype" w:cs="Calibri"/>
                <w:lang w:val="en-GB"/>
              </w:rPr>
              <w:t>1</w:t>
            </w:r>
          </w:p>
        </w:tc>
      </w:tr>
      <w:tr w:rsidR="0016186B" w14:paraId="2120E8E9" w14:textId="77777777" w:rsidTr="00A74AC6">
        <w:tc>
          <w:tcPr>
            <w:tcW w:w="1441" w:type="dxa"/>
            <w:vAlign w:val="center"/>
          </w:tcPr>
          <w:p w14:paraId="0AAE82C0" w14:textId="77777777" w:rsidR="0016186B" w:rsidRDefault="0016186B" w:rsidP="009803FB">
            <w:pPr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30</w:t>
            </w:r>
          </w:p>
        </w:tc>
        <w:tc>
          <w:tcPr>
            <w:tcW w:w="7464" w:type="dxa"/>
          </w:tcPr>
          <w:p w14:paraId="63DAA73C" w14:textId="77777777" w:rsidR="0016186B" w:rsidRDefault="0016186B" w:rsidP="009803F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Fibre </w:t>
            </w:r>
            <w:r w:rsidR="00B42BB8">
              <w:rPr>
                <w:rFonts w:ascii="Arial" w:hAnsi="Arial" w:cs="Arial"/>
                <w:bCs/>
                <w:sz w:val="20"/>
                <w:szCs w:val="20"/>
              </w:rPr>
              <w:t>WAN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 Link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>between SADC HQ and Sebele Satellite Office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with the same capacity standby wireless backup link and automatic failover configured between the two</w:t>
            </w:r>
          </w:p>
        </w:tc>
        <w:tc>
          <w:tcPr>
            <w:tcW w:w="810" w:type="dxa"/>
            <w:vAlign w:val="center"/>
          </w:tcPr>
          <w:p w14:paraId="564E9E6F" w14:textId="77777777" w:rsidR="0016186B" w:rsidRDefault="0016186B" w:rsidP="009803FB">
            <w:pPr>
              <w:jc w:val="center"/>
              <w:rPr>
                <w:rFonts w:ascii="Palatino Linotype" w:hAnsi="Palatino Linotype" w:cs="Calibri"/>
                <w:lang w:val="en-GB"/>
              </w:rPr>
            </w:pPr>
            <w:r>
              <w:rPr>
                <w:rFonts w:ascii="Palatino Linotype" w:hAnsi="Palatino Linotype" w:cs="Calibri"/>
                <w:lang w:val="en-GB"/>
              </w:rPr>
              <w:t>1</w:t>
            </w:r>
          </w:p>
        </w:tc>
      </w:tr>
      <w:tr w:rsidR="0016186B" w14:paraId="05F7905A" w14:textId="77777777" w:rsidTr="00A74AC6">
        <w:tc>
          <w:tcPr>
            <w:tcW w:w="1441" w:type="dxa"/>
            <w:vAlign w:val="center"/>
          </w:tcPr>
          <w:p w14:paraId="0693EB4B" w14:textId="77777777" w:rsidR="0016186B" w:rsidRDefault="0016186B" w:rsidP="009803FB">
            <w:pPr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40</w:t>
            </w:r>
          </w:p>
        </w:tc>
        <w:tc>
          <w:tcPr>
            <w:tcW w:w="7464" w:type="dxa"/>
          </w:tcPr>
          <w:p w14:paraId="73B65C02" w14:textId="77777777" w:rsidR="0016186B" w:rsidRDefault="0016186B" w:rsidP="009803F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Fibre </w:t>
            </w:r>
            <w:r w:rsidR="00B42BB8">
              <w:rPr>
                <w:rFonts w:ascii="Arial" w:hAnsi="Arial" w:cs="Arial"/>
                <w:bCs/>
                <w:sz w:val="20"/>
                <w:szCs w:val="20"/>
              </w:rPr>
              <w:t>WAN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 Link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>between SADC HQ and Sebele Satellite Office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with the same capacity standby wireless backup link and automatic failover configured between the two</w:t>
            </w:r>
          </w:p>
        </w:tc>
        <w:tc>
          <w:tcPr>
            <w:tcW w:w="810" w:type="dxa"/>
            <w:vAlign w:val="center"/>
          </w:tcPr>
          <w:p w14:paraId="35F4A8AC" w14:textId="77777777" w:rsidR="0016186B" w:rsidRDefault="0016186B" w:rsidP="009803FB">
            <w:pPr>
              <w:jc w:val="center"/>
              <w:rPr>
                <w:rFonts w:ascii="Palatino Linotype" w:hAnsi="Palatino Linotype" w:cs="Calibri"/>
                <w:lang w:val="en-GB"/>
              </w:rPr>
            </w:pPr>
            <w:r>
              <w:rPr>
                <w:rFonts w:ascii="Palatino Linotype" w:hAnsi="Palatino Linotype" w:cs="Calibri"/>
                <w:lang w:val="en-GB"/>
              </w:rPr>
              <w:t>1</w:t>
            </w:r>
          </w:p>
        </w:tc>
      </w:tr>
      <w:tr w:rsidR="0016186B" w14:paraId="5710E961" w14:textId="77777777" w:rsidTr="00A74AC6">
        <w:tc>
          <w:tcPr>
            <w:tcW w:w="1441" w:type="dxa"/>
            <w:vAlign w:val="center"/>
          </w:tcPr>
          <w:p w14:paraId="05697336" w14:textId="77777777" w:rsidR="0016186B" w:rsidRDefault="0016186B" w:rsidP="009803FB">
            <w:pPr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50</w:t>
            </w:r>
          </w:p>
        </w:tc>
        <w:tc>
          <w:tcPr>
            <w:tcW w:w="7464" w:type="dxa"/>
          </w:tcPr>
          <w:p w14:paraId="3975A008" w14:textId="77777777" w:rsidR="0016186B" w:rsidRDefault="0016186B" w:rsidP="009803F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Fibre </w:t>
            </w:r>
            <w:r w:rsidR="00B42BB8">
              <w:rPr>
                <w:rFonts w:ascii="Arial" w:hAnsi="Arial" w:cs="Arial"/>
                <w:bCs/>
                <w:sz w:val="20"/>
                <w:szCs w:val="20"/>
              </w:rPr>
              <w:t>WAN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 Link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>between SADC HQ and Sebele Satellite Office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with the same capacity standby wireless backup link and automatic failover configured between the two</w:t>
            </w:r>
          </w:p>
        </w:tc>
        <w:tc>
          <w:tcPr>
            <w:tcW w:w="810" w:type="dxa"/>
            <w:vAlign w:val="center"/>
          </w:tcPr>
          <w:p w14:paraId="70891C55" w14:textId="77777777" w:rsidR="0016186B" w:rsidRDefault="0016186B" w:rsidP="009803FB">
            <w:pPr>
              <w:jc w:val="center"/>
              <w:rPr>
                <w:rFonts w:ascii="Palatino Linotype" w:hAnsi="Palatino Linotype" w:cs="Calibri"/>
                <w:lang w:val="en-GB"/>
              </w:rPr>
            </w:pPr>
            <w:r>
              <w:rPr>
                <w:rFonts w:ascii="Palatino Linotype" w:hAnsi="Palatino Linotype" w:cs="Calibri"/>
                <w:lang w:val="en-GB"/>
              </w:rPr>
              <w:t>1</w:t>
            </w:r>
          </w:p>
        </w:tc>
      </w:tr>
    </w:tbl>
    <w:p w14:paraId="3ED61BDC" w14:textId="77777777" w:rsidR="0016186B" w:rsidRDefault="0016186B" w:rsidP="0016186B">
      <w:pPr>
        <w:tabs>
          <w:tab w:val="left" w:pos="8124"/>
        </w:tabs>
        <w:rPr>
          <w:rFonts w:ascii="Palatino Linotype" w:hAnsi="Palatino Linotype" w:cs="Calibri"/>
          <w:b/>
          <w:i/>
          <w:lang w:val="en-GB"/>
        </w:rPr>
      </w:pPr>
    </w:p>
    <w:p w14:paraId="36F796CC" w14:textId="77777777" w:rsidR="0016186B" w:rsidRDefault="00BF5A95" w:rsidP="0016186B">
      <w:pPr>
        <w:tabs>
          <w:tab w:val="left" w:pos="8124"/>
        </w:tabs>
        <w:rPr>
          <w:rFonts w:ascii="Palatino Linotype" w:hAnsi="Palatino Linotype" w:cs="Calibri"/>
          <w:b/>
          <w:i/>
          <w:lang w:val="en-GB"/>
        </w:rPr>
      </w:pPr>
      <w:r w:rsidRPr="00BF5A95">
        <w:rPr>
          <w:rFonts w:ascii="Palatino Linotype" w:hAnsi="Palatino Linotype" w:cs="Calibri"/>
          <w:b/>
          <w:i/>
          <w:lang w:val="en-GB"/>
        </w:rPr>
        <w:t>SADC iTowers Dedicated Fiber Internet Connection:</w:t>
      </w:r>
    </w:p>
    <w:tbl>
      <w:tblPr>
        <w:tblStyle w:val="TableGrid"/>
        <w:tblW w:w="9686" w:type="dxa"/>
        <w:tblLook w:val="04A0" w:firstRow="1" w:lastRow="0" w:firstColumn="1" w:lastColumn="0" w:noHBand="0" w:noVBand="1"/>
      </w:tblPr>
      <w:tblGrid>
        <w:gridCol w:w="1439"/>
        <w:gridCol w:w="7556"/>
        <w:gridCol w:w="691"/>
      </w:tblGrid>
      <w:tr w:rsidR="00BF5A95" w:rsidRPr="00BF5A95" w14:paraId="45143AFA" w14:textId="77777777" w:rsidTr="00A74AC6">
        <w:tc>
          <w:tcPr>
            <w:tcW w:w="1439" w:type="dxa"/>
          </w:tcPr>
          <w:p w14:paraId="5360DBB6" w14:textId="77777777" w:rsidR="00BF5A95" w:rsidRPr="00BF5A95" w:rsidRDefault="00BF5A95" w:rsidP="00BF5A95">
            <w:pPr>
              <w:tabs>
                <w:tab w:val="left" w:pos="8124"/>
              </w:tabs>
              <w:rPr>
                <w:rFonts w:ascii="Palatino Linotype" w:hAnsi="Palatino Linotype" w:cs="Calibri"/>
                <w:b/>
                <w:i/>
                <w:lang w:val="en-GB"/>
              </w:rPr>
            </w:pPr>
            <w:r w:rsidRPr="00BF5A95">
              <w:rPr>
                <w:rFonts w:ascii="Palatino Linotype" w:hAnsi="Palatino Linotype" w:cs="Calibri"/>
                <w:b/>
                <w:i/>
                <w:lang w:val="en-GB"/>
              </w:rPr>
              <w:t>Bandwidth</w:t>
            </w:r>
          </w:p>
          <w:p w14:paraId="45D9B985" w14:textId="77777777" w:rsidR="00BF5A95" w:rsidRPr="00BF5A95" w:rsidRDefault="00BF5A95" w:rsidP="00BF5A95">
            <w:pPr>
              <w:tabs>
                <w:tab w:val="left" w:pos="8124"/>
              </w:tabs>
              <w:rPr>
                <w:rFonts w:ascii="Palatino Linotype" w:hAnsi="Palatino Linotype" w:cs="Calibri"/>
                <w:b/>
                <w:i/>
                <w:lang w:val="en-GB"/>
              </w:rPr>
            </w:pPr>
            <w:r w:rsidRPr="00BF5A95">
              <w:rPr>
                <w:rFonts w:ascii="Palatino Linotype" w:hAnsi="Palatino Linotype" w:cs="Calibri"/>
                <w:b/>
                <w:i/>
                <w:lang w:val="en-GB"/>
              </w:rPr>
              <w:t>(Mbps)</w:t>
            </w:r>
          </w:p>
        </w:tc>
        <w:tc>
          <w:tcPr>
            <w:tcW w:w="7556" w:type="dxa"/>
            <w:vAlign w:val="center"/>
          </w:tcPr>
          <w:p w14:paraId="4CAF0C71" w14:textId="77777777" w:rsidR="00BF5A95" w:rsidRPr="00BF5A95" w:rsidRDefault="00BF5A95" w:rsidP="00BF5A95">
            <w:pPr>
              <w:tabs>
                <w:tab w:val="left" w:pos="8124"/>
              </w:tabs>
              <w:rPr>
                <w:rFonts w:ascii="Palatino Linotype" w:hAnsi="Palatino Linotype" w:cs="Calibri"/>
                <w:b/>
                <w:i/>
                <w:lang w:val="en-GB"/>
              </w:rPr>
            </w:pPr>
            <w:r w:rsidRPr="00BF5A95">
              <w:rPr>
                <w:rFonts w:ascii="Palatino Linotype" w:hAnsi="Palatino Linotype" w:cs="Calibri"/>
                <w:b/>
                <w:i/>
                <w:lang w:val="en-GB"/>
              </w:rPr>
              <w:t>Description</w:t>
            </w:r>
          </w:p>
        </w:tc>
        <w:tc>
          <w:tcPr>
            <w:tcW w:w="691" w:type="dxa"/>
            <w:vAlign w:val="center"/>
          </w:tcPr>
          <w:p w14:paraId="727D1ED1" w14:textId="77777777" w:rsidR="00BF5A95" w:rsidRPr="00BF5A95" w:rsidRDefault="00BF5A95" w:rsidP="00BF5A95">
            <w:pPr>
              <w:tabs>
                <w:tab w:val="left" w:pos="8124"/>
              </w:tabs>
              <w:rPr>
                <w:rFonts w:ascii="Palatino Linotype" w:hAnsi="Palatino Linotype" w:cs="Calibri"/>
                <w:b/>
                <w:i/>
                <w:lang w:val="en-GB"/>
              </w:rPr>
            </w:pPr>
            <w:r w:rsidRPr="00BF5A95">
              <w:rPr>
                <w:rFonts w:ascii="Palatino Linotype" w:hAnsi="Palatino Linotype" w:cs="Calibri"/>
                <w:b/>
                <w:i/>
                <w:lang w:val="en-GB"/>
              </w:rPr>
              <w:t>Qty</w:t>
            </w:r>
          </w:p>
        </w:tc>
      </w:tr>
      <w:tr w:rsidR="00BF5A95" w:rsidRPr="00BF5A95" w14:paraId="5437B0DD" w14:textId="77777777" w:rsidTr="00A74AC6">
        <w:tc>
          <w:tcPr>
            <w:tcW w:w="1439" w:type="dxa"/>
            <w:vAlign w:val="center"/>
          </w:tcPr>
          <w:p w14:paraId="342756D2" w14:textId="77777777" w:rsidR="00BF5A95" w:rsidRPr="00BF5A95" w:rsidRDefault="00BF5A95" w:rsidP="00BF5A95">
            <w:pPr>
              <w:tabs>
                <w:tab w:val="left" w:pos="8124"/>
              </w:tabs>
              <w:rPr>
                <w:rFonts w:ascii="Palatino Linotype" w:hAnsi="Palatino Linotype" w:cs="Calibri"/>
                <w:b/>
                <w:i/>
              </w:rPr>
            </w:pPr>
            <w:r w:rsidRPr="00BF5A95">
              <w:rPr>
                <w:rFonts w:ascii="Palatino Linotype" w:hAnsi="Palatino Linotype" w:cs="Calibri"/>
                <w:b/>
                <w:i/>
              </w:rPr>
              <w:t>15</w:t>
            </w:r>
          </w:p>
        </w:tc>
        <w:tc>
          <w:tcPr>
            <w:tcW w:w="7556" w:type="dxa"/>
          </w:tcPr>
          <w:p w14:paraId="643A937F" w14:textId="77777777" w:rsidR="00BF5A95" w:rsidRPr="00BF5A95" w:rsidRDefault="00BF5A95" w:rsidP="00BF5A95">
            <w:pPr>
              <w:tabs>
                <w:tab w:val="left" w:pos="8124"/>
              </w:tabs>
              <w:rPr>
                <w:rFonts w:ascii="Palatino Linotype" w:hAnsi="Palatino Linotype" w:cs="Calibri"/>
                <w:b/>
                <w:bCs/>
                <w:i/>
              </w:rPr>
            </w:pPr>
            <w:r w:rsidRPr="00BF5A95">
              <w:rPr>
                <w:rFonts w:ascii="Palatino Linotype" w:hAnsi="Palatino Linotype" w:cs="Calibri"/>
                <w:b/>
                <w:bCs/>
                <w:i/>
              </w:rPr>
              <w:t>Fibre WAN Link between SADC HQ and iTowers Satellite Office with the same capacity standby wireless backup link and automatic failover configured between the two</w:t>
            </w:r>
          </w:p>
        </w:tc>
        <w:tc>
          <w:tcPr>
            <w:tcW w:w="691" w:type="dxa"/>
            <w:vAlign w:val="center"/>
          </w:tcPr>
          <w:p w14:paraId="36396DD7" w14:textId="77777777" w:rsidR="00BF5A95" w:rsidRPr="00BF5A95" w:rsidRDefault="00BF5A95" w:rsidP="00BF5A95">
            <w:pPr>
              <w:tabs>
                <w:tab w:val="left" w:pos="8124"/>
              </w:tabs>
              <w:rPr>
                <w:rFonts w:ascii="Palatino Linotype" w:hAnsi="Palatino Linotype" w:cs="Calibri"/>
                <w:b/>
                <w:i/>
                <w:lang w:val="en-GB"/>
              </w:rPr>
            </w:pPr>
            <w:r w:rsidRPr="00BF5A95">
              <w:rPr>
                <w:rFonts w:ascii="Palatino Linotype" w:hAnsi="Palatino Linotype" w:cs="Calibri"/>
                <w:b/>
                <w:i/>
                <w:lang w:val="en-GB"/>
              </w:rPr>
              <w:t>1</w:t>
            </w:r>
          </w:p>
        </w:tc>
      </w:tr>
      <w:tr w:rsidR="00BF5A95" w:rsidRPr="00BF5A95" w14:paraId="5A70B26B" w14:textId="77777777" w:rsidTr="00A74AC6">
        <w:tc>
          <w:tcPr>
            <w:tcW w:w="1439" w:type="dxa"/>
            <w:vAlign w:val="center"/>
          </w:tcPr>
          <w:p w14:paraId="7788ED5E" w14:textId="77777777" w:rsidR="00BF5A95" w:rsidRPr="00BF5A95" w:rsidRDefault="00BF5A95" w:rsidP="00BF5A95">
            <w:pPr>
              <w:tabs>
                <w:tab w:val="left" w:pos="8124"/>
              </w:tabs>
              <w:rPr>
                <w:rFonts w:ascii="Palatino Linotype" w:hAnsi="Palatino Linotype" w:cs="Calibri"/>
                <w:b/>
                <w:i/>
              </w:rPr>
            </w:pPr>
            <w:r w:rsidRPr="00BF5A95">
              <w:rPr>
                <w:rFonts w:ascii="Palatino Linotype" w:hAnsi="Palatino Linotype" w:cs="Calibri"/>
                <w:b/>
                <w:i/>
              </w:rPr>
              <w:lastRenderedPageBreak/>
              <w:t>20</w:t>
            </w:r>
          </w:p>
        </w:tc>
        <w:tc>
          <w:tcPr>
            <w:tcW w:w="7556" w:type="dxa"/>
          </w:tcPr>
          <w:p w14:paraId="5B071C3E" w14:textId="77777777" w:rsidR="00BF5A95" w:rsidRPr="00BF5A95" w:rsidRDefault="00BF5A95" w:rsidP="00BF5A95">
            <w:pPr>
              <w:tabs>
                <w:tab w:val="left" w:pos="8124"/>
              </w:tabs>
              <w:rPr>
                <w:rFonts w:ascii="Palatino Linotype" w:hAnsi="Palatino Linotype" w:cs="Calibri"/>
                <w:b/>
                <w:bCs/>
                <w:i/>
              </w:rPr>
            </w:pPr>
            <w:r w:rsidRPr="00BF5A95">
              <w:rPr>
                <w:rFonts w:ascii="Palatino Linotype" w:hAnsi="Palatino Linotype" w:cs="Calibri"/>
                <w:b/>
                <w:bCs/>
                <w:i/>
              </w:rPr>
              <w:t>Fibre WAN Link between SADC HQ and iTowers Satellite Office with the same capacity standby wireless backup link and automatic failover configured between the two</w:t>
            </w:r>
          </w:p>
        </w:tc>
        <w:tc>
          <w:tcPr>
            <w:tcW w:w="691" w:type="dxa"/>
            <w:vAlign w:val="center"/>
          </w:tcPr>
          <w:p w14:paraId="3AD36259" w14:textId="77777777" w:rsidR="00BF5A95" w:rsidRPr="00BF5A95" w:rsidRDefault="00BF5A95" w:rsidP="00BF5A95">
            <w:pPr>
              <w:tabs>
                <w:tab w:val="left" w:pos="8124"/>
              </w:tabs>
              <w:rPr>
                <w:rFonts w:ascii="Palatino Linotype" w:hAnsi="Palatino Linotype" w:cs="Calibri"/>
                <w:b/>
                <w:i/>
                <w:lang w:val="en-GB"/>
              </w:rPr>
            </w:pPr>
            <w:r w:rsidRPr="00BF5A95">
              <w:rPr>
                <w:rFonts w:ascii="Palatino Linotype" w:hAnsi="Palatino Linotype" w:cs="Calibri"/>
                <w:b/>
                <w:i/>
                <w:lang w:val="en-GB"/>
              </w:rPr>
              <w:t>1</w:t>
            </w:r>
          </w:p>
        </w:tc>
      </w:tr>
    </w:tbl>
    <w:p w14:paraId="307994A7" w14:textId="77777777" w:rsidR="0016186B" w:rsidRDefault="0016186B" w:rsidP="0016186B">
      <w:pPr>
        <w:tabs>
          <w:tab w:val="left" w:pos="8124"/>
        </w:tabs>
        <w:rPr>
          <w:rFonts w:ascii="Palatino Linotype" w:hAnsi="Palatino Linotype" w:cs="Calibri"/>
          <w:b/>
          <w:i/>
          <w:lang w:val="en-GB"/>
        </w:rPr>
      </w:pPr>
    </w:p>
    <w:p w14:paraId="4348A615" w14:textId="77777777" w:rsidR="0016186B" w:rsidRDefault="0016186B" w:rsidP="0016186B">
      <w:pPr>
        <w:tabs>
          <w:tab w:val="left" w:pos="8124"/>
        </w:tabs>
        <w:rPr>
          <w:rFonts w:ascii="Palatino Linotype" w:hAnsi="Palatino Linotype" w:cs="Calibri"/>
          <w:b/>
          <w:i/>
          <w:lang w:val="en-GB"/>
        </w:rPr>
      </w:pPr>
    </w:p>
    <w:p w14:paraId="55183E2E" w14:textId="77777777" w:rsidR="0016186B" w:rsidRDefault="0016186B" w:rsidP="0016186B">
      <w:pPr>
        <w:tabs>
          <w:tab w:val="left" w:pos="8124"/>
        </w:tabs>
        <w:rPr>
          <w:rFonts w:ascii="Palatino Linotype" w:hAnsi="Palatino Linotype" w:cs="Calibri"/>
          <w:b/>
          <w:i/>
          <w:lang w:val="en-GB"/>
        </w:rPr>
      </w:pPr>
    </w:p>
    <w:p w14:paraId="1E1660A7" w14:textId="77777777" w:rsidR="00444B73" w:rsidRDefault="00444B73" w:rsidP="0016186B">
      <w:pPr>
        <w:tabs>
          <w:tab w:val="left" w:pos="8124"/>
        </w:tabs>
        <w:rPr>
          <w:rFonts w:ascii="Palatino Linotype" w:hAnsi="Palatino Linotype" w:cs="Calibri"/>
          <w:b/>
          <w:i/>
          <w:lang w:val="en-GB"/>
        </w:rPr>
      </w:pPr>
    </w:p>
    <w:p w14:paraId="5B869665" w14:textId="77777777" w:rsidR="00444B73" w:rsidRDefault="00444B73" w:rsidP="0016186B">
      <w:pPr>
        <w:tabs>
          <w:tab w:val="left" w:pos="8124"/>
        </w:tabs>
        <w:rPr>
          <w:rFonts w:ascii="Palatino Linotype" w:hAnsi="Palatino Linotype" w:cs="Calibri"/>
          <w:b/>
          <w:i/>
          <w:lang w:val="en-GB"/>
        </w:rPr>
      </w:pPr>
    </w:p>
    <w:p w14:paraId="55449594" w14:textId="77777777" w:rsidR="00444B73" w:rsidRDefault="00444B73" w:rsidP="0016186B">
      <w:pPr>
        <w:tabs>
          <w:tab w:val="left" w:pos="8124"/>
        </w:tabs>
        <w:rPr>
          <w:rFonts w:ascii="Palatino Linotype" w:hAnsi="Palatino Linotype" w:cs="Calibri"/>
          <w:b/>
          <w:i/>
          <w:lang w:val="en-GB"/>
        </w:rPr>
      </w:pPr>
    </w:p>
    <w:p w14:paraId="432B3664" w14:textId="77777777" w:rsidR="00351582" w:rsidRDefault="00351582" w:rsidP="00A07B58">
      <w:pPr>
        <w:jc w:val="center"/>
        <w:rPr>
          <w:rFonts w:ascii="Palatino Linotype" w:hAnsi="Palatino Linotype"/>
          <w:b/>
          <w:u w:val="single"/>
          <w:lang w:val="en-GB"/>
        </w:rPr>
      </w:pPr>
      <w:r w:rsidRPr="00351582">
        <w:rPr>
          <w:rFonts w:ascii="Palatino Linotype" w:hAnsi="Palatino Linotype"/>
          <w:b/>
          <w:u w:val="single"/>
          <w:lang w:val="en-GB"/>
        </w:rPr>
        <w:t>Additional Requirements</w:t>
      </w:r>
    </w:p>
    <w:p w14:paraId="6BD27C2F" w14:textId="77777777" w:rsidR="00351582" w:rsidRDefault="00351582" w:rsidP="00A07B58">
      <w:pPr>
        <w:jc w:val="center"/>
        <w:rPr>
          <w:rFonts w:ascii="Palatino Linotype" w:hAnsi="Palatino Linotype"/>
          <w:lang w:val="en-GB"/>
        </w:rPr>
      </w:pPr>
    </w:p>
    <w:p w14:paraId="04F2F976" w14:textId="77777777" w:rsidR="00351582" w:rsidRPr="00351582" w:rsidRDefault="00471ED5" w:rsidP="00351582">
      <w:pPr>
        <w:suppressAutoHyphens/>
        <w:jc w:val="both"/>
        <w:rPr>
          <w:rFonts w:ascii="Arial" w:hAnsi="Arial" w:cs="Arial"/>
          <w:sz w:val="22"/>
          <w:lang w:val="en-GB" w:eastAsia="zh-CN"/>
        </w:rPr>
      </w:pPr>
      <w:r w:rsidRPr="00FA122E">
        <w:rPr>
          <w:rFonts w:ascii="Arial" w:hAnsi="Arial" w:cs="Arial"/>
          <w:sz w:val="22"/>
          <w:lang w:val="en-GB" w:eastAsia="zh-CN"/>
        </w:rPr>
        <w:t xml:space="preserve">All </w:t>
      </w:r>
      <w:r w:rsidR="00351582" w:rsidRPr="00FA122E">
        <w:rPr>
          <w:rFonts w:ascii="Arial" w:hAnsi="Arial" w:cs="Arial"/>
          <w:sz w:val="22"/>
          <w:lang w:val="en-GB" w:eastAsia="zh-CN"/>
        </w:rPr>
        <w:t>proposed solution</w:t>
      </w:r>
      <w:r w:rsidRPr="00FA122E">
        <w:rPr>
          <w:rFonts w:ascii="Arial" w:hAnsi="Arial" w:cs="Arial"/>
          <w:sz w:val="22"/>
          <w:lang w:val="en-GB" w:eastAsia="zh-CN"/>
        </w:rPr>
        <w:t>s</w:t>
      </w:r>
      <w:r w:rsidR="00351582" w:rsidRPr="00FA122E">
        <w:rPr>
          <w:rFonts w:ascii="Arial" w:hAnsi="Arial" w:cs="Arial"/>
          <w:sz w:val="22"/>
          <w:lang w:val="en-GB" w:eastAsia="zh-CN"/>
        </w:rPr>
        <w:t xml:space="preserve"> for the </w:t>
      </w:r>
      <w:r w:rsidR="00301A54">
        <w:rPr>
          <w:rFonts w:ascii="Arial" w:hAnsi="Arial" w:cs="Arial"/>
          <w:sz w:val="22"/>
          <w:lang w:val="en-GB" w:eastAsia="zh-CN"/>
        </w:rPr>
        <w:t>Fibre internet links</w:t>
      </w:r>
      <w:r w:rsidR="00351582" w:rsidRPr="00FA122E">
        <w:rPr>
          <w:rFonts w:ascii="Arial" w:hAnsi="Arial" w:cs="Arial"/>
          <w:sz w:val="22"/>
          <w:lang w:val="en-GB" w:eastAsia="zh-CN"/>
        </w:rPr>
        <w:t xml:space="preserve"> should incorporate </w:t>
      </w:r>
      <w:r w:rsidR="00066655">
        <w:rPr>
          <w:rFonts w:ascii="Arial" w:hAnsi="Arial" w:cs="Arial"/>
          <w:sz w:val="22"/>
          <w:lang w:val="en-GB" w:eastAsia="zh-CN"/>
        </w:rPr>
        <w:t xml:space="preserve">standby </w:t>
      </w:r>
      <w:r w:rsidR="001F1B12">
        <w:rPr>
          <w:rFonts w:ascii="Arial" w:hAnsi="Arial" w:cs="Arial"/>
          <w:sz w:val="22"/>
          <w:lang w:val="en-GB" w:eastAsia="zh-CN"/>
        </w:rPr>
        <w:t xml:space="preserve">wireless </w:t>
      </w:r>
      <w:r w:rsidR="00066655">
        <w:rPr>
          <w:rFonts w:ascii="Arial" w:hAnsi="Arial" w:cs="Arial"/>
          <w:sz w:val="22"/>
          <w:lang w:val="en-GB" w:eastAsia="zh-CN"/>
        </w:rPr>
        <w:t>link(s) for</w:t>
      </w:r>
      <w:r w:rsidR="001F1B12">
        <w:rPr>
          <w:rFonts w:ascii="Arial" w:hAnsi="Arial" w:cs="Arial"/>
          <w:sz w:val="22"/>
          <w:lang w:val="en-GB" w:eastAsia="zh-CN"/>
        </w:rPr>
        <w:t xml:space="preserve"> </w:t>
      </w:r>
      <w:r w:rsidR="00351582" w:rsidRPr="00FA122E">
        <w:rPr>
          <w:rFonts w:ascii="Arial" w:hAnsi="Arial" w:cs="Arial"/>
          <w:sz w:val="22"/>
          <w:lang w:val="en-GB" w:eastAsia="zh-CN"/>
        </w:rPr>
        <w:t xml:space="preserve">redundancy </w:t>
      </w:r>
      <w:r w:rsidR="00066655">
        <w:rPr>
          <w:rFonts w:ascii="Arial" w:hAnsi="Arial" w:cs="Arial"/>
          <w:sz w:val="22"/>
          <w:lang w:val="en-GB" w:eastAsia="zh-CN"/>
        </w:rPr>
        <w:t xml:space="preserve">which automatically </w:t>
      </w:r>
      <w:r w:rsidR="00351582" w:rsidRPr="00FA122E">
        <w:rPr>
          <w:rFonts w:ascii="Arial" w:hAnsi="Arial" w:cs="Arial"/>
          <w:sz w:val="22"/>
          <w:lang w:val="en-GB" w:eastAsia="zh-CN"/>
        </w:rPr>
        <w:t>failover in case the active</w:t>
      </w:r>
      <w:r w:rsidR="00351582" w:rsidRPr="00FA122E">
        <w:rPr>
          <w:rFonts w:ascii="Arial" w:hAnsi="Arial" w:cs="Arial"/>
          <w:bCs/>
          <w:sz w:val="22"/>
          <w:lang w:val="en-GB" w:eastAsia="zh-CN"/>
        </w:rPr>
        <w:t xml:space="preserve"> </w:t>
      </w:r>
      <w:r w:rsidR="001F1B12">
        <w:rPr>
          <w:rFonts w:ascii="Arial" w:hAnsi="Arial" w:cs="Arial"/>
          <w:bCs/>
          <w:sz w:val="22"/>
          <w:lang w:val="en-GB" w:eastAsia="zh-CN"/>
        </w:rPr>
        <w:t xml:space="preserve">fibre </w:t>
      </w:r>
      <w:r w:rsidR="00351582" w:rsidRPr="00FA122E">
        <w:rPr>
          <w:rFonts w:ascii="Arial" w:hAnsi="Arial" w:cs="Arial"/>
          <w:bCs/>
          <w:sz w:val="22"/>
          <w:lang w:val="en-GB" w:eastAsia="zh-CN"/>
        </w:rPr>
        <w:t>link</w:t>
      </w:r>
      <w:r w:rsidR="00066655">
        <w:rPr>
          <w:rFonts w:ascii="Arial" w:hAnsi="Arial" w:cs="Arial"/>
          <w:bCs/>
          <w:sz w:val="22"/>
          <w:lang w:val="en-GB" w:eastAsia="zh-CN"/>
        </w:rPr>
        <w:t>(s)</w:t>
      </w:r>
      <w:r w:rsidR="00351582" w:rsidRPr="00FA122E">
        <w:rPr>
          <w:rFonts w:ascii="Arial" w:hAnsi="Arial" w:cs="Arial"/>
          <w:sz w:val="22"/>
          <w:lang w:val="en-GB" w:eastAsia="zh-CN"/>
        </w:rPr>
        <w:t xml:space="preserve"> goes down.</w:t>
      </w:r>
    </w:p>
    <w:p w14:paraId="7858C402" w14:textId="77777777" w:rsidR="00351582" w:rsidRPr="00351582" w:rsidRDefault="00351582" w:rsidP="00351582">
      <w:pPr>
        <w:suppressAutoHyphens/>
        <w:jc w:val="both"/>
        <w:rPr>
          <w:rFonts w:ascii="Arial" w:hAnsi="Arial" w:cs="Arial"/>
          <w:sz w:val="22"/>
          <w:lang w:val="en-GB" w:eastAsia="zh-CN"/>
        </w:rPr>
      </w:pPr>
    </w:p>
    <w:p w14:paraId="00647E03" w14:textId="77777777" w:rsidR="00351582" w:rsidRPr="00351582" w:rsidRDefault="00351582" w:rsidP="00351582">
      <w:pPr>
        <w:suppressAutoHyphens/>
        <w:ind w:left="360"/>
        <w:jc w:val="both"/>
        <w:rPr>
          <w:rFonts w:ascii="Arial" w:hAnsi="Arial" w:cs="Arial"/>
          <w:sz w:val="22"/>
          <w:lang w:val="en-GB" w:eastAsia="zh-CN"/>
        </w:rPr>
      </w:pPr>
    </w:p>
    <w:p w14:paraId="2A42E12E" w14:textId="77777777" w:rsidR="00EE5EF8" w:rsidRPr="00EE5EF8" w:rsidRDefault="00351582" w:rsidP="00EE5EF8">
      <w:pPr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lang w:val="en-GB" w:eastAsia="zh-CN"/>
        </w:rPr>
      </w:pPr>
      <w:r w:rsidRPr="00351582">
        <w:rPr>
          <w:rFonts w:ascii="Arial" w:hAnsi="Arial" w:cs="Arial"/>
          <w:sz w:val="22"/>
          <w:lang w:val="en-GB" w:eastAsia="zh-CN"/>
        </w:rPr>
        <w:t xml:space="preserve">The successful bidder should have redundancy to higher tier Internet Service Providers. Evidence should be provided in </w:t>
      </w:r>
      <w:r w:rsidR="00FA78E3">
        <w:rPr>
          <w:rFonts w:ascii="Arial" w:hAnsi="Arial" w:cs="Arial"/>
          <w:sz w:val="22"/>
          <w:lang w:val="en-GB" w:eastAsia="zh-CN"/>
        </w:rPr>
        <w:t>form of network diagram clearly indicating the name of the higher tier</w:t>
      </w:r>
      <w:r w:rsidR="00A86CA3">
        <w:rPr>
          <w:rFonts w:ascii="Arial" w:hAnsi="Arial" w:cs="Arial"/>
          <w:sz w:val="22"/>
          <w:lang w:val="en-GB" w:eastAsia="zh-CN"/>
        </w:rPr>
        <w:t xml:space="preserve"> service provider</w:t>
      </w:r>
      <w:r w:rsidR="009803FB">
        <w:rPr>
          <w:rFonts w:ascii="Arial" w:hAnsi="Arial" w:cs="Arial"/>
          <w:sz w:val="22"/>
          <w:lang w:val="en-GB" w:eastAsia="zh-CN"/>
        </w:rPr>
        <w:t>(s)</w:t>
      </w:r>
      <w:r w:rsidRPr="00351582">
        <w:rPr>
          <w:rFonts w:ascii="Arial" w:hAnsi="Arial" w:cs="Arial"/>
          <w:sz w:val="22"/>
          <w:lang w:val="en-GB" w:eastAsia="zh-CN"/>
        </w:rPr>
        <w:t>.</w:t>
      </w:r>
    </w:p>
    <w:p w14:paraId="62C55C01" w14:textId="77777777" w:rsidR="00A57C82" w:rsidRPr="00351582" w:rsidRDefault="00A57C82" w:rsidP="00A57C82">
      <w:pPr>
        <w:suppressAutoHyphens/>
        <w:ind w:left="720"/>
        <w:jc w:val="both"/>
        <w:rPr>
          <w:rFonts w:ascii="Arial" w:hAnsi="Arial" w:cs="Arial"/>
          <w:sz w:val="22"/>
          <w:lang w:val="en-GB" w:eastAsia="zh-CN"/>
        </w:rPr>
      </w:pPr>
    </w:p>
    <w:p w14:paraId="486786BA" w14:textId="77777777" w:rsidR="00A86CA3" w:rsidRPr="00A57C82" w:rsidRDefault="00FA122E" w:rsidP="00A86CA3">
      <w:pPr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lang w:val="en-GB" w:eastAsia="zh-CN"/>
        </w:rPr>
      </w:pPr>
      <w:r w:rsidRPr="0074180D">
        <w:rPr>
          <w:rFonts w:ascii="Arial" w:hAnsi="Arial" w:cs="Arial"/>
          <w:bCs/>
          <w:sz w:val="22"/>
          <w:lang w:val="en-GB" w:eastAsia="zh-CN"/>
        </w:rPr>
        <w:t xml:space="preserve">Bidders </w:t>
      </w:r>
      <w:r w:rsidRPr="0074180D">
        <w:rPr>
          <w:rFonts w:ascii="Arial Bold" w:hAnsi="Arial Bold" w:cs="Arial Bold"/>
          <w:b/>
          <w:bCs/>
          <w:sz w:val="22"/>
          <w:szCs w:val="22"/>
          <w:lang w:val="en-GB" w:eastAsia="zh-CN"/>
        </w:rPr>
        <w:t>MUST</w:t>
      </w:r>
      <w:r w:rsidRPr="0074180D">
        <w:rPr>
          <w:rFonts w:ascii="Arial" w:hAnsi="Arial" w:cs="Arial"/>
          <w:bCs/>
          <w:sz w:val="22"/>
          <w:lang w:val="en-GB" w:eastAsia="zh-CN"/>
        </w:rPr>
        <w:t xml:space="preserve"> </w:t>
      </w:r>
      <w:r w:rsidRPr="00FA122E">
        <w:rPr>
          <w:rFonts w:ascii="Arial" w:hAnsi="Arial" w:cs="Arial"/>
          <w:bCs/>
          <w:sz w:val="22"/>
          <w:lang w:val="en-GB" w:eastAsia="zh-CN"/>
        </w:rPr>
        <w:t>provide all required communication equipment as</w:t>
      </w:r>
      <w:r w:rsidRPr="0074180D">
        <w:rPr>
          <w:rFonts w:ascii="Arial" w:hAnsi="Arial" w:cs="Arial"/>
          <w:bCs/>
          <w:sz w:val="22"/>
          <w:lang w:val="en-GB" w:eastAsia="zh-CN"/>
        </w:rPr>
        <w:t xml:space="preserve"> part of the overall solution for the </w:t>
      </w:r>
      <w:r w:rsidR="00A86CA3">
        <w:rPr>
          <w:rFonts w:ascii="Arial" w:hAnsi="Arial" w:cs="Arial"/>
          <w:bCs/>
          <w:sz w:val="22"/>
          <w:lang w:val="en-GB" w:eastAsia="zh-CN"/>
        </w:rPr>
        <w:t>I</w:t>
      </w:r>
      <w:r w:rsidRPr="0074180D">
        <w:rPr>
          <w:rFonts w:ascii="Arial" w:hAnsi="Arial" w:cs="Arial"/>
          <w:bCs/>
          <w:sz w:val="22"/>
          <w:lang w:val="en-GB" w:eastAsia="zh-CN"/>
        </w:rPr>
        <w:t xml:space="preserve">nternet and </w:t>
      </w:r>
      <w:r w:rsidR="00B42BB8">
        <w:rPr>
          <w:rFonts w:ascii="Arial" w:hAnsi="Arial" w:cs="Arial"/>
          <w:bCs/>
          <w:sz w:val="22"/>
          <w:lang w:val="en-GB" w:eastAsia="zh-CN"/>
        </w:rPr>
        <w:t>WAN</w:t>
      </w:r>
      <w:r w:rsidRPr="0074180D">
        <w:rPr>
          <w:rFonts w:ascii="Arial" w:hAnsi="Arial" w:cs="Arial"/>
          <w:bCs/>
          <w:sz w:val="22"/>
          <w:lang w:val="en-GB" w:eastAsia="zh-CN"/>
        </w:rPr>
        <w:t xml:space="preserve"> lines.</w:t>
      </w:r>
    </w:p>
    <w:p w14:paraId="46A86AC8" w14:textId="77777777" w:rsidR="00A57C82" w:rsidRDefault="00A57C82" w:rsidP="00A57C82">
      <w:pPr>
        <w:suppressAutoHyphens/>
        <w:ind w:left="720"/>
        <w:jc w:val="both"/>
        <w:rPr>
          <w:rFonts w:ascii="Arial" w:hAnsi="Arial" w:cs="Arial"/>
          <w:sz w:val="22"/>
          <w:lang w:val="en-GB" w:eastAsia="zh-CN"/>
        </w:rPr>
      </w:pPr>
    </w:p>
    <w:p w14:paraId="461552FF" w14:textId="77777777" w:rsidR="00351582" w:rsidRDefault="00351582" w:rsidP="00A86CA3">
      <w:pPr>
        <w:numPr>
          <w:ilvl w:val="0"/>
          <w:numId w:val="15"/>
        </w:numPr>
        <w:suppressAutoHyphens/>
        <w:jc w:val="both"/>
        <w:rPr>
          <w:rFonts w:ascii="Arial" w:hAnsi="Arial" w:cs="Arial"/>
          <w:bCs/>
          <w:sz w:val="22"/>
          <w:lang w:val="en-GB" w:eastAsia="zh-CN"/>
        </w:rPr>
      </w:pPr>
      <w:r w:rsidRPr="00A86CA3">
        <w:rPr>
          <w:rFonts w:ascii="Arial" w:hAnsi="Arial" w:cs="Arial"/>
          <w:bCs/>
          <w:sz w:val="22"/>
          <w:lang w:val="en-GB" w:eastAsia="zh-CN"/>
        </w:rPr>
        <w:t>The successful bidder should provide monthly network usage and availability reports, with the SADC Secretariat having Access to the monitoring system.</w:t>
      </w:r>
    </w:p>
    <w:p w14:paraId="3B1DE065" w14:textId="77777777" w:rsidR="00A57C82" w:rsidRPr="00A86CA3" w:rsidRDefault="00A57C82" w:rsidP="00A57C82">
      <w:pPr>
        <w:suppressAutoHyphens/>
        <w:ind w:left="720"/>
        <w:jc w:val="both"/>
        <w:rPr>
          <w:rFonts w:ascii="Arial" w:hAnsi="Arial" w:cs="Arial"/>
          <w:bCs/>
          <w:sz w:val="22"/>
          <w:lang w:val="en-GB" w:eastAsia="zh-CN"/>
        </w:rPr>
      </w:pPr>
    </w:p>
    <w:p w14:paraId="043661C8" w14:textId="77777777" w:rsidR="00351582" w:rsidRDefault="00471ED5" w:rsidP="00351582">
      <w:pPr>
        <w:numPr>
          <w:ilvl w:val="0"/>
          <w:numId w:val="15"/>
        </w:numPr>
        <w:suppressAutoHyphens/>
        <w:jc w:val="both"/>
        <w:rPr>
          <w:rFonts w:ascii="Arial" w:hAnsi="Arial" w:cs="Arial"/>
          <w:bCs/>
          <w:sz w:val="22"/>
          <w:lang w:val="en-GB" w:eastAsia="zh-CN"/>
        </w:rPr>
      </w:pPr>
      <w:r>
        <w:rPr>
          <w:rFonts w:ascii="Arial" w:hAnsi="Arial" w:cs="Arial"/>
          <w:bCs/>
          <w:sz w:val="22"/>
          <w:lang w:val="en-GB" w:eastAsia="zh-CN"/>
        </w:rPr>
        <w:t>All</w:t>
      </w:r>
      <w:r w:rsidRPr="00351582">
        <w:rPr>
          <w:rFonts w:ascii="Arial" w:hAnsi="Arial" w:cs="Arial"/>
          <w:bCs/>
          <w:sz w:val="22"/>
          <w:lang w:val="en-GB" w:eastAsia="zh-CN"/>
        </w:rPr>
        <w:t xml:space="preserve"> </w:t>
      </w:r>
      <w:r w:rsidR="00066655">
        <w:rPr>
          <w:rFonts w:ascii="Arial" w:hAnsi="Arial" w:cs="Arial"/>
          <w:bCs/>
          <w:sz w:val="22"/>
          <w:lang w:val="en-GB" w:eastAsia="zh-CN"/>
        </w:rPr>
        <w:t>internet connections</w:t>
      </w:r>
      <w:r w:rsidR="00351582" w:rsidRPr="00351582">
        <w:rPr>
          <w:rFonts w:ascii="Arial" w:hAnsi="Arial" w:cs="Arial"/>
          <w:bCs/>
          <w:sz w:val="22"/>
          <w:lang w:val="en-GB" w:eastAsia="zh-CN"/>
        </w:rPr>
        <w:t xml:space="preserve"> should be provisioned with 30 public IP addresses.</w:t>
      </w:r>
    </w:p>
    <w:p w14:paraId="3551D607" w14:textId="77777777" w:rsidR="00D33654" w:rsidRDefault="00D33654" w:rsidP="00D33654">
      <w:pPr>
        <w:pStyle w:val="ListParagraph"/>
        <w:rPr>
          <w:rFonts w:ascii="Arial" w:hAnsi="Arial" w:cs="Arial"/>
          <w:bCs/>
          <w:sz w:val="22"/>
          <w:lang w:val="en-GB" w:eastAsia="zh-CN"/>
        </w:rPr>
      </w:pPr>
    </w:p>
    <w:p w14:paraId="1F8C9001" w14:textId="77777777" w:rsidR="00D33654" w:rsidRPr="00351582" w:rsidRDefault="00D33654" w:rsidP="00351582">
      <w:pPr>
        <w:numPr>
          <w:ilvl w:val="0"/>
          <w:numId w:val="15"/>
        </w:numPr>
        <w:suppressAutoHyphens/>
        <w:jc w:val="both"/>
        <w:rPr>
          <w:rFonts w:ascii="Arial" w:hAnsi="Arial" w:cs="Arial"/>
          <w:bCs/>
          <w:sz w:val="22"/>
          <w:lang w:val="en-GB" w:eastAsia="zh-CN"/>
        </w:rPr>
      </w:pPr>
      <w:r>
        <w:rPr>
          <w:rFonts w:ascii="Arial" w:hAnsi="Arial" w:cs="Arial"/>
          <w:bCs/>
          <w:sz w:val="22"/>
          <w:lang w:val="en-GB" w:eastAsia="zh-CN"/>
        </w:rPr>
        <w:t xml:space="preserve">Provide two corporate customer references with </w:t>
      </w:r>
      <w:r w:rsidR="008A644E">
        <w:rPr>
          <w:rFonts w:ascii="Arial" w:hAnsi="Arial" w:cs="Arial"/>
          <w:bCs/>
          <w:sz w:val="22"/>
          <w:lang w:val="en-GB" w:eastAsia="zh-CN"/>
        </w:rPr>
        <w:t xml:space="preserve">contact details with </w:t>
      </w:r>
      <w:r>
        <w:rPr>
          <w:rFonts w:ascii="Arial" w:hAnsi="Arial" w:cs="Arial"/>
          <w:bCs/>
          <w:sz w:val="22"/>
          <w:lang w:val="en-GB" w:eastAsia="zh-CN"/>
        </w:rPr>
        <w:t>their submission.</w:t>
      </w:r>
    </w:p>
    <w:p w14:paraId="6E7D3873" w14:textId="77777777" w:rsidR="00A57C82" w:rsidRPr="00351582" w:rsidRDefault="00A57C82" w:rsidP="00A57C82">
      <w:pPr>
        <w:suppressAutoHyphens/>
        <w:jc w:val="both"/>
        <w:rPr>
          <w:rFonts w:ascii="Arial" w:hAnsi="Arial" w:cs="Arial"/>
          <w:bCs/>
          <w:sz w:val="22"/>
          <w:lang w:val="en-GB" w:eastAsia="zh-CN"/>
        </w:rPr>
      </w:pPr>
    </w:p>
    <w:p w14:paraId="54EB758F" w14:textId="77777777" w:rsidR="00351582" w:rsidRPr="00351582" w:rsidRDefault="00351582" w:rsidP="00351582">
      <w:pPr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lang w:val="en-GB" w:eastAsia="zh-CN"/>
        </w:rPr>
      </w:pPr>
      <w:r w:rsidRPr="00351582">
        <w:rPr>
          <w:rFonts w:ascii="Arial" w:hAnsi="Arial" w:cs="Arial"/>
          <w:sz w:val="22"/>
          <w:lang w:val="en-GB" w:eastAsia="zh-CN"/>
        </w:rPr>
        <w:t>Costs</w:t>
      </w:r>
    </w:p>
    <w:p w14:paraId="6809CA6F" w14:textId="77777777" w:rsidR="00351582" w:rsidRPr="00351582" w:rsidRDefault="00351582" w:rsidP="00351582">
      <w:pPr>
        <w:suppressAutoHyphens/>
        <w:ind w:left="180"/>
        <w:jc w:val="both"/>
        <w:rPr>
          <w:rFonts w:ascii="Arial" w:hAnsi="Arial" w:cs="Arial"/>
          <w:sz w:val="22"/>
          <w:lang w:val="en-GB" w:eastAsia="zh-CN"/>
        </w:rPr>
      </w:pPr>
    </w:p>
    <w:p w14:paraId="5AA7FC35" w14:textId="77777777" w:rsidR="00351582" w:rsidRPr="00351582" w:rsidRDefault="00A57C82" w:rsidP="0029376F">
      <w:pPr>
        <w:tabs>
          <w:tab w:val="left" w:pos="1080"/>
        </w:tabs>
        <w:suppressAutoHyphens/>
        <w:ind w:left="851"/>
        <w:jc w:val="both"/>
        <w:rPr>
          <w:sz w:val="22"/>
          <w:lang w:val="en-GB" w:eastAsia="zh-CN"/>
        </w:rPr>
      </w:pPr>
      <w:r>
        <w:rPr>
          <w:rFonts w:ascii="Arial" w:hAnsi="Arial" w:cs="Arial"/>
          <w:sz w:val="22"/>
          <w:lang w:val="en-GB" w:eastAsia="zh-CN"/>
        </w:rPr>
        <w:t xml:space="preserve">For </w:t>
      </w:r>
      <w:r w:rsidR="00A815F4">
        <w:rPr>
          <w:rFonts w:ascii="Arial" w:hAnsi="Arial" w:cs="Arial"/>
          <w:sz w:val="22"/>
          <w:lang w:val="en-GB" w:eastAsia="zh-CN"/>
        </w:rPr>
        <w:t xml:space="preserve">the </w:t>
      </w:r>
      <w:r w:rsidR="00305630">
        <w:rPr>
          <w:rFonts w:ascii="Arial" w:hAnsi="Arial" w:cs="Arial"/>
          <w:sz w:val="22"/>
          <w:lang w:val="en-GB" w:eastAsia="zh-CN"/>
        </w:rPr>
        <w:t>wireless</w:t>
      </w:r>
      <w:r w:rsidR="00351582" w:rsidRPr="00351582">
        <w:rPr>
          <w:rFonts w:ascii="Arial" w:hAnsi="Arial" w:cs="Arial"/>
          <w:sz w:val="22"/>
          <w:lang w:val="en-GB" w:eastAsia="zh-CN"/>
        </w:rPr>
        <w:t xml:space="preserve"> </w:t>
      </w:r>
      <w:r w:rsidR="00A815F4">
        <w:rPr>
          <w:rFonts w:ascii="Arial" w:hAnsi="Arial" w:cs="Arial"/>
          <w:sz w:val="22"/>
          <w:lang w:val="en-GB" w:eastAsia="zh-CN"/>
        </w:rPr>
        <w:t xml:space="preserve">backup </w:t>
      </w:r>
      <w:r w:rsidR="00B63696">
        <w:rPr>
          <w:rFonts w:ascii="Arial" w:hAnsi="Arial" w:cs="Arial"/>
          <w:sz w:val="22"/>
          <w:lang w:val="en-GB" w:eastAsia="zh-CN"/>
        </w:rPr>
        <w:t>links</w:t>
      </w:r>
      <w:r w:rsidR="00351582" w:rsidRPr="00351582">
        <w:rPr>
          <w:rFonts w:ascii="Arial" w:hAnsi="Arial" w:cs="Arial"/>
          <w:sz w:val="22"/>
          <w:lang w:val="en-GB" w:eastAsia="zh-CN"/>
        </w:rPr>
        <w:t xml:space="preserve">, licensing with the Botswana </w:t>
      </w:r>
      <w:r w:rsidR="00A815F4">
        <w:rPr>
          <w:rFonts w:ascii="Arial" w:hAnsi="Arial" w:cs="Arial"/>
          <w:sz w:val="22"/>
          <w:lang w:val="en-GB" w:eastAsia="zh-CN"/>
        </w:rPr>
        <w:t>C</w:t>
      </w:r>
      <w:r w:rsidR="00351582" w:rsidRPr="00351582">
        <w:rPr>
          <w:rFonts w:ascii="Arial" w:hAnsi="Arial" w:cs="Arial"/>
          <w:sz w:val="22"/>
          <w:lang w:val="en-GB" w:eastAsia="zh-CN"/>
        </w:rPr>
        <w:t xml:space="preserve">ommunications </w:t>
      </w:r>
      <w:r w:rsidR="00A815F4">
        <w:rPr>
          <w:rFonts w:ascii="Arial" w:hAnsi="Arial" w:cs="Arial"/>
          <w:sz w:val="22"/>
          <w:lang w:val="en-GB" w:eastAsia="zh-CN"/>
        </w:rPr>
        <w:t xml:space="preserve">Regulatory </w:t>
      </w:r>
      <w:r w:rsidR="00351582" w:rsidRPr="00351582">
        <w:rPr>
          <w:rFonts w:ascii="Arial" w:hAnsi="Arial" w:cs="Arial"/>
          <w:sz w:val="22"/>
          <w:lang w:val="en-GB" w:eastAsia="zh-CN"/>
        </w:rPr>
        <w:t>Authority (</w:t>
      </w:r>
      <w:r w:rsidR="00A815F4" w:rsidRPr="00351582">
        <w:rPr>
          <w:rFonts w:ascii="Arial" w:hAnsi="Arial" w:cs="Arial"/>
          <w:sz w:val="22"/>
          <w:lang w:val="en-GB" w:eastAsia="zh-CN"/>
        </w:rPr>
        <w:t>B</w:t>
      </w:r>
      <w:r w:rsidR="00A815F4">
        <w:rPr>
          <w:rFonts w:ascii="Arial" w:hAnsi="Arial" w:cs="Arial"/>
          <w:sz w:val="22"/>
          <w:lang w:val="en-GB" w:eastAsia="zh-CN"/>
        </w:rPr>
        <w:t>OCRA</w:t>
      </w:r>
      <w:r w:rsidR="00351582" w:rsidRPr="00351582">
        <w:rPr>
          <w:rFonts w:ascii="Arial" w:hAnsi="Arial" w:cs="Arial"/>
          <w:sz w:val="22"/>
          <w:lang w:val="en-GB" w:eastAsia="zh-CN"/>
        </w:rPr>
        <w:t>) should be done on behalf of the Secretariat for the proposed equipment type approvals and planned operational frequencies. Such costs must be included in the bid submission.</w:t>
      </w:r>
    </w:p>
    <w:p w14:paraId="79836F11" w14:textId="77777777" w:rsidR="00351582" w:rsidRPr="00351582" w:rsidRDefault="00351582" w:rsidP="0029376F">
      <w:pPr>
        <w:tabs>
          <w:tab w:val="left" w:pos="1080"/>
        </w:tabs>
        <w:suppressAutoHyphens/>
        <w:ind w:left="851"/>
        <w:jc w:val="both"/>
        <w:rPr>
          <w:sz w:val="22"/>
          <w:lang w:val="en-GB" w:eastAsia="zh-CN"/>
        </w:rPr>
      </w:pPr>
    </w:p>
    <w:p w14:paraId="4248DC02" w14:textId="77777777" w:rsidR="00351582" w:rsidRPr="00351582" w:rsidRDefault="00D2554C" w:rsidP="0029376F">
      <w:pPr>
        <w:tabs>
          <w:tab w:val="left" w:pos="1080"/>
        </w:tabs>
        <w:suppressAutoHyphens/>
        <w:ind w:left="851"/>
        <w:jc w:val="both"/>
        <w:rPr>
          <w:sz w:val="22"/>
          <w:lang w:val="en-GB" w:eastAsia="zh-CN"/>
        </w:rPr>
      </w:pPr>
      <w:r>
        <w:rPr>
          <w:rFonts w:ascii="Arial" w:hAnsi="Arial" w:cs="Arial"/>
          <w:sz w:val="22"/>
          <w:lang w:val="en-GB" w:eastAsia="zh-CN"/>
        </w:rPr>
        <w:t>The solution should include the following services</w:t>
      </w:r>
      <w:r w:rsidR="00351582" w:rsidRPr="00351582">
        <w:rPr>
          <w:rFonts w:ascii="Arial" w:hAnsi="Arial" w:cs="Arial"/>
          <w:sz w:val="22"/>
          <w:lang w:val="en-GB" w:eastAsia="zh-CN"/>
        </w:rPr>
        <w:t>:</w:t>
      </w:r>
    </w:p>
    <w:p w14:paraId="002D03E2" w14:textId="77777777" w:rsidR="00351582" w:rsidRPr="00351582" w:rsidRDefault="00351582" w:rsidP="00F43ECD">
      <w:pPr>
        <w:tabs>
          <w:tab w:val="left" w:pos="1080"/>
        </w:tabs>
        <w:suppressAutoHyphens/>
        <w:jc w:val="both"/>
        <w:rPr>
          <w:sz w:val="22"/>
          <w:lang w:val="en-GB" w:eastAsia="zh-CN"/>
        </w:rPr>
      </w:pPr>
    </w:p>
    <w:p w14:paraId="59FAAFB2" w14:textId="77777777" w:rsidR="00351582" w:rsidRPr="00351582" w:rsidRDefault="00351582" w:rsidP="0029376F">
      <w:pPr>
        <w:tabs>
          <w:tab w:val="left" w:pos="1418"/>
        </w:tabs>
        <w:suppressAutoHyphens/>
        <w:ind w:left="1418" w:hanging="527"/>
        <w:jc w:val="both"/>
        <w:rPr>
          <w:rFonts w:ascii="Arial" w:hAnsi="Arial" w:cs="Arial"/>
          <w:sz w:val="22"/>
          <w:lang w:val="en-GB" w:eastAsia="zh-CN"/>
        </w:rPr>
      </w:pPr>
      <w:r w:rsidRPr="00351582">
        <w:rPr>
          <w:rFonts w:ascii="Arial" w:hAnsi="Arial" w:cs="Arial"/>
          <w:sz w:val="22"/>
          <w:lang w:val="en-GB" w:eastAsia="zh-CN"/>
        </w:rPr>
        <w:t>a)</w:t>
      </w:r>
      <w:r w:rsidRPr="00351582">
        <w:rPr>
          <w:rFonts w:ascii="Arial" w:hAnsi="Arial" w:cs="Arial"/>
          <w:sz w:val="22"/>
          <w:lang w:val="en-GB" w:eastAsia="zh-CN"/>
        </w:rPr>
        <w:tab/>
        <w:t>Mail Gateway (Send/Receive) Services</w:t>
      </w:r>
    </w:p>
    <w:p w14:paraId="01331B28" w14:textId="77777777" w:rsidR="00DB2D6A" w:rsidRDefault="00351582" w:rsidP="00DB2D6A">
      <w:pPr>
        <w:tabs>
          <w:tab w:val="left" w:pos="1418"/>
        </w:tabs>
        <w:suppressAutoHyphens/>
        <w:ind w:left="1418" w:hanging="527"/>
        <w:jc w:val="both"/>
        <w:rPr>
          <w:rFonts w:ascii="Arial" w:hAnsi="Arial" w:cs="Arial"/>
          <w:sz w:val="22"/>
          <w:lang w:val="en-GB" w:eastAsia="zh-CN"/>
        </w:rPr>
      </w:pPr>
      <w:r w:rsidRPr="00351582">
        <w:rPr>
          <w:rFonts w:ascii="Arial" w:hAnsi="Arial" w:cs="Arial"/>
          <w:sz w:val="22"/>
          <w:lang w:val="en-GB" w:eastAsia="zh-CN"/>
        </w:rPr>
        <w:t>b)</w:t>
      </w:r>
      <w:r w:rsidRPr="00351582">
        <w:rPr>
          <w:rFonts w:ascii="Arial" w:hAnsi="Arial" w:cs="Arial"/>
          <w:sz w:val="22"/>
          <w:lang w:val="en-GB" w:eastAsia="zh-CN"/>
        </w:rPr>
        <w:tab/>
      </w:r>
      <w:r w:rsidR="009803FB">
        <w:rPr>
          <w:rFonts w:ascii="Arial" w:hAnsi="Arial" w:cs="Arial"/>
          <w:sz w:val="22"/>
          <w:lang w:val="en-GB" w:eastAsia="zh-CN"/>
        </w:rPr>
        <w:t>M</w:t>
      </w:r>
      <w:r w:rsidR="00DB2D6A" w:rsidRPr="00DB2D6A">
        <w:rPr>
          <w:rFonts w:ascii="Arial" w:hAnsi="Arial" w:cs="Arial"/>
          <w:sz w:val="22"/>
          <w:lang w:val="en-GB" w:eastAsia="zh-CN"/>
        </w:rPr>
        <w:t xml:space="preserve">ail storage services for at least five (5) days should the </w:t>
      </w:r>
      <w:r w:rsidR="002203B6">
        <w:rPr>
          <w:rFonts w:ascii="Arial" w:hAnsi="Arial" w:cs="Arial"/>
          <w:sz w:val="22"/>
          <w:lang w:val="en-GB" w:eastAsia="zh-CN"/>
        </w:rPr>
        <w:t>links or mail server</w:t>
      </w:r>
      <w:r w:rsidR="00DB2D6A" w:rsidRPr="00DB2D6A">
        <w:rPr>
          <w:rFonts w:ascii="Arial" w:hAnsi="Arial" w:cs="Arial"/>
          <w:sz w:val="22"/>
          <w:lang w:val="en-GB" w:eastAsia="zh-CN"/>
        </w:rPr>
        <w:t xml:space="preserve"> go down</w:t>
      </w:r>
      <w:r w:rsidR="00DB2D6A" w:rsidRPr="00351582" w:rsidDel="00DB2D6A">
        <w:rPr>
          <w:rFonts w:ascii="Arial" w:hAnsi="Arial" w:cs="Arial"/>
          <w:sz w:val="22"/>
          <w:lang w:val="en-GB" w:eastAsia="zh-CN"/>
        </w:rPr>
        <w:t xml:space="preserve"> </w:t>
      </w:r>
    </w:p>
    <w:p w14:paraId="20A58714" w14:textId="77777777" w:rsidR="00351582" w:rsidRPr="00351582" w:rsidRDefault="00DB2D6A" w:rsidP="00DB2D6A">
      <w:pPr>
        <w:tabs>
          <w:tab w:val="left" w:pos="1418"/>
        </w:tabs>
        <w:suppressAutoHyphens/>
        <w:ind w:left="1418" w:hanging="527"/>
        <w:jc w:val="both"/>
        <w:rPr>
          <w:rFonts w:ascii="Arial" w:hAnsi="Arial" w:cs="Arial"/>
          <w:sz w:val="22"/>
          <w:lang w:val="en-GB" w:eastAsia="zh-CN"/>
        </w:rPr>
      </w:pPr>
      <w:r>
        <w:rPr>
          <w:rFonts w:ascii="Arial" w:hAnsi="Arial" w:cs="Arial"/>
          <w:sz w:val="22"/>
          <w:lang w:val="en-GB" w:eastAsia="zh-CN"/>
        </w:rPr>
        <w:t>c)</w:t>
      </w:r>
      <w:r>
        <w:rPr>
          <w:rFonts w:ascii="Arial" w:hAnsi="Arial" w:cs="Arial"/>
          <w:sz w:val="22"/>
          <w:lang w:val="en-GB" w:eastAsia="zh-CN"/>
        </w:rPr>
        <w:tab/>
      </w:r>
      <w:r w:rsidR="00351582" w:rsidRPr="00351582">
        <w:rPr>
          <w:rFonts w:ascii="Arial" w:hAnsi="Arial" w:cs="Arial"/>
          <w:sz w:val="22"/>
          <w:lang w:val="en-GB" w:eastAsia="zh-CN"/>
        </w:rPr>
        <w:t>Anti-Virus and Spam Filtering Services</w:t>
      </w:r>
    </w:p>
    <w:p w14:paraId="093BD0EE" w14:textId="77777777" w:rsidR="00351582" w:rsidRPr="00F43ECD" w:rsidRDefault="00351582" w:rsidP="00F43ECD">
      <w:pPr>
        <w:tabs>
          <w:tab w:val="left" w:pos="1418"/>
        </w:tabs>
        <w:suppressAutoHyphens/>
        <w:ind w:left="1418" w:hanging="527"/>
        <w:jc w:val="both"/>
        <w:rPr>
          <w:rFonts w:ascii="Arial" w:hAnsi="Arial" w:cs="Arial"/>
          <w:sz w:val="22"/>
          <w:lang w:val="en-GB" w:eastAsia="zh-CN"/>
        </w:rPr>
      </w:pPr>
      <w:r w:rsidRPr="00351582">
        <w:rPr>
          <w:rFonts w:ascii="Arial" w:hAnsi="Arial" w:cs="Arial"/>
          <w:sz w:val="22"/>
          <w:lang w:val="en-GB" w:eastAsia="zh-CN"/>
        </w:rPr>
        <w:t>d)</w:t>
      </w:r>
      <w:r w:rsidRPr="00351582">
        <w:rPr>
          <w:rFonts w:ascii="Arial" w:hAnsi="Arial" w:cs="Arial"/>
          <w:sz w:val="22"/>
          <w:lang w:val="en-GB" w:eastAsia="zh-CN"/>
        </w:rPr>
        <w:tab/>
        <w:t>Domain Name Service (DNS) Se</w:t>
      </w:r>
      <w:r w:rsidR="00F43ECD">
        <w:rPr>
          <w:rFonts w:ascii="Arial" w:hAnsi="Arial" w:cs="Arial"/>
          <w:sz w:val="22"/>
          <w:lang w:val="en-GB" w:eastAsia="zh-CN"/>
        </w:rPr>
        <w:t>rver Usage</w:t>
      </w:r>
    </w:p>
    <w:p w14:paraId="56CADE17" w14:textId="77777777" w:rsidR="00351582" w:rsidRPr="00351582" w:rsidRDefault="00351582" w:rsidP="00351582">
      <w:pPr>
        <w:tabs>
          <w:tab w:val="left" w:pos="1080"/>
        </w:tabs>
        <w:suppressAutoHyphens/>
        <w:ind w:left="540"/>
        <w:jc w:val="both"/>
        <w:rPr>
          <w:sz w:val="22"/>
          <w:lang w:val="en-GB" w:eastAsia="zh-CN"/>
        </w:rPr>
      </w:pPr>
    </w:p>
    <w:p w14:paraId="3FB6ED36" w14:textId="77777777" w:rsidR="00351582" w:rsidRDefault="001C359B" w:rsidP="00A07B58">
      <w:pPr>
        <w:jc w:val="center"/>
        <w:rPr>
          <w:rFonts w:ascii="Palatino Linotype" w:hAnsi="Palatino Linotype"/>
          <w:lang w:val="en-GB"/>
        </w:rPr>
        <w:sectPr w:rsidR="00351582" w:rsidSect="00351582">
          <w:headerReference w:type="default" r:id="rId15"/>
          <w:pgSz w:w="12240" w:h="15840" w:code="1"/>
          <w:pgMar w:top="821" w:right="1584" w:bottom="1584" w:left="2160" w:header="288" w:footer="1296" w:gutter="0"/>
          <w:cols w:space="720"/>
          <w:docGrid w:linePitch="360"/>
        </w:sectPr>
      </w:pPr>
      <w:r>
        <w:rPr>
          <w:rFonts w:ascii="Palatino Linotype" w:hAnsi="Palatino Linotype"/>
          <w:lang w:val="en-GB"/>
        </w:rPr>
        <w:br w:type="page"/>
      </w:r>
    </w:p>
    <w:p w14:paraId="67B71279" w14:textId="77777777" w:rsidR="00F43ECD" w:rsidRPr="00747770" w:rsidRDefault="00887321" w:rsidP="00747770">
      <w:pPr>
        <w:jc w:val="center"/>
        <w:rPr>
          <w:rFonts w:ascii="Palatino Linotype" w:hAnsi="Palatino Linotype"/>
          <w:b/>
          <w:u w:val="single"/>
          <w:lang w:val="en-GB"/>
        </w:rPr>
      </w:pPr>
      <w:r w:rsidRPr="006F31C9">
        <w:rPr>
          <w:rFonts w:ascii="Palatino Linotype" w:hAnsi="Palatino Linotype"/>
          <w:b/>
          <w:u w:val="single"/>
          <w:lang w:val="en-GB"/>
        </w:rPr>
        <w:lastRenderedPageBreak/>
        <w:t xml:space="preserve">ANNEX </w:t>
      </w:r>
      <w:r w:rsidR="000F04DE" w:rsidRPr="006F31C9">
        <w:rPr>
          <w:rFonts w:ascii="Palatino Linotype" w:hAnsi="Palatino Linotype"/>
          <w:b/>
          <w:u w:val="single"/>
          <w:lang w:val="en-GB"/>
        </w:rPr>
        <w:t>2</w:t>
      </w:r>
      <w:r w:rsidRPr="006F31C9">
        <w:rPr>
          <w:rFonts w:ascii="Palatino Linotype" w:hAnsi="Palatino Linotype"/>
          <w:b/>
          <w:u w:val="single"/>
          <w:lang w:val="en-GB"/>
        </w:rPr>
        <w:t>. QUOTATION</w:t>
      </w:r>
      <w:r w:rsidR="007B1E48" w:rsidRPr="006F31C9">
        <w:rPr>
          <w:rFonts w:ascii="Palatino Linotype" w:hAnsi="Palatino Linotype"/>
          <w:b/>
          <w:u w:val="single"/>
          <w:lang w:val="en-GB"/>
        </w:rPr>
        <w:t xml:space="preserve"> FORMAT</w:t>
      </w:r>
      <w:r w:rsidR="00AD25B7">
        <w:rPr>
          <w:rFonts w:ascii="Palatino Linotype" w:hAnsi="Palatino Linotype"/>
          <w:b/>
          <w:u w:val="single"/>
          <w:lang w:val="en-GB"/>
        </w:rPr>
        <w:t xml:space="preserve"> </w:t>
      </w:r>
    </w:p>
    <w:p w14:paraId="754C8E56" w14:textId="77777777" w:rsidR="007F5720" w:rsidRDefault="007F5720" w:rsidP="00583227">
      <w:pPr>
        <w:rPr>
          <w:rFonts w:ascii="Palatino Linotype" w:hAnsi="Palatino Linotype"/>
        </w:rPr>
      </w:pPr>
    </w:p>
    <w:tbl>
      <w:tblPr>
        <w:tblW w:w="13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374"/>
        <w:gridCol w:w="955"/>
        <w:gridCol w:w="3830"/>
        <w:gridCol w:w="1255"/>
        <w:gridCol w:w="1203"/>
        <w:gridCol w:w="1139"/>
      </w:tblGrid>
      <w:tr w:rsidR="009803FB" w:rsidRPr="00351582" w14:paraId="47E344F6" w14:textId="77777777" w:rsidTr="009803FB">
        <w:trPr>
          <w:cantSplit/>
          <w:tblHeader/>
          <w:jc w:val="center"/>
        </w:trPr>
        <w:tc>
          <w:tcPr>
            <w:tcW w:w="669" w:type="dxa"/>
            <w:shd w:val="clear" w:color="auto" w:fill="BFBFBF"/>
          </w:tcPr>
          <w:p w14:paraId="14FD660B" w14:textId="77777777" w:rsidR="009803FB" w:rsidRPr="00351582" w:rsidRDefault="009803FB" w:rsidP="00EA4F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</w:t>
            </w:r>
          </w:p>
          <w:p w14:paraId="58405D95" w14:textId="77777777" w:rsidR="009803FB" w:rsidRPr="00351582" w:rsidRDefault="009803FB" w:rsidP="00EA4F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N°</w:t>
            </w:r>
          </w:p>
        </w:tc>
        <w:tc>
          <w:tcPr>
            <w:tcW w:w="4374" w:type="dxa"/>
            <w:shd w:val="clear" w:color="auto" w:fill="BFBFBF"/>
            <w:vAlign w:val="center"/>
          </w:tcPr>
          <w:p w14:paraId="3852EFB3" w14:textId="77777777" w:rsidR="009803FB" w:rsidRPr="00351582" w:rsidRDefault="009803FB" w:rsidP="00EA4F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955" w:type="dxa"/>
            <w:shd w:val="clear" w:color="auto" w:fill="BFBFBF"/>
            <w:vAlign w:val="center"/>
          </w:tcPr>
          <w:p w14:paraId="60C2864F" w14:textId="77777777" w:rsidR="009803FB" w:rsidRPr="00351582" w:rsidRDefault="009803FB" w:rsidP="00EA4F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Qty</w:t>
            </w:r>
          </w:p>
        </w:tc>
        <w:tc>
          <w:tcPr>
            <w:tcW w:w="3830" w:type="dxa"/>
            <w:shd w:val="clear" w:color="auto" w:fill="BFBFBF"/>
            <w:vAlign w:val="center"/>
          </w:tcPr>
          <w:p w14:paraId="21A76E33" w14:textId="77777777" w:rsidR="009803FB" w:rsidRPr="00351582" w:rsidRDefault="009803FB" w:rsidP="00EA4F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Your description and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/or any</w:t>
            </w: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deviations from Technical Specs.</w:t>
            </w:r>
          </w:p>
        </w:tc>
        <w:tc>
          <w:tcPr>
            <w:tcW w:w="1255" w:type="dxa"/>
            <w:shd w:val="clear" w:color="auto" w:fill="BFBFBF"/>
            <w:vAlign w:val="center"/>
          </w:tcPr>
          <w:p w14:paraId="2F3B6AC7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Unit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(Monthly)</w:t>
            </w:r>
          </w:p>
          <w:p w14:paraId="157C1C60" w14:textId="77777777" w:rsidR="009803FB" w:rsidRPr="00351582" w:rsidRDefault="00AD25B7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55595EAC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</w:tc>
        <w:tc>
          <w:tcPr>
            <w:tcW w:w="1203" w:type="dxa"/>
            <w:shd w:val="clear" w:color="auto" w:fill="BFBFBF"/>
            <w:vAlign w:val="center"/>
          </w:tcPr>
          <w:p w14:paraId="6091D77B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Annual </w:t>
            </w:r>
            <w:r w:rsidR="00AD25B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56047235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</w:t>
            </w: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BWP)</w:t>
            </w:r>
          </w:p>
        </w:tc>
        <w:tc>
          <w:tcPr>
            <w:tcW w:w="1139" w:type="dxa"/>
            <w:shd w:val="clear" w:color="auto" w:fill="BFBFBF"/>
          </w:tcPr>
          <w:p w14:paraId="039E4402" w14:textId="77777777" w:rsidR="009803FB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24 Month </w:t>
            </w:r>
            <w:r w:rsidR="00AD25B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69A3B1A7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</w:tc>
      </w:tr>
      <w:tr w:rsidR="009803FB" w:rsidRPr="00351582" w14:paraId="17286F0C" w14:textId="77777777" w:rsidTr="009803FB">
        <w:trPr>
          <w:trHeight w:val="2947"/>
          <w:jc w:val="center"/>
        </w:trPr>
        <w:tc>
          <w:tcPr>
            <w:tcW w:w="669" w:type="dxa"/>
          </w:tcPr>
          <w:p w14:paraId="74D95D6B" w14:textId="77777777" w:rsidR="009803FB" w:rsidRDefault="00BF5A95" w:rsidP="00EA4F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803F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374" w:type="dxa"/>
          </w:tcPr>
          <w:p w14:paraId="51E1B9B9" w14:textId="77777777" w:rsidR="009803FB" w:rsidRPr="00F8794C" w:rsidRDefault="009803FB" w:rsidP="00EA4FBC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20</w:t>
            </w:r>
            <w:r w:rsidRPr="00F8794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Mbps INTERNET FIBRE CONNECTION</w:t>
            </w:r>
          </w:p>
          <w:p w14:paraId="5B9EBEC1" w14:textId="77777777" w:rsidR="009803FB" w:rsidRDefault="009803FB" w:rsidP="00EA4FB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Fibre </w:t>
            </w:r>
            <w:r w:rsidRPr="00510846">
              <w:rPr>
                <w:rFonts w:ascii="Arial" w:hAnsi="Arial" w:cs="Arial"/>
                <w:sz w:val="20"/>
                <w:szCs w:val="20"/>
              </w:rPr>
              <w:t>lin</w:t>
            </w:r>
            <w:r>
              <w:rPr>
                <w:rFonts w:ascii="Arial" w:hAnsi="Arial" w:cs="Arial"/>
                <w:sz w:val="20"/>
                <w:szCs w:val="20"/>
              </w:rPr>
              <w:t>k with a bandwidth of 20</w:t>
            </w:r>
            <w:r w:rsidRPr="00510846">
              <w:rPr>
                <w:rFonts w:ascii="Arial" w:hAnsi="Arial" w:cs="Arial"/>
                <w:sz w:val="20"/>
                <w:szCs w:val="20"/>
              </w:rPr>
              <w:t xml:space="preserve">Mbps 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for the exclusive use of the SADC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Secretariat HQ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which includes the following:</w:t>
            </w:r>
            <w:r w:rsidRPr="00CC32F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408D611" w14:textId="77777777" w:rsidR="009803FB" w:rsidRPr="00295584" w:rsidRDefault="009803FB" w:rsidP="00604E5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584">
              <w:rPr>
                <w:rFonts w:ascii="Arial" w:hAnsi="Arial" w:cs="Arial"/>
                <w:sz w:val="20"/>
                <w:szCs w:val="20"/>
                <w:lang w:val="en-GB"/>
              </w:rPr>
              <w:t xml:space="preserve">30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295584">
              <w:rPr>
                <w:rFonts w:ascii="Arial" w:hAnsi="Arial" w:cs="Arial"/>
                <w:sz w:val="20"/>
                <w:szCs w:val="20"/>
                <w:lang w:val="en-GB"/>
              </w:rPr>
              <w:t>ublic IP addresses.</w:t>
            </w:r>
          </w:p>
          <w:p w14:paraId="12092FDB" w14:textId="77777777" w:rsidR="009803FB" w:rsidRPr="00295584" w:rsidRDefault="009803FB" w:rsidP="00604E5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95584">
              <w:rPr>
                <w:rFonts w:ascii="Arial" w:hAnsi="Arial" w:cs="Arial"/>
                <w:sz w:val="20"/>
                <w:szCs w:val="20"/>
              </w:rPr>
              <w:t>Mail Gateway (Send/Receive) Services</w:t>
            </w:r>
          </w:p>
          <w:p w14:paraId="057DAAC5" w14:textId="77777777" w:rsidR="009803FB" w:rsidRPr="00295584" w:rsidRDefault="009803FB" w:rsidP="00604E5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95584">
              <w:rPr>
                <w:rFonts w:ascii="Arial" w:hAnsi="Arial" w:cs="Arial"/>
                <w:sz w:val="20"/>
                <w:szCs w:val="20"/>
              </w:rPr>
              <w:t xml:space="preserve">ail storage services for at least five (5) days should the </w:t>
            </w:r>
            <w:r>
              <w:rPr>
                <w:rFonts w:ascii="Arial" w:hAnsi="Arial" w:cs="Arial"/>
                <w:sz w:val="20"/>
                <w:szCs w:val="20"/>
              </w:rPr>
              <w:t>link or mail server</w:t>
            </w:r>
            <w:r w:rsidRPr="00295584">
              <w:rPr>
                <w:rFonts w:ascii="Arial" w:hAnsi="Arial" w:cs="Arial"/>
                <w:sz w:val="20"/>
                <w:szCs w:val="20"/>
              </w:rPr>
              <w:t xml:space="preserve"> go down</w:t>
            </w:r>
          </w:p>
          <w:p w14:paraId="410D029C" w14:textId="77777777" w:rsidR="009803FB" w:rsidRPr="00295584" w:rsidRDefault="009803FB" w:rsidP="00604E5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95584">
              <w:rPr>
                <w:rFonts w:ascii="Arial" w:hAnsi="Arial" w:cs="Arial"/>
                <w:sz w:val="20"/>
                <w:szCs w:val="20"/>
              </w:rPr>
              <w:t>Anti-Virus and Spam Filtering Services</w:t>
            </w:r>
          </w:p>
          <w:p w14:paraId="2B29F99C" w14:textId="77777777" w:rsidR="009803FB" w:rsidRPr="008E7914" w:rsidRDefault="009803FB" w:rsidP="008E791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95584">
              <w:rPr>
                <w:rFonts w:ascii="Arial" w:hAnsi="Arial" w:cs="Arial"/>
                <w:sz w:val="20"/>
                <w:szCs w:val="20"/>
              </w:rPr>
              <w:t>Domain Name Service (DNS) Se</w:t>
            </w:r>
            <w:r>
              <w:rPr>
                <w:rFonts w:ascii="Arial" w:hAnsi="Arial" w:cs="Arial"/>
                <w:sz w:val="20"/>
                <w:szCs w:val="20"/>
              </w:rPr>
              <w:t>rver Usage</w:t>
            </w:r>
          </w:p>
        </w:tc>
        <w:tc>
          <w:tcPr>
            <w:tcW w:w="955" w:type="dxa"/>
          </w:tcPr>
          <w:p w14:paraId="04598E79" w14:textId="77777777" w:rsidR="009803FB" w:rsidRPr="00351582" w:rsidRDefault="009803FB" w:rsidP="00EA4FBC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 w:rsidRPr="00723573"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3830" w:type="dxa"/>
          </w:tcPr>
          <w:p w14:paraId="7ABB5F4B" w14:textId="77777777" w:rsidR="009803FB" w:rsidRPr="00351582" w:rsidRDefault="009803FB" w:rsidP="00EA4FB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255" w:type="dxa"/>
          </w:tcPr>
          <w:p w14:paraId="0143A7F3" w14:textId="77777777" w:rsidR="009803FB" w:rsidRPr="00351582" w:rsidRDefault="009803FB" w:rsidP="00EA4FBC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203" w:type="dxa"/>
          </w:tcPr>
          <w:p w14:paraId="1B8ED7BE" w14:textId="77777777" w:rsidR="009803FB" w:rsidRPr="00351582" w:rsidRDefault="009803FB" w:rsidP="00EA4FB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139" w:type="dxa"/>
          </w:tcPr>
          <w:p w14:paraId="51F74BEC" w14:textId="77777777" w:rsidR="009803FB" w:rsidRPr="00351582" w:rsidRDefault="009803FB" w:rsidP="00EA4FB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  <w:tr w:rsidR="009803FB" w:rsidRPr="00351582" w14:paraId="0E09B564" w14:textId="77777777" w:rsidTr="009803FB">
        <w:trPr>
          <w:jc w:val="center"/>
        </w:trPr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14:paraId="0538D41D" w14:textId="77777777" w:rsidR="009803FB" w:rsidRPr="00351582" w:rsidRDefault="009803FB" w:rsidP="00EA4F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74" w:type="dxa"/>
            <w:tcBorders>
              <w:left w:val="nil"/>
              <w:bottom w:val="nil"/>
              <w:right w:val="nil"/>
            </w:tcBorders>
          </w:tcPr>
          <w:p w14:paraId="702E0B36" w14:textId="77777777" w:rsidR="009803FB" w:rsidRPr="00351582" w:rsidRDefault="009803FB" w:rsidP="00EA4FB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55" w:type="dxa"/>
            <w:tcBorders>
              <w:left w:val="nil"/>
              <w:bottom w:val="nil"/>
            </w:tcBorders>
            <w:shd w:val="clear" w:color="auto" w:fill="auto"/>
          </w:tcPr>
          <w:p w14:paraId="31711D0A" w14:textId="77777777" w:rsidR="009803FB" w:rsidRPr="00351582" w:rsidRDefault="009803FB" w:rsidP="00EA4FB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14:paraId="5B73DD60" w14:textId="77777777" w:rsidR="009803FB" w:rsidRPr="00351582" w:rsidRDefault="009803FB" w:rsidP="00EA4FB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14:paraId="0700966D" w14:textId="77777777" w:rsidR="009803FB" w:rsidRDefault="009803FB" w:rsidP="0074777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</w:t>
            </w:r>
          </w:p>
          <w:p w14:paraId="3C979250" w14:textId="77777777" w:rsidR="009803FB" w:rsidRPr="00351582" w:rsidRDefault="009803FB" w:rsidP="0074777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(VAT Inc)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1DD4E22D" w14:textId="77777777" w:rsidR="009803FB" w:rsidRPr="00351582" w:rsidRDefault="009803FB" w:rsidP="00EA4FB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0AF5AD65" w14:textId="77777777" w:rsidR="009803FB" w:rsidRPr="00351582" w:rsidRDefault="009803FB" w:rsidP="00EA4FB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</w:tbl>
    <w:p w14:paraId="25806B90" w14:textId="77777777" w:rsidR="007F5720" w:rsidRDefault="007F5720" w:rsidP="00583227">
      <w:pPr>
        <w:rPr>
          <w:rFonts w:ascii="Palatino Linotype" w:hAnsi="Palatino Linotype"/>
        </w:rPr>
      </w:pPr>
    </w:p>
    <w:tbl>
      <w:tblPr>
        <w:tblW w:w="13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5421"/>
        <w:gridCol w:w="583"/>
        <w:gridCol w:w="3159"/>
        <w:gridCol w:w="1255"/>
        <w:gridCol w:w="1201"/>
        <w:gridCol w:w="1137"/>
      </w:tblGrid>
      <w:tr w:rsidR="009803FB" w:rsidRPr="00351582" w14:paraId="47E2188E" w14:textId="77777777" w:rsidTr="00444B73">
        <w:trPr>
          <w:cantSplit/>
          <w:tblHeader/>
          <w:jc w:val="center"/>
        </w:trPr>
        <w:tc>
          <w:tcPr>
            <w:tcW w:w="669" w:type="dxa"/>
            <w:shd w:val="clear" w:color="auto" w:fill="BFBFBF"/>
          </w:tcPr>
          <w:p w14:paraId="4AAB298F" w14:textId="77777777" w:rsidR="009803FB" w:rsidRPr="00351582" w:rsidRDefault="00444B73" w:rsidP="00EA4F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</w:t>
            </w:r>
            <w:r w:rsidR="009803FB"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em</w:t>
            </w:r>
          </w:p>
          <w:p w14:paraId="23664046" w14:textId="77777777" w:rsidR="009803FB" w:rsidRPr="00351582" w:rsidRDefault="009803FB" w:rsidP="00EA4F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N°</w:t>
            </w:r>
          </w:p>
        </w:tc>
        <w:tc>
          <w:tcPr>
            <w:tcW w:w="5446" w:type="dxa"/>
            <w:shd w:val="clear" w:color="auto" w:fill="BFBFBF"/>
            <w:vAlign w:val="center"/>
          </w:tcPr>
          <w:p w14:paraId="24BC716F" w14:textId="77777777" w:rsidR="009803FB" w:rsidRPr="00351582" w:rsidRDefault="009803FB" w:rsidP="00EA4F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540" w:type="dxa"/>
            <w:shd w:val="clear" w:color="auto" w:fill="BFBFBF"/>
            <w:vAlign w:val="center"/>
          </w:tcPr>
          <w:p w14:paraId="6C58650C" w14:textId="77777777" w:rsidR="009803FB" w:rsidRPr="00351582" w:rsidRDefault="009803FB" w:rsidP="00EA4F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Qty</w:t>
            </w:r>
          </w:p>
        </w:tc>
        <w:tc>
          <w:tcPr>
            <w:tcW w:w="3173" w:type="dxa"/>
            <w:shd w:val="clear" w:color="auto" w:fill="BFBFBF"/>
            <w:vAlign w:val="center"/>
          </w:tcPr>
          <w:p w14:paraId="16296045" w14:textId="77777777" w:rsidR="009803FB" w:rsidRPr="00351582" w:rsidRDefault="009803FB" w:rsidP="00EA4F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Your description and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/or any</w:t>
            </w: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deviations from Technical Specs.</w:t>
            </w:r>
          </w:p>
        </w:tc>
        <w:tc>
          <w:tcPr>
            <w:tcW w:w="1255" w:type="dxa"/>
            <w:shd w:val="clear" w:color="auto" w:fill="BFBFBF"/>
            <w:vAlign w:val="center"/>
          </w:tcPr>
          <w:p w14:paraId="4C5EE18D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Unit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(Monthly)</w:t>
            </w:r>
          </w:p>
          <w:p w14:paraId="6EFFB7AF" w14:textId="77777777" w:rsidR="009803FB" w:rsidRPr="00351582" w:rsidRDefault="00AD25B7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6336B021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</w:tc>
        <w:tc>
          <w:tcPr>
            <w:tcW w:w="1203" w:type="dxa"/>
            <w:shd w:val="clear" w:color="auto" w:fill="BFBFBF"/>
            <w:vAlign w:val="center"/>
          </w:tcPr>
          <w:p w14:paraId="440FD00F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Annual </w:t>
            </w:r>
            <w:r w:rsidR="00AD25B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2DADA2C5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</w:t>
            </w: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BWP)</w:t>
            </w:r>
          </w:p>
        </w:tc>
        <w:tc>
          <w:tcPr>
            <w:tcW w:w="1139" w:type="dxa"/>
            <w:shd w:val="clear" w:color="auto" w:fill="BFBFBF"/>
          </w:tcPr>
          <w:p w14:paraId="794A38CE" w14:textId="77777777" w:rsidR="009803FB" w:rsidRDefault="009803FB" w:rsidP="00980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24 Month </w:t>
            </w:r>
            <w:r w:rsidR="00AD25B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2F721D7D" w14:textId="77777777" w:rsidR="009803FB" w:rsidRPr="00351582" w:rsidRDefault="009803FB" w:rsidP="00980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</w:tc>
      </w:tr>
      <w:tr w:rsidR="009803FB" w:rsidRPr="00351582" w14:paraId="66F2BF3A" w14:textId="77777777" w:rsidTr="00444B73">
        <w:trPr>
          <w:trHeight w:val="2290"/>
          <w:jc w:val="center"/>
        </w:trPr>
        <w:tc>
          <w:tcPr>
            <w:tcW w:w="669" w:type="dxa"/>
          </w:tcPr>
          <w:p w14:paraId="47D4D8C0" w14:textId="77777777" w:rsidR="009803FB" w:rsidRDefault="00BF5A95" w:rsidP="00EA4F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803F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46" w:type="dxa"/>
          </w:tcPr>
          <w:p w14:paraId="4B8C1D6F" w14:textId="77777777" w:rsidR="009803FB" w:rsidRPr="00F8794C" w:rsidRDefault="009803FB" w:rsidP="00EA4FBC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30</w:t>
            </w:r>
            <w:r w:rsidRPr="00F8794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Mbps INTERNET FIBRE CONNECTION</w:t>
            </w:r>
          </w:p>
          <w:p w14:paraId="59520370" w14:textId="77777777" w:rsidR="009803FB" w:rsidRDefault="009803FB" w:rsidP="00EA4FB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Fibre </w:t>
            </w:r>
            <w:r w:rsidRPr="00510846">
              <w:rPr>
                <w:rFonts w:ascii="Arial" w:hAnsi="Arial" w:cs="Arial"/>
                <w:sz w:val="20"/>
                <w:szCs w:val="20"/>
              </w:rPr>
              <w:t>lin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10846">
              <w:rPr>
                <w:rFonts w:ascii="Arial" w:hAnsi="Arial" w:cs="Arial"/>
                <w:sz w:val="20"/>
                <w:szCs w:val="20"/>
              </w:rPr>
              <w:t xml:space="preserve"> with a bandwidth of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510846">
              <w:rPr>
                <w:rFonts w:ascii="Arial" w:hAnsi="Arial" w:cs="Arial"/>
                <w:sz w:val="20"/>
                <w:szCs w:val="20"/>
              </w:rPr>
              <w:t xml:space="preserve">Mbps 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for the exclusive use of the SADC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Secretariat HQ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which includes the following:</w:t>
            </w:r>
            <w:r w:rsidRPr="00CC32F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A5AD0E8" w14:textId="77777777" w:rsidR="009803FB" w:rsidRPr="00295584" w:rsidRDefault="009803FB" w:rsidP="00604E5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584">
              <w:rPr>
                <w:rFonts w:ascii="Arial" w:hAnsi="Arial" w:cs="Arial"/>
                <w:sz w:val="20"/>
                <w:szCs w:val="20"/>
                <w:lang w:val="en-GB"/>
              </w:rPr>
              <w:t xml:space="preserve">30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295584">
              <w:rPr>
                <w:rFonts w:ascii="Arial" w:hAnsi="Arial" w:cs="Arial"/>
                <w:sz w:val="20"/>
                <w:szCs w:val="20"/>
                <w:lang w:val="en-GB"/>
              </w:rPr>
              <w:t>ublic IP addresses.</w:t>
            </w:r>
          </w:p>
          <w:p w14:paraId="490D195D" w14:textId="77777777" w:rsidR="009803FB" w:rsidRPr="00295584" w:rsidRDefault="009803FB" w:rsidP="00604E5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95584">
              <w:rPr>
                <w:rFonts w:ascii="Arial" w:hAnsi="Arial" w:cs="Arial"/>
                <w:sz w:val="20"/>
                <w:szCs w:val="20"/>
              </w:rPr>
              <w:t>Mail Gateway (Send/Receive) Services</w:t>
            </w:r>
          </w:p>
          <w:p w14:paraId="1692F0C2" w14:textId="77777777" w:rsidR="009803FB" w:rsidRPr="00295584" w:rsidRDefault="009803FB" w:rsidP="00604E5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95584">
              <w:rPr>
                <w:rFonts w:ascii="Arial" w:hAnsi="Arial" w:cs="Arial"/>
                <w:sz w:val="20"/>
                <w:szCs w:val="20"/>
              </w:rPr>
              <w:t xml:space="preserve">ail storage services for at least five (5) days should the </w:t>
            </w:r>
            <w:r>
              <w:rPr>
                <w:rFonts w:ascii="Arial" w:hAnsi="Arial" w:cs="Arial"/>
                <w:sz w:val="20"/>
                <w:szCs w:val="20"/>
              </w:rPr>
              <w:t>link or mail server</w:t>
            </w:r>
            <w:r w:rsidRPr="00295584">
              <w:rPr>
                <w:rFonts w:ascii="Arial" w:hAnsi="Arial" w:cs="Arial"/>
                <w:sz w:val="20"/>
                <w:szCs w:val="20"/>
              </w:rPr>
              <w:t xml:space="preserve"> go down</w:t>
            </w:r>
          </w:p>
          <w:p w14:paraId="1E2B1281" w14:textId="77777777" w:rsidR="009803FB" w:rsidRPr="00295584" w:rsidRDefault="009803FB" w:rsidP="00604E5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95584">
              <w:rPr>
                <w:rFonts w:ascii="Arial" w:hAnsi="Arial" w:cs="Arial"/>
                <w:sz w:val="20"/>
                <w:szCs w:val="20"/>
              </w:rPr>
              <w:t>Anti-Virus and Spam Filtering Services</w:t>
            </w:r>
          </w:p>
          <w:p w14:paraId="75719209" w14:textId="77777777" w:rsidR="009803FB" w:rsidRPr="008E7914" w:rsidRDefault="009803FB" w:rsidP="008E791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95584">
              <w:rPr>
                <w:rFonts w:ascii="Arial" w:hAnsi="Arial" w:cs="Arial"/>
                <w:sz w:val="20"/>
                <w:szCs w:val="20"/>
              </w:rPr>
              <w:t>Domain Name Service (DNS) Server Usage</w:t>
            </w:r>
          </w:p>
        </w:tc>
        <w:tc>
          <w:tcPr>
            <w:tcW w:w="540" w:type="dxa"/>
          </w:tcPr>
          <w:p w14:paraId="20FC65CC" w14:textId="77777777" w:rsidR="009803FB" w:rsidRPr="00351582" w:rsidRDefault="009803FB" w:rsidP="00EA4FBC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 w:rsidRPr="00723573"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3173" w:type="dxa"/>
          </w:tcPr>
          <w:p w14:paraId="0DDA06C6" w14:textId="77777777" w:rsidR="009803FB" w:rsidRPr="00351582" w:rsidRDefault="009803FB" w:rsidP="00EA4FB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255" w:type="dxa"/>
          </w:tcPr>
          <w:p w14:paraId="00428E3C" w14:textId="77777777" w:rsidR="009803FB" w:rsidRPr="00351582" w:rsidRDefault="009803FB" w:rsidP="00EA4FBC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203" w:type="dxa"/>
          </w:tcPr>
          <w:p w14:paraId="14573F09" w14:textId="77777777" w:rsidR="009803FB" w:rsidRPr="00351582" w:rsidRDefault="009803FB" w:rsidP="00EA4FB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139" w:type="dxa"/>
          </w:tcPr>
          <w:p w14:paraId="7219E853" w14:textId="77777777" w:rsidR="009803FB" w:rsidRPr="00351582" w:rsidRDefault="009803FB" w:rsidP="00EA4FB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  <w:tr w:rsidR="009803FB" w:rsidRPr="00351582" w14:paraId="435F232E" w14:textId="77777777" w:rsidTr="00444B73">
        <w:trPr>
          <w:jc w:val="center"/>
        </w:trPr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14:paraId="099F08E3" w14:textId="77777777" w:rsidR="009803FB" w:rsidRPr="00351582" w:rsidRDefault="009803FB" w:rsidP="00EA4F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6" w:type="dxa"/>
            <w:tcBorders>
              <w:left w:val="nil"/>
              <w:bottom w:val="nil"/>
              <w:right w:val="nil"/>
            </w:tcBorders>
          </w:tcPr>
          <w:p w14:paraId="3524A6C3" w14:textId="77777777" w:rsidR="009803FB" w:rsidRPr="00351582" w:rsidRDefault="009803FB" w:rsidP="00EA4FB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tcBorders>
              <w:left w:val="nil"/>
              <w:bottom w:val="nil"/>
            </w:tcBorders>
            <w:shd w:val="clear" w:color="auto" w:fill="auto"/>
          </w:tcPr>
          <w:p w14:paraId="5A1E4674" w14:textId="77777777" w:rsidR="009803FB" w:rsidRPr="00351582" w:rsidRDefault="009803FB" w:rsidP="00EA4FB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14:paraId="5681B225" w14:textId="77777777" w:rsidR="009803FB" w:rsidRPr="00351582" w:rsidRDefault="009803FB" w:rsidP="00EA4FB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14:paraId="489C25C2" w14:textId="77777777" w:rsidR="009803FB" w:rsidRDefault="009803FB" w:rsidP="0074777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</w:t>
            </w:r>
          </w:p>
          <w:p w14:paraId="29616808" w14:textId="77777777" w:rsidR="009803FB" w:rsidRPr="00351582" w:rsidRDefault="009803FB" w:rsidP="0074777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(VAT Inc)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18E0CB9B" w14:textId="77777777" w:rsidR="009803FB" w:rsidRPr="00351582" w:rsidRDefault="009803FB" w:rsidP="00EA4FB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02EFC4D7" w14:textId="77777777" w:rsidR="009803FB" w:rsidRPr="00351582" w:rsidRDefault="009803FB" w:rsidP="00EA4FB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</w:tbl>
    <w:p w14:paraId="33D56299" w14:textId="77777777" w:rsidR="00604E50" w:rsidRDefault="00604E50" w:rsidP="00583227">
      <w:pPr>
        <w:rPr>
          <w:rFonts w:ascii="Palatino Linotype" w:hAnsi="Palatino Linotype"/>
        </w:rPr>
      </w:pPr>
    </w:p>
    <w:p w14:paraId="1C344B9F" w14:textId="77777777" w:rsidR="00604E50" w:rsidRDefault="00604E50" w:rsidP="00583227">
      <w:pPr>
        <w:rPr>
          <w:rFonts w:ascii="Palatino Linotype" w:hAnsi="Palatino Linotype"/>
        </w:rPr>
      </w:pPr>
    </w:p>
    <w:tbl>
      <w:tblPr>
        <w:tblW w:w="13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726"/>
        <w:gridCol w:w="603"/>
        <w:gridCol w:w="3830"/>
        <w:gridCol w:w="1255"/>
        <w:gridCol w:w="1203"/>
        <w:gridCol w:w="1139"/>
      </w:tblGrid>
      <w:tr w:rsidR="009803FB" w:rsidRPr="00351582" w14:paraId="1A298FA2" w14:textId="77777777" w:rsidTr="00444B73">
        <w:trPr>
          <w:cantSplit/>
          <w:tblHeader/>
          <w:jc w:val="center"/>
        </w:trPr>
        <w:tc>
          <w:tcPr>
            <w:tcW w:w="669" w:type="dxa"/>
            <w:shd w:val="clear" w:color="auto" w:fill="BFBFBF"/>
          </w:tcPr>
          <w:p w14:paraId="1D45C38B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</w:t>
            </w:r>
          </w:p>
          <w:p w14:paraId="186B687E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N°</w:t>
            </w:r>
          </w:p>
        </w:tc>
        <w:tc>
          <w:tcPr>
            <w:tcW w:w="4726" w:type="dxa"/>
            <w:shd w:val="clear" w:color="auto" w:fill="BFBFBF"/>
            <w:vAlign w:val="center"/>
          </w:tcPr>
          <w:p w14:paraId="6B9457B4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603" w:type="dxa"/>
            <w:shd w:val="clear" w:color="auto" w:fill="BFBFBF"/>
            <w:vAlign w:val="center"/>
          </w:tcPr>
          <w:p w14:paraId="34F57B7E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Qty</w:t>
            </w:r>
          </w:p>
        </w:tc>
        <w:tc>
          <w:tcPr>
            <w:tcW w:w="3830" w:type="dxa"/>
            <w:shd w:val="clear" w:color="auto" w:fill="BFBFBF"/>
            <w:vAlign w:val="center"/>
          </w:tcPr>
          <w:p w14:paraId="488F6837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Your description and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/or any</w:t>
            </w: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deviations from Technical Specs.</w:t>
            </w:r>
          </w:p>
        </w:tc>
        <w:tc>
          <w:tcPr>
            <w:tcW w:w="1255" w:type="dxa"/>
            <w:shd w:val="clear" w:color="auto" w:fill="BFBFBF"/>
            <w:vAlign w:val="center"/>
          </w:tcPr>
          <w:p w14:paraId="409DDED9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Unit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(Monthly)</w:t>
            </w:r>
          </w:p>
          <w:p w14:paraId="037AEEA5" w14:textId="77777777" w:rsidR="009803FB" w:rsidRPr="00351582" w:rsidRDefault="00AD25B7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1E21F22E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</w:tc>
        <w:tc>
          <w:tcPr>
            <w:tcW w:w="1203" w:type="dxa"/>
            <w:shd w:val="clear" w:color="auto" w:fill="BFBFBF"/>
            <w:vAlign w:val="center"/>
          </w:tcPr>
          <w:p w14:paraId="17549812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Annual </w:t>
            </w:r>
            <w:r w:rsidR="00AD25B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235A9759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</w:t>
            </w: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BWP)</w:t>
            </w:r>
          </w:p>
        </w:tc>
        <w:tc>
          <w:tcPr>
            <w:tcW w:w="1139" w:type="dxa"/>
            <w:shd w:val="clear" w:color="auto" w:fill="BFBFBF"/>
          </w:tcPr>
          <w:p w14:paraId="656CFCA2" w14:textId="77777777" w:rsidR="009803FB" w:rsidRDefault="009803FB" w:rsidP="00980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24 Month </w:t>
            </w:r>
            <w:r w:rsidR="00AD25B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2124C1BF" w14:textId="77777777" w:rsidR="009803FB" w:rsidRPr="00351582" w:rsidRDefault="009803FB" w:rsidP="00980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</w:tc>
      </w:tr>
      <w:tr w:rsidR="009803FB" w:rsidRPr="00351582" w14:paraId="4F8EDBF8" w14:textId="77777777" w:rsidTr="00444B73">
        <w:trPr>
          <w:trHeight w:val="3001"/>
          <w:jc w:val="center"/>
        </w:trPr>
        <w:tc>
          <w:tcPr>
            <w:tcW w:w="669" w:type="dxa"/>
          </w:tcPr>
          <w:p w14:paraId="47780C1F" w14:textId="77777777" w:rsidR="009803FB" w:rsidRDefault="009803FB" w:rsidP="00751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726" w:type="dxa"/>
          </w:tcPr>
          <w:p w14:paraId="6375EC08" w14:textId="77777777" w:rsidR="009803FB" w:rsidRPr="00F8794C" w:rsidRDefault="009803FB" w:rsidP="00751CDC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35</w:t>
            </w:r>
            <w:r w:rsidRPr="00F8794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Mbps INTERNET FIBRE CONNECTION</w:t>
            </w:r>
          </w:p>
          <w:p w14:paraId="3DECE8E4" w14:textId="77777777" w:rsidR="009803FB" w:rsidRDefault="009803FB" w:rsidP="00751CD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Fibre </w:t>
            </w:r>
            <w:r w:rsidRPr="00510846">
              <w:rPr>
                <w:rFonts w:ascii="Arial" w:hAnsi="Arial" w:cs="Arial"/>
                <w:sz w:val="20"/>
                <w:szCs w:val="20"/>
              </w:rPr>
              <w:t>lin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10846">
              <w:rPr>
                <w:rFonts w:ascii="Arial" w:hAnsi="Arial" w:cs="Arial"/>
                <w:sz w:val="20"/>
                <w:szCs w:val="20"/>
              </w:rPr>
              <w:t xml:space="preserve"> with a bandwidth of 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510846">
              <w:rPr>
                <w:rFonts w:ascii="Arial" w:hAnsi="Arial" w:cs="Arial"/>
                <w:sz w:val="20"/>
                <w:szCs w:val="20"/>
              </w:rPr>
              <w:t xml:space="preserve">Mbps 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for the exclusive use of the SADC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Secretariat HQ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which includes the following:</w:t>
            </w:r>
            <w:r w:rsidRPr="00CC32F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4AF4194" w14:textId="77777777" w:rsidR="009803FB" w:rsidRPr="00295584" w:rsidRDefault="009803FB" w:rsidP="00751CDC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584">
              <w:rPr>
                <w:rFonts w:ascii="Arial" w:hAnsi="Arial" w:cs="Arial"/>
                <w:sz w:val="20"/>
                <w:szCs w:val="20"/>
                <w:lang w:val="en-GB"/>
              </w:rPr>
              <w:t xml:space="preserve">30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295584">
              <w:rPr>
                <w:rFonts w:ascii="Arial" w:hAnsi="Arial" w:cs="Arial"/>
                <w:sz w:val="20"/>
                <w:szCs w:val="20"/>
                <w:lang w:val="en-GB"/>
              </w:rPr>
              <w:t>ublic IP addresses.</w:t>
            </w:r>
          </w:p>
          <w:p w14:paraId="1273A0F0" w14:textId="77777777" w:rsidR="009803FB" w:rsidRPr="00295584" w:rsidRDefault="009803FB" w:rsidP="00751CD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95584">
              <w:rPr>
                <w:rFonts w:ascii="Arial" w:hAnsi="Arial" w:cs="Arial"/>
                <w:sz w:val="20"/>
                <w:szCs w:val="20"/>
              </w:rPr>
              <w:t>Mail Gateway (Send/Receive) Services</w:t>
            </w:r>
          </w:p>
          <w:p w14:paraId="78F1C650" w14:textId="77777777" w:rsidR="009803FB" w:rsidRPr="00295584" w:rsidRDefault="009803FB" w:rsidP="00751CD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95584">
              <w:rPr>
                <w:rFonts w:ascii="Arial" w:hAnsi="Arial" w:cs="Arial"/>
                <w:sz w:val="20"/>
                <w:szCs w:val="20"/>
              </w:rPr>
              <w:t xml:space="preserve">ail storage services for at least five (5) days should the </w:t>
            </w:r>
            <w:r>
              <w:rPr>
                <w:rFonts w:ascii="Arial" w:hAnsi="Arial" w:cs="Arial"/>
                <w:sz w:val="20"/>
                <w:szCs w:val="20"/>
              </w:rPr>
              <w:t>link or mail server</w:t>
            </w:r>
            <w:r w:rsidRPr="00295584">
              <w:rPr>
                <w:rFonts w:ascii="Arial" w:hAnsi="Arial" w:cs="Arial"/>
                <w:sz w:val="20"/>
                <w:szCs w:val="20"/>
              </w:rPr>
              <w:t xml:space="preserve"> go down</w:t>
            </w:r>
          </w:p>
          <w:p w14:paraId="6E51F4EE" w14:textId="77777777" w:rsidR="009803FB" w:rsidRPr="00295584" w:rsidRDefault="009803FB" w:rsidP="00751CD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95584">
              <w:rPr>
                <w:rFonts w:ascii="Arial" w:hAnsi="Arial" w:cs="Arial"/>
                <w:sz w:val="20"/>
                <w:szCs w:val="20"/>
              </w:rPr>
              <w:t>Anti-Virus and Spam Filtering Services</w:t>
            </w:r>
          </w:p>
          <w:p w14:paraId="592E30B1" w14:textId="77777777" w:rsidR="009803FB" w:rsidRPr="008E7914" w:rsidRDefault="009803FB" w:rsidP="00751CD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95584">
              <w:rPr>
                <w:rFonts w:ascii="Arial" w:hAnsi="Arial" w:cs="Arial"/>
                <w:sz w:val="20"/>
                <w:szCs w:val="20"/>
              </w:rPr>
              <w:t>Domain Name Service (DNS) Server Usage</w:t>
            </w:r>
          </w:p>
        </w:tc>
        <w:tc>
          <w:tcPr>
            <w:tcW w:w="603" w:type="dxa"/>
          </w:tcPr>
          <w:p w14:paraId="5C0ED53C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 w:rsidRPr="00723573"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3830" w:type="dxa"/>
          </w:tcPr>
          <w:p w14:paraId="40173DF5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255" w:type="dxa"/>
          </w:tcPr>
          <w:p w14:paraId="56B0ADB4" w14:textId="77777777" w:rsidR="009803FB" w:rsidRPr="00351582" w:rsidRDefault="009803FB" w:rsidP="00751CDC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203" w:type="dxa"/>
          </w:tcPr>
          <w:p w14:paraId="5304BA17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139" w:type="dxa"/>
          </w:tcPr>
          <w:p w14:paraId="7763ED2D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  <w:tr w:rsidR="009803FB" w:rsidRPr="00351582" w14:paraId="79970BF2" w14:textId="77777777" w:rsidTr="00444B73">
        <w:trPr>
          <w:jc w:val="center"/>
        </w:trPr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14:paraId="3699A66A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26" w:type="dxa"/>
            <w:tcBorders>
              <w:left w:val="nil"/>
              <w:bottom w:val="nil"/>
              <w:right w:val="nil"/>
            </w:tcBorders>
          </w:tcPr>
          <w:p w14:paraId="3F920ADF" w14:textId="77777777" w:rsidR="009803FB" w:rsidRPr="00351582" w:rsidRDefault="009803FB" w:rsidP="00751C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03" w:type="dxa"/>
            <w:tcBorders>
              <w:left w:val="nil"/>
              <w:bottom w:val="nil"/>
            </w:tcBorders>
            <w:shd w:val="clear" w:color="auto" w:fill="auto"/>
          </w:tcPr>
          <w:p w14:paraId="60B7E919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14:paraId="0A7646FE" w14:textId="77777777" w:rsidR="009803FB" w:rsidRPr="00351582" w:rsidRDefault="009803FB" w:rsidP="00751CD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14:paraId="768E28C1" w14:textId="77777777" w:rsidR="009803FB" w:rsidRDefault="009803FB" w:rsidP="00751CD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</w:t>
            </w:r>
          </w:p>
          <w:p w14:paraId="46BE73F1" w14:textId="77777777" w:rsidR="009803FB" w:rsidRPr="00351582" w:rsidRDefault="009803FB" w:rsidP="00751CD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(VAT Inc)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1372B9E6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3525BC3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</w:tbl>
    <w:p w14:paraId="32B24763" w14:textId="77777777" w:rsidR="000A7A94" w:rsidRDefault="000A7A94" w:rsidP="00583227">
      <w:pPr>
        <w:rPr>
          <w:rFonts w:ascii="Palatino Linotype" w:hAnsi="Palatino Linotype"/>
        </w:rPr>
      </w:pPr>
    </w:p>
    <w:tbl>
      <w:tblPr>
        <w:tblW w:w="13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374"/>
        <w:gridCol w:w="955"/>
        <w:gridCol w:w="3830"/>
        <w:gridCol w:w="1255"/>
        <w:gridCol w:w="1203"/>
        <w:gridCol w:w="1139"/>
      </w:tblGrid>
      <w:tr w:rsidR="009803FB" w:rsidRPr="00351582" w14:paraId="21981E89" w14:textId="77777777" w:rsidTr="009803FB">
        <w:trPr>
          <w:cantSplit/>
          <w:tblHeader/>
          <w:jc w:val="center"/>
        </w:trPr>
        <w:tc>
          <w:tcPr>
            <w:tcW w:w="669" w:type="dxa"/>
            <w:shd w:val="clear" w:color="auto" w:fill="BFBFBF"/>
          </w:tcPr>
          <w:p w14:paraId="7C698032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</w:t>
            </w:r>
          </w:p>
          <w:p w14:paraId="7667F931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N°</w:t>
            </w:r>
          </w:p>
        </w:tc>
        <w:tc>
          <w:tcPr>
            <w:tcW w:w="4374" w:type="dxa"/>
            <w:shd w:val="clear" w:color="auto" w:fill="BFBFBF"/>
            <w:vAlign w:val="center"/>
          </w:tcPr>
          <w:p w14:paraId="0DCFD6E6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955" w:type="dxa"/>
            <w:shd w:val="clear" w:color="auto" w:fill="BFBFBF"/>
            <w:vAlign w:val="center"/>
          </w:tcPr>
          <w:p w14:paraId="7973E009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Qty</w:t>
            </w:r>
          </w:p>
        </w:tc>
        <w:tc>
          <w:tcPr>
            <w:tcW w:w="3830" w:type="dxa"/>
            <w:shd w:val="clear" w:color="auto" w:fill="BFBFBF"/>
            <w:vAlign w:val="center"/>
          </w:tcPr>
          <w:p w14:paraId="6D66B918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Your description and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/or any</w:t>
            </w: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deviations from Technical Specs.</w:t>
            </w:r>
          </w:p>
        </w:tc>
        <w:tc>
          <w:tcPr>
            <w:tcW w:w="1255" w:type="dxa"/>
            <w:shd w:val="clear" w:color="auto" w:fill="BFBFBF"/>
            <w:vAlign w:val="center"/>
          </w:tcPr>
          <w:p w14:paraId="18D7C96E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Unit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(Monthly)</w:t>
            </w:r>
          </w:p>
          <w:p w14:paraId="2957303E" w14:textId="77777777" w:rsidR="009803FB" w:rsidRPr="00351582" w:rsidRDefault="00AD25B7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10E2859B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</w:tc>
        <w:tc>
          <w:tcPr>
            <w:tcW w:w="1203" w:type="dxa"/>
            <w:shd w:val="clear" w:color="auto" w:fill="BFBFBF"/>
            <w:vAlign w:val="center"/>
          </w:tcPr>
          <w:p w14:paraId="5D2C3EEF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Annual </w:t>
            </w:r>
            <w:r w:rsidR="00AD25B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05773670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</w:t>
            </w: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BWP)</w:t>
            </w:r>
          </w:p>
        </w:tc>
        <w:tc>
          <w:tcPr>
            <w:tcW w:w="1139" w:type="dxa"/>
            <w:shd w:val="clear" w:color="auto" w:fill="BFBFBF"/>
          </w:tcPr>
          <w:p w14:paraId="49701179" w14:textId="77777777" w:rsidR="009803FB" w:rsidRDefault="009803FB" w:rsidP="00980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24 Month </w:t>
            </w:r>
            <w:r w:rsidR="00AD25B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6B5B1DEE" w14:textId="77777777" w:rsidR="009803FB" w:rsidRPr="00351582" w:rsidRDefault="009803FB" w:rsidP="00980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</w:tc>
      </w:tr>
      <w:tr w:rsidR="009803FB" w:rsidRPr="00351582" w14:paraId="45360C1E" w14:textId="77777777" w:rsidTr="009803FB">
        <w:trPr>
          <w:trHeight w:val="3001"/>
          <w:jc w:val="center"/>
        </w:trPr>
        <w:tc>
          <w:tcPr>
            <w:tcW w:w="669" w:type="dxa"/>
          </w:tcPr>
          <w:p w14:paraId="63D836F9" w14:textId="69D62A48" w:rsidR="009803FB" w:rsidRDefault="00BF5A95" w:rsidP="00751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9803F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374" w:type="dxa"/>
          </w:tcPr>
          <w:p w14:paraId="78C1DA0D" w14:textId="77777777" w:rsidR="009803FB" w:rsidRPr="00F8794C" w:rsidRDefault="009803FB" w:rsidP="00751CDC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40</w:t>
            </w:r>
            <w:r w:rsidRPr="00F8794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Mbps INTERNET FIBRE CONNECTION</w:t>
            </w:r>
          </w:p>
          <w:p w14:paraId="3FD71EA2" w14:textId="77777777" w:rsidR="009803FB" w:rsidRDefault="009803FB" w:rsidP="00751CD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Fibre </w:t>
            </w:r>
            <w:r w:rsidRPr="00510846">
              <w:rPr>
                <w:rFonts w:ascii="Arial" w:hAnsi="Arial" w:cs="Arial"/>
                <w:sz w:val="20"/>
                <w:szCs w:val="20"/>
              </w:rPr>
              <w:t>lin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10846">
              <w:rPr>
                <w:rFonts w:ascii="Arial" w:hAnsi="Arial" w:cs="Arial"/>
                <w:sz w:val="20"/>
                <w:szCs w:val="20"/>
              </w:rPr>
              <w:t xml:space="preserve"> with a bandwidth of 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510846">
              <w:rPr>
                <w:rFonts w:ascii="Arial" w:hAnsi="Arial" w:cs="Arial"/>
                <w:sz w:val="20"/>
                <w:szCs w:val="20"/>
              </w:rPr>
              <w:t xml:space="preserve">Mbps 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for the exclusive use of the SADC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Secretariat HQ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which includes the following:</w:t>
            </w:r>
            <w:r w:rsidRPr="00CC32F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ABEF4B5" w14:textId="77777777" w:rsidR="009803FB" w:rsidRPr="00295584" w:rsidRDefault="009803FB" w:rsidP="00751CD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584">
              <w:rPr>
                <w:rFonts w:ascii="Arial" w:hAnsi="Arial" w:cs="Arial"/>
                <w:sz w:val="20"/>
                <w:szCs w:val="20"/>
                <w:lang w:val="en-GB"/>
              </w:rPr>
              <w:t xml:space="preserve">30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295584">
              <w:rPr>
                <w:rFonts w:ascii="Arial" w:hAnsi="Arial" w:cs="Arial"/>
                <w:sz w:val="20"/>
                <w:szCs w:val="20"/>
                <w:lang w:val="en-GB"/>
              </w:rPr>
              <w:t>ublic IP addresses.</w:t>
            </w:r>
          </w:p>
          <w:p w14:paraId="4ABEA503" w14:textId="77777777" w:rsidR="009803FB" w:rsidRPr="00295584" w:rsidRDefault="009803FB" w:rsidP="00751CD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95584">
              <w:rPr>
                <w:rFonts w:ascii="Arial" w:hAnsi="Arial" w:cs="Arial"/>
                <w:sz w:val="20"/>
                <w:szCs w:val="20"/>
              </w:rPr>
              <w:t>Mail Gateway (Send/Receive) Services</w:t>
            </w:r>
          </w:p>
          <w:p w14:paraId="0ECD3517" w14:textId="77777777" w:rsidR="009803FB" w:rsidRPr="00295584" w:rsidRDefault="009803FB" w:rsidP="00751CD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95584">
              <w:rPr>
                <w:rFonts w:ascii="Arial" w:hAnsi="Arial" w:cs="Arial"/>
                <w:sz w:val="20"/>
                <w:szCs w:val="20"/>
              </w:rPr>
              <w:t xml:space="preserve">ail storage services for at least five (5) days should the </w:t>
            </w:r>
            <w:r>
              <w:rPr>
                <w:rFonts w:ascii="Arial" w:hAnsi="Arial" w:cs="Arial"/>
                <w:sz w:val="20"/>
                <w:szCs w:val="20"/>
              </w:rPr>
              <w:t>link or mail server</w:t>
            </w:r>
            <w:r w:rsidRPr="00295584">
              <w:rPr>
                <w:rFonts w:ascii="Arial" w:hAnsi="Arial" w:cs="Arial"/>
                <w:sz w:val="20"/>
                <w:szCs w:val="20"/>
              </w:rPr>
              <w:t xml:space="preserve"> go down</w:t>
            </w:r>
          </w:p>
          <w:p w14:paraId="717A7464" w14:textId="77777777" w:rsidR="009803FB" w:rsidRPr="00295584" w:rsidRDefault="009803FB" w:rsidP="00751CD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95584">
              <w:rPr>
                <w:rFonts w:ascii="Arial" w:hAnsi="Arial" w:cs="Arial"/>
                <w:sz w:val="20"/>
                <w:szCs w:val="20"/>
              </w:rPr>
              <w:t>Anti-Virus and Spam Filtering Services</w:t>
            </w:r>
          </w:p>
          <w:p w14:paraId="01D013A6" w14:textId="77777777" w:rsidR="009803FB" w:rsidRPr="008E7914" w:rsidRDefault="009803FB" w:rsidP="00751CD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95584">
              <w:rPr>
                <w:rFonts w:ascii="Arial" w:hAnsi="Arial" w:cs="Arial"/>
                <w:sz w:val="20"/>
                <w:szCs w:val="20"/>
              </w:rPr>
              <w:t>Domain Name Service (DNS) Server Usage</w:t>
            </w:r>
          </w:p>
        </w:tc>
        <w:tc>
          <w:tcPr>
            <w:tcW w:w="955" w:type="dxa"/>
          </w:tcPr>
          <w:p w14:paraId="268E6966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 w:rsidRPr="00723573"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3830" w:type="dxa"/>
          </w:tcPr>
          <w:p w14:paraId="406E3A56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255" w:type="dxa"/>
          </w:tcPr>
          <w:p w14:paraId="5FC0BC46" w14:textId="77777777" w:rsidR="009803FB" w:rsidRPr="00351582" w:rsidRDefault="009803FB" w:rsidP="00751CDC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203" w:type="dxa"/>
          </w:tcPr>
          <w:p w14:paraId="0003AAC4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139" w:type="dxa"/>
          </w:tcPr>
          <w:p w14:paraId="27BAD2CF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  <w:tr w:rsidR="009803FB" w:rsidRPr="00351582" w14:paraId="49ED7336" w14:textId="77777777" w:rsidTr="009803FB">
        <w:trPr>
          <w:jc w:val="center"/>
        </w:trPr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14:paraId="457BB60C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74" w:type="dxa"/>
            <w:tcBorders>
              <w:left w:val="nil"/>
              <w:bottom w:val="nil"/>
              <w:right w:val="nil"/>
            </w:tcBorders>
          </w:tcPr>
          <w:p w14:paraId="3603D61B" w14:textId="77777777" w:rsidR="009803FB" w:rsidRPr="00351582" w:rsidRDefault="009803FB" w:rsidP="00751C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55" w:type="dxa"/>
            <w:tcBorders>
              <w:left w:val="nil"/>
              <w:bottom w:val="nil"/>
            </w:tcBorders>
            <w:shd w:val="clear" w:color="auto" w:fill="auto"/>
          </w:tcPr>
          <w:p w14:paraId="4C39AB4A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14:paraId="5B6D1BC9" w14:textId="77777777" w:rsidR="009803FB" w:rsidRPr="00351582" w:rsidRDefault="009803FB" w:rsidP="00751CD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14:paraId="03CFC910" w14:textId="77777777" w:rsidR="009803FB" w:rsidRDefault="009803FB" w:rsidP="00751CD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</w:t>
            </w:r>
          </w:p>
          <w:p w14:paraId="55611286" w14:textId="77777777" w:rsidR="009803FB" w:rsidRPr="00351582" w:rsidRDefault="009803FB" w:rsidP="00751CD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(VAT Inc)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081082DD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7C790623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</w:tbl>
    <w:p w14:paraId="3569BA41" w14:textId="77777777" w:rsidR="000A7A94" w:rsidRPr="00A74AC6" w:rsidRDefault="00444B73" w:rsidP="00583227">
      <w:pPr>
        <w:rPr>
          <w:rFonts w:ascii="Palatino Linotype" w:hAnsi="Palatino Linotype"/>
          <w:b/>
          <w:sz w:val="32"/>
          <w:szCs w:val="32"/>
        </w:rPr>
      </w:pPr>
      <w:r w:rsidRPr="00A74AC6">
        <w:rPr>
          <w:rFonts w:ascii="Palatino Linotype" w:hAnsi="Palatino Linotype"/>
          <w:b/>
          <w:sz w:val="32"/>
          <w:szCs w:val="32"/>
        </w:rPr>
        <w:lastRenderedPageBreak/>
        <w:t>HQ to Branch office Connectivity</w:t>
      </w:r>
    </w:p>
    <w:p w14:paraId="341B2F13" w14:textId="77777777" w:rsidR="000A7A94" w:rsidRDefault="000A7A94" w:rsidP="00583227">
      <w:pPr>
        <w:rPr>
          <w:rFonts w:ascii="Palatino Linotype" w:hAnsi="Palatino Linotype"/>
        </w:rPr>
      </w:pPr>
    </w:p>
    <w:tbl>
      <w:tblPr>
        <w:tblW w:w="13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529"/>
        <w:gridCol w:w="985"/>
        <w:gridCol w:w="3002"/>
        <w:gridCol w:w="1296"/>
        <w:gridCol w:w="1477"/>
        <w:gridCol w:w="1467"/>
      </w:tblGrid>
      <w:tr w:rsidR="009803FB" w:rsidRPr="00351582" w14:paraId="37E79C1F" w14:textId="77777777" w:rsidTr="009803FB">
        <w:trPr>
          <w:cantSplit/>
          <w:tblHeader/>
          <w:jc w:val="center"/>
        </w:trPr>
        <w:tc>
          <w:tcPr>
            <w:tcW w:w="669" w:type="dxa"/>
            <w:shd w:val="clear" w:color="auto" w:fill="BFBFBF"/>
          </w:tcPr>
          <w:p w14:paraId="11E9AF1E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</w:t>
            </w:r>
          </w:p>
          <w:p w14:paraId="4CEFC2C0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N°</w:t>
            </w:r>
          </w:p>
        </w:tc>
        <w:tc>
          <w:tcPr>
            <w:tcW w:w="4529" w:type="dxa"/>
            <w:shd w:val="clear" w:color="auto" w:fill="BFBFBF"/>
            <w:vAlign w:val="center"/>
          </w:tcPr>
          <w:p w14:paraId="250F2A13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985" w:type="dxa"/>
            <w:shd w:val="clear" w:color="auto" w:fill="BFBFBF"/>
            <w:vAlign w:val="center"/>
          </w:tcPr>
          <w:p w14:paraId="51CDEB13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Qty</w:t>
            </w:r>
          </w:p>
        </w:tc>
        <w:tc>
          <w:tcPr>
            <w:tcW w:w="3002" w:type="dxa"/>
            <w:shd w:val="clear" w:color="auto" w:fill="BFBFBF"/>
            <w:vAlign w:val="center"/>
          </w:tcPr>
          <w:p w14:paraId="63C01F60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Your description and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/or any</w:t>
            </w: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deviations from Technical Specs.</w:t>
            </w:r>
          </w:p>
        </w:tc>
        <w:tc>
          <w:tcPr>
            <w:tcW w:w="1296" w:type="dxa"/>
            <w:shd w:val="clear" w:color="auto" w:fill="BFBFBF"/>
            <w:vAlign w:val="center"/>
          </w:tcPr>
          <w:p w14:paraId="5C80A028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Unit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(Monthly)</w:t>
            </w:r>
          </w:p>
          <w:p w14:paraId="4D8D0927" w14:textId="77777777" w:rsidR="009803FB" w:rsidRPr="00351582" w:rsidRDefault="00AD25B7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36A50937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</w:tc>
        <w:tc>
          <w:tcPr>
            <w:tcW w:w="1477" w:type="dxa"/>
            <w:shd w:val="clear" w:color="auto" w:fill="BFBFBF"/>
            <w:vAlign w:val="center"/>
          </w:tcPr>
          <w:p w14:paraId="745F59F8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Annual </w:t>
            </w:r>
            <w:r w:rsidR="00AD25B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090B7AE1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</w:t>
            </w: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BWP)</w:t>
            </w:r>
          </w:p>
        </w:tc>
        <w:tc>
          <w:tcPr>
            <w:tcW w:w="1467" w:type="dxa"/>
            <w:shd w:val="clear" w:color="auto" w:fill="BFBFBF"/>
          </w:tcPr>
          <w:p w14:paraId="1875BFEA" w14:textId="77777777" w:rsidR="009803FB" w:rsidRDefault="009803FB" w:rsidP="00980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24 Month </w:t>
            </w:r>
            <w:r w:rsidR="00AD25B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785033FE" w14:textId="77777777" w:rsidR="009803FB" w:rsidRPr="00351582" w:rsidRDefault="009803FB" w:rsidP="00980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</w:tc>
      </w:tr>
      <w:tr w:rsidR="009803FB" w:rsidRPr="00351582" w14:paraId="0B7A2686" w14:textId="77777777" w:rsidTr="009803FB">
        <w:trPr>
          <w:jc w:val="center"/>
        </w:trPr>
        <w:tc>
          <w:tcPr>
            <w:tcW w:w="669" w:type="dxa"/>
            <w:tcBorders>
              <w:bottom w:val="single" w:sz="4" w:space="0" w:color="auto"/>
            </w:tcBorders>
          </w:tcPr>
          <w:p w14:paraId="4B5D2D0C" w14:textId="5820EDF0" w:rsidR="009803FB" w:rsidRDefault="00BF5A95" w:rsidP="00751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9803F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509612C1" w14:textId="77777777" w:rsidR="009803FB" w:rsidRPr="0076754B" w:rsidRDefault="009803FB" w:rsidP="00751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6754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FIBRE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WAN</w:t>
            </w:r>
            <w:r w:rsidRPr="0076754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LINK</w:t>
            </w:r>
          </w:p>
          <w:p w14:paraId="285A5772" w14:textId="77777777" w:rsidR="009803FB" w:rsidRPr="00195C3F" w:rsidRDefault="009803FB" w:rsidP="00751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Mbps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Fibre WAN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 Link between SADC HQ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iTowers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 Satellite Office</w:t>
            </w:r>
            <w:r w:rsidRPr="0076754B" w:rsidDel="008D32C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6754B">
              <w:rPr>
                <w:rFonts w:ascii="Arial" w:hAnsi="Arial" w:cs="Arial"/>
                <w:sz w:val="20"/>
                <w:szCs w:val="20"/>
                <w:lang w:val="en-GB"/>
              </w:rPr>
              <w:t>(Include all associated costs)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2CD98862" w14:textId="77777777" w:rsidR="009803FB" w:rsidRPr="00A74AC6" w:rsidRDefault="00BF5A95" w:rsidP="00751CD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3051D485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E52BFA4" w14:textId="77777777" w:rsidR="009803FB" w:rsidRPr="00351582" w:rsidRDefault="009803FB" w:rsidP="00751CDC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578EE1CD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1F794C8B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  <w:tr w:rsidR="009803FB" w:rsidRPr="00351582" w14:paraId="770B2F2E" w14:textId="77777777" w:rsidTr="009803FB">
        <w:trPr>
          <w:jc w:val="center"/>
        </w:trPr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14:paraId="682494BB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left w:val="nil"/>
              <w:bottom w:val="nil"/>
              <w:right w:val="nil"/>
            </w:tcBorders>
          </w:tcPr>
          <w:p w14:paraId="5E6AB0A9" w14:textId="77777777" w:rsidR="009803FB" w:rsidRPr="00351582" w:rsidRDefault="009803FB" w:rsidP="00751C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85" w:type="dxa"/>
            <w:tcBorders>
              <w:left w:val="nil"/>
              <w:bottom w:val="nil"/>
            </w:tcBorders>
            <w:shd w:val="clear" w:color="auto" w:fill="auto"/>
          </w:tcPr>
          <w:p w14:paraId="3E081E5C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58817687" w14:textId="77777777" w:rsidR="009803FB" w:rsidRPr="00351582" w:rsidRDefault="009803FB" w:rsidP="00751CD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14:paraId="79AD0157" w14:textId="77777777" w:rsidR="009803FB" w:rsidRDefault="009803FB" w:rsidP="00751CD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</w:t>
            </w:r>
          </w:p>
          <w:p w14:paraId="7D1960CF" w14:textId="77777777" w:rsidR="009803FB" w:rsidRPr="00351582" w:rsidRDefault="009803FB" w:rsidP="00751CD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(VAT Inc)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51A3EF4B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191FE119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</w:tbl>
    <w:p w14:paraId="031DF346" w14:textId="77777777" w:rsidR="000A7A94" w:rsidRDefault="000A7A94" w:rsidP="00583227">
      <w:pPr>
        <w:rPr>
          <w:rFonts w:ascii="Palatino Linotype" w:hAnsi="Palatino Linotype"/>
        </w:rPr>
      </w:pPr>
    </w:p>
    <w:p w14:paraId="2F0A65C6" w14:textId="77777777" w:rsidR="003C48F5" w:rsidRDefault="003C48F5" w:rsidP="00583227">
      <w:pPr>
        <w:rPr>
          <w:rFonts w:ascii="Palatino Linotype" w:hAnsi="Palatino Linotype"/>
        </w:rPr>
      </w:pPr>
    </w:p>
    <w:tbl>
      <w:tblPr>
        <w:tblW w:w="13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529"/>
        <w:gridCol w:w="985"/>
        <w:gridCol w:w="3002"/>
        <w:gridCol w:w="1296"/>
        <w:gridCol w:w="1477"/>
        <w:gridCol w:w="1467"/>
      </w:tblGrid>
      <w:tr w:rsidR="009803FB" w:rsidRPr="00351582" w14:paraId="11C75A8B" w14:textId="77777777" w:rsidTr="009803FB">
        <w:trPr>
          <w:cantSplit/>
          <w:tblHeader/>
          <w:jc w:val="center"/>
        </w:trPr>
        <w:tc>
          <w:tcPr>
            <w:tcW w:w="669" w:type="dxa"/>
            <w:shd w:val="clear" w:color="auto" w:fill="BFBFBF"/>
          </w:tcPr>
          <w:p w14:paraId="3CEF3041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</w:t>
            </w:r>
          </w:p>
          <w:p w14:paraId="3F1AF77E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N°</w:t>
            </w:r>
          </w:p>
        </w:tc>
        <w:tc>
          <w:tcPr>
            <w:tcW w:w="4529" w:type="dxa"/>
            <w:shd w:val="clear" w:color="auto" w:fill="BFBFBF"/>
            <w:vAlign w:val="center"/>
          </w:tcPr>
          <w:p w14:paraId="08957A5D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985" w:type="dxa"/>
            <w:shd w:val="clear" w:color="auto" w:fill="BFBFBF"/>
            <w:vAlign w:val="center"/>
          </w:tcPr>
          <w:p w14:paraId="6983F03D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Qty</w:t>
            </w:r>
          </w:p>
        </w:tc>
        <w:tc>
          <w:tcPr>
            <w:tcW w:w="3002" w:type="dxa"/>
            <w:shd w:val="clear" w:color="auto" w:fill="BFBFBF"/>
            <w:vAlign w:val="center"/>
          </w:tcPr>
          <w:p w14:paraId="05A445AE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Your description and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/or any</w:t>
            </w: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deviations from Technical Specs.</w:t>
            </w:r>
          </w:p>
        </w:tc>
        <w:tc>
          <w:tcPr>
            <w:tcW w:w="1296" w:type="dxa"/>
            <w:shd w:val="clear" w:color="auto" w:fill="BFBFBF"/>
            <w:vAlign w:val="center"/>
          </w:tcPr>
          <w:p w14:paraId="0A11DECF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Unit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(Monthly)</w:t>
            </w:r>
          </w:p>
          <w:p w14:paraId="6A9D6052" w14:textId="77777777" w:rsidR="009803FB" w:rsidRPr="00351582" w:rsidRDefault="00AD25B7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328521AD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</w:tc>
        <w:tc>
          <w:tcPr>
            <w:tcW w:w="1477" w:type="dxa"/>
            <w:shd w:val="clear" w:color="auto" w:fill="BFBFBF"/>
            <w:vAlign w:val="center"/>
          </w:tcPr>
          <w:p w14:paraId="3869B54D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Annual </w:t>
            </w:r>
            <w:r w:rsidR="00AD25B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4A5D2171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</w:t>
            </w: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BWP)</w:t>
            </w:r>
          </w:p>
        </w:tc>
        <w:tc>
          <w:tcPr>
            <w:tcW w:w="1467" w:type="dxa"/>
            <w:shd w:val="clear" w:color="auto" w:fill="BFBFBF"/>
          </w:tcPr>
          <w:p w14:paraId="71D8B70D" w14:textId="77777777" w:rsidR="009803FB" w:rsidRDefault="009803FB" w:rsidP="00980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24 Month </w:t>
            </w:r>
            <w:r w:rsidR="00AD25B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21F3671C" w14:textId="77777777" w:rsidR="009803FB" w:rsidRPr="00351582" w:rsidRDefault="009803FB" w:rsidP="00980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</w:tc>
      </w:tr>
      <w:tr w:rsidR="009803FB" w:rsidRPr="00351582" w14:paraId="0993FE53" w14:textId="77777777" w:rsidTr="009803FB">
        <w:trPr>
          <w:jc w:val="center"/>
        </w:trPr>
        <w:tc>
          <w:tcPr>
            <w:tcW w:w="669" w:type="dxa"/>
            <w:tcBorders>
              <w:bottom w:val="single" w:sz="4" w:space="0" w:color="auto"/>
            </w:tcBorders>
          </w:tcPr>
          <w:p w14:paraId="27E930E8" w14:textId="0254EB9B" w:rsidR="009803FB" w:rsidRDefault="00BF5A95" w:rsidP="00751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9803F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380606C7" w14:textId="77777777" w:rsidR="009803FB" w:rsidRPr="0076754B" w:rsidRDefault="009803FB" w:rsidP="00751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6754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FIBRE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WAN</w:t>
            </w:r>
            <w:r w:rsidRPr="0076754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LINK</w:t>
            </w:r>
          </w:p>
          <w:p w14:paraId="5A3ED99B" w14:textId="77777777" w:rsidR="009803FB" w:rsidRPr="00195C3F" w:rsidRDefault="009803FB" w:rsidP="00751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Mbps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Fibre WAN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 Link between SADC HQ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iTowers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 Satellite Office</w:t>
            </w:r>
            <w:r w:rsidRPr="0076754B" w:rsidDel="008D32C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6754B">
              <w:rPr>
                <w:rFonts w:ascii="Arial" w:hAnsi="Arial" w:cs="Arial"/>
                <w:sz w:val="20"/>
                <w:szCs w:val="20"/>
                <w:lang w:val="en-GB"/>
              </w:rPr>
              <w:t>(Include all associated costs)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382EFCEE" w14:textId="77777777" w:rsidR="009803FB" w:rsidRPr="00A74AC6" w:rsidRDefault="00BF5A95" w:rsidP="00751CD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7DAA0655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EC1DCD7" w14:textId="77777777" w:rsidR="009803FB" w:rsidRPr="00351582" w:rsidRDefault="009803FB" w:rsidP="00751CDC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6E422EF2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7C0FEA14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  <w:tr w:rsidR="009803FB" w:rsidRPr="00351582" w14:paraId="1D1DE915" w14:textId="77777777" w:rsidTr="009803FB">
        <w:trPr>
          <w:jc w:val="center"/>
        </w:trPr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14:paraId="0D906FC7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left w:val="nil"/>
              <w:bottom w:val="nil"/>
              <w:right w:val="nil"/>
            </w:tcBorders>
          </w:tcPr>
          <w:p w14:paraId="791CCC8D" w14:textId="77777777" w:rsidR="009803FB" w:rsidRPr="00351582" w:rsidRDefault="009803FB" w:rsidP="00751C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85" w:type="dxa"/>
            <w:tcBorders>
              <w:left w:val="nil"/>
              <w:bottom w:val="nil"/>
            </w:tcBorders>
            <w:shd w:val="clear" w:color="auto" w:fill="auto"/>
          </w:tcPr>
          <w:p w14:paraId="60E04451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16A9C473" w14:textId="77777777" w:rsidR="009803FB" w:rsidRPr="00351582" w:rsidRDefault="009803FB" w:rsidP="00751CD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14:paraId="09E22E45" w14:textId="77777777" w:rsidR="009803FB" w:rsidRDefault="009803FB" w:rsidP="00751CD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</w:t>
            </w:r>
          </w:p>
          <w:p w14:paraId="4515D346" w14:textId="77777777" w:rsidR="009803FB" w:rsidRPr="00351582" w:rsidRDefault="009803FB" w:rsidP="00751CD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(VAT Inc)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715705D5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3287C1AD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</w:tbl>
    <w:p w14:paraId="1F839F4D" w14:textId="77777777" w:rsidR="003C48F5" w:rsidRDefault="003C48F5" w:rsidP="00583227">
      <w:pPr>
        <w:rPr>
          <w:rFonts w:ascii="Palatino Linotype" w:hAnsi="Palatino Linotype"/>
        </w:rPr>
      </w:pPr>
    </w:p>
    <w:p w14:paraId="17830A31" w14:textId="77777777" w:rsidR="00B63696" w:rsidRDefault="00B63696" w:rsidP="00583227">
      <w:pPr>
        <w:rPr>
          <w:rFonts w:ascii="Palatino Linotype" w:hAnsi="Palatino Linotype"/>
        </w:rPr>
      </w:pPr>
    </w:p>
    <w:tbl>
      <w:tblPr>
        <w:tblW w:w="13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529"/>
        <w:gridCol w:w="985"/>
        <w:gridCol w:w="3002"/>
        <w:gridCol w:w="1296"/>
        <w:gridCol w:w="1477"/>
        <w:gridCol w:w="1467"/>
      </w:tblGrid>
      <w:tr w:rsidR="009803FB" w:rsidRPr="00351582" w14:paraId="5747E58D" w14:textId="77777777" w:rsidTr="009803FB">
        <w:trPr>
          <w:cantSplit/>
          <w:tblHeader/>
          <w:jc w:val="center"/>
        </w:trPr>
        <w:tc>
          <w:tcPr>
            <w:tcW w:w="669" w:type="dxa"/>
            <w:shd w:val="clear" w:color="auto" w:fill="BFBFBF"/>
          </w:tcPr>
          <w:p w14:paraId="192ABCA4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</w:t>
            </w:r>
          </w:p>
          <w:p w14:paraId="179393F5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N°</w:t>
            </w:r>
          </w:p>
        </w:tc>
        <w:tc>
          <w:tcPr>
            <w:tcW w:w="4529" w:type="dxa"/>
            <w:shd w:val="clear" w:color="auto" w:fill="BFBFBF"/>
            <w:vAlign w:val="center"/>
          </w:tcPr>
          <w:p w14:paraId="139FD035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985" w:type="dxa"/>
            <w:shd w:val="clear" w:color="auto" w:fill="BFBFBF"/>
            <w:vAlign w:val="center"/>
          </w:tcPr>
          <w:p w14:paraId="75034F8D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Qty</w:t>
            </w:r>
          </w:p>
        </w:tc>
        <w:tc>
          <w:tcPr>
            <w:tcW w:w="3002" w:type="dxa"/>
            <w:shd w:val="clear" w:color="auto" w:fill="BFBFBF"/>
            <w:vAlign w:val="center"/>
          </w:tcPr>
          <w:p w14:paraId="1B0FCD4F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Your description and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/or any</w:t>
            </w: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deviations from Technical Specs.</w:t>
            </w:r>
          </w:p>
        </w:tc>
        <w:tc>
          <w:tcPr>
            <w:tcW w:w="1296" w:type="dxa"/>
            <w:shd w:val="clear" w:color="auto" w:fill="BFBFBF"/>
            <w:vAlign w:val="center"/>
          </w:tcPr>
          <w:p w14:paraId="4844178E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Unit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(Monthly)</w:t>
            </w:r>
          </w:p>
          <w:p w14:paraId="774883D7" w14:textId="77777777" w:rsidR="009803FB" w:rsidRPr="00351582" w:rsidRDefault="00AD25B7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33F6C678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</w:tc>
        <w:tc>
          <w:tcPr>
            <w:tcW w:w="1477" w:type="dxa"/>
            <w:shd w:val="clear" w:color="auto" w:fill="BFBFBF"/>
            <w:vAlign w:val="center"/>
          </w:tcPr>
          <w:p w14:paraId="1D28AAB5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Annual </w:t>
            </w:r>
            <w:r w:rsidR="00AD25B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3C29B5AD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</w:t>
            </w: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BWP)</w:t>
            </w:r>
          </w:p>
        </w:tc>
        <w:tc>
          <w:tcPr>
            <w:tcW w:w="1467" w:type="dxa"/>
            <w:shd w:val="clear" w:color="auto" w:fill="BFBFBF"/>
          </w:tcPr>
          <w:p w14:paraId="272B721C" w14:textId="77777777" w:rsidR="009803FB" w:rsidRDefault="009803FB" w:rsidP="00980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24 Month </w:t>
            </w:r>
            <w:r w:rsidR="00AD25B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48C561DB" w14:textId="77777777" w:rsidR="009803FB" w:rsidRPr="00351582" w:rsidRDefault="009803FB" w:rsidP="00980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</w:tc>
      </w:tr>
      <w:tr w:rsidR="009803FB" w:rsidRPr="00351582" w14:paraId="6DF40779" w14:textId="77777777" w:rsidTr="009803FB">
        <w:trPr>
          <w:jc w:val="center"/>
        </w:trPr>
        <w:tc>
          <w:tcPr>
            <w:tcW w:w="669" w:type="dxa"/>
            <w:tcBorders>
              <w:bottom w:val="single" w:sz="4" w:space="0" w:color="auto"/>
            </w:tcBorders>
          </w:tcPr>
          <w:p w14:paraId="7C3E27A3" w14:textId="0EDF3D81" w:rsidR="009803FB" w:rsidRDefault="00BF5A95" w:rsidP="00751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9803F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77839B1D" w14:textId="77777777" w:rsidR="009803FB" w:rsidRPr="0076754B" w:rsidRDefault="009803FB" w:rsidP="00751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6754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FIBRE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WAN</w:t>
            </w:r>
            <w:r w:rsidRPr="0076754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LINK</w:t>
            </w:r>
          </w:p>
          <w:p w14:paraId="0EE28DF7" w14:textId="77777777" w:rsidR="009803FB" w:rsidRPr="00195C3F" w:rsidRDefault="009803FB" w:rsidP="00751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Mbps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Fibre WAN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 Link between SADC HQ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Sebe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>le Satellite Office</w:t>
            </w:r>
            <w:r w:rsidRPr="0076754B" w:rsidDel="008D32C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6754B">
              <w:rPr>
                <w:rFonts w:ascii="Arial" w:hAnsi="Arial" w:cs="Arial"/>
                <w:sz w:val="20"/>
                <w:szCs w:val="20"/>
                <w:lang w:val="en-GB"/>
              </w:rPr>
              <w:t>(Include all associated costs)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246CFBE6" w14:textId="77777777" w:rsidR="009803FB" w:rsidRPr="00A74AC6" w:rsidRDefault="00BF5A95" w:rsidP="00751CD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04085EC1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027CE6E" w14:textId="77777777" w:rsidR="009803FB" w:rsidRPr="00351582" w:rsidRDefault="009803FB" w:rsidP="00751CDC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22273445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550CFA88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  <w:tr w:rsidR="009803FB" w:rsidRPr="00351582" w14:paraId="500E60C1" w14:textId="77777777" w:rsidTr="009803FB">
        <w:trPr>
          <w:jc w:val="center"/>
        </w:trPr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14:paraId="45CFA584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left w:val="nil"/>
              <w:bottom w:val="nil"/>
              <w:right w:val="nil"/>
            </w:tcBorders>
          </w:tcPr>
          <w:p w14:paraId="4A0D9CD5" w14:textId="77777777" w:rsidR="009803FB" w:rsidRPr="00351582" w:rsidRDefault="009803FB" w:rsidP="00751C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85" w:type="dxa"/>
            <w:tcBorders>
              <w:left w:val="nil"/>
              <w:bottom w:val="nil"/>
            </w:tcBorders>
            <w:shd w:val="clear" w:color="auto" w:fill="auto"/>
          </w:tcPr>
          <w:p w14:paraId="07467618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352D1A9C" w14:textId="77777777" w:rsidR="009803FB" w:rsidRPr="00351582" w:rsidRDefault="009803FB" w:rsidP="00751CD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14:paraId="1E62ACBD" w14:textId="77777777" w:rsidR="009803FB" w:rsidRDefault="009803FB" w:rsidP="00751CD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</w:t>
            </w:r>
          </w:p>
          <w:p w14:paraId="4A898EE0" w14:textId="77777777" w:rsidR="009803FB" w:rsidRPr="00351582" w:rsidRDefault="009803FB" w:rsidP="00751CD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(VAT Inc)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1A3AF467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62BEE2C4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</w:tbl>
    <w:p w14:paraId="52A2A700" w14:textId="77777777" w:rsidR="00B63696" w:rsidRDefault="00B63696" w:rsidP="00583227">
      <w:pPr>
        <w:rPr>
          <w:rFonts w:ascii="Palatino Linotype" w:hAnsi="Palatino Linotype"/>
        </w:rPr>
      </w:pPr>
    </w:p>
    <w:p w14:paraId="44ED9180" w14:textId="77777777" w:rsidR="000A7A94" w:rsidRDefault="000A7A94" w:rsidP="00583227">
      <w:pPr>
        <w:rPr>
          <w:rFonts w:ascii="Palatino Linotype" w:hAnsi="Palatino Linotype"/>
        </w:rPr>
      </w:pPr>
    </w:p>
    <w:tbl>
      <w:tblPr>
        <w:tblW w:w="13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529"/>
        <w:gridCol w:w="985"/>
        <w:gridCol w:w="3002"/>
        <w:gridCol w:w="1296"/>
        <w:gridCol w:w="1477"/>
        <w:gridCol w:w="1467"/>
      </w:tblGrid>
      <w:tr w:rsidR="009803FB" w:rsidRPr="00351582" w14:paraId="207FDDE8" w14:textId="77777777" w:rsidTr="009803FB">
        <w:trPr>
          <w:cantSplit/>
          <w:tblHeader/>
          <w:jc w:val="center"/>
        </w:trPr>
        <w:tc>
          <w:tcPr>
            <w:tcW w:w="669" w:type="dxa"/>
            <w:shd w:val="clear" w:color="auto" w:fill="BFBFBF"/>
          </w:tcPr>
          <w:p w14:paraId="68F3C7EB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</w:t>
            </w:r>
          </w:p>
          <w:p w14:paraId="6B497C34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N°</w:t>
            </w:r>
          </w:p>
        </w:tc>
        <w:tc>
          <w:tcPr>
            <w:tcW w:w="4529" w:type="dxa"/>
            <w:shd w:val="clear" w:color="auto" w:fill="BFBFBF"/>
            <w:vAlign w:val="center"/>
          </w:tcPr>
          <w:p w14:paraId="7D2EBE10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985" w:type="dxa"/>
            <w:shd w:val="clear" w:color="auto" w:fill="BFBFBF"/>
            <w:vAlign w:val="center"/>
          </w:tcPr>
          <w:p w14:paraId="053E70AA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Qty</w:t>
            </w:r>
          </w:p>
        </w:tc>
        <w:tc>
          <w:tcPr>
            <w:tcW w:w="3002" w:type="dxa"/>
            <w:shd w:val="clear" w:color="auto" w:fill="BFBFBF"/>
            <w:vAlign w:val="center"/>
          </w:tcPr>
          <w:p w14:paraId="4774DF2E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Your description and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/or any</w:t>
            </w: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deviations from Technical Specs.</w:t>
            </w:r>
          </w:p>
        </w:tc>
        <w:tc>
          <w:tcPr>
            <w:tcW w:w="1296" w:type="dxa"/>
            <w:shd w:val="clear" w:color="auto" w:fill="BFBFBF"/>
            <w:vAlign w:val="center"/>
          </w:tcPr>
          <w:p w14:paraId="69A2D51B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Unit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(Monthly)</w:t>
            </w:r>
          </w:p>
          <w:p w14:paraId="26D64E24" w14:textId="77777777" w:rsidR="009803FB" w:rsidRPr="00351582" w:rsidRDefault="00AD25B7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0680930C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</w:tc>
        <w:tc>
          <w:tcPr>
            <w:tcW w:w="1477" w:type="dxa"/>
            <w:shd w:val="clear" w:color="auto" w:fill="BFBFBF"/>
            <w:vAlign w:val="center"/>
          </w:tcPr>
          <w:p w14:paraId="0D95F048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Annual </w:t>
            </w:r>
            <w:r w:rsidR="00AD25B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4C2FA11E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</w:t>
            </w: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BWP)</w:t>
            </w:r>
          </w:p>
        </w:tc>
        <w:tc>
          <w:tcPr>
            <w:tcW w:w="1467" w:type="dxa"/>
            <w:shd w:val="clear" w:color="auto" w:fill="BFBFBF"/>
          </w:tcPr>
          <w:p w14:paraId="5A44E71F" w14:textId="77777777" w:rsidR="009803FB" w:rsidRDefault="009803FB" w:rsidP="00980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24 Month </w:t>
            </w:r>
            <w:r w:rsidR="00AD25B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20636755" w14:textId="77777777" w:rsidR="009803FB" w:rsidRPr="00351582" w:rsidRDefault="009803FB" w:rsidP="00980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</w:tc>
      </w:tr>
      <w:tr w:rsidR="009803FB" w:rsidRPr="00351582" w14:paraId="6E24A045" w14:textId="77777777" w:rsidTr="009803FB">
        <w:trPr>
          <w:jc w:val="center"/>
        </w:trPr>
        <w:tc>
          <w:tcPr>
            <w:tcW w:w="669" w:type="dxa"/>
            <w:tcBorders>
              <w:bottom w:val="single" w:sz="4" w:space="0" w:color="auto"/>
            </w:tcBorders>
          </w:tcPr>
          <w:p w14:paraId="6470BF55" w14:textId="25472714" w:rsidR="009803FB" w:rsidRDefault="00BF5A95" w:rsidP="00751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9803F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5469069B" w14:textId="77777777" w:rsidR="009803FB" w:rsidRPr="0076754B" w:rsidRDefault="009803FB" w:rsidP="00751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6754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FIBRE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WAN</w:t>
            </w:r>
            <w:r w:rsidRPr="0076754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LINK</w:t>
            </w:r>
          </w:p>
          <w:p w14:paraId="5C2F4345" w14:textId="77777777" w:rsidR="009803FB" w:rsidRPr="00195C3F" w:rsidRDefault="009803FB" w:rsidP="00751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Mbps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Fibre WAN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 Link between SADC HQ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Sebe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>le Satellite Office</w:t>
            </w:r>
            <w:r w:rsidRPr="0076754B" w:rsidDel="008D32C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6754B">
              <w:rPr>
                <w:rFonts w:ascii="Arial" w:hAnsi="Arial" w:cs="Arial"/>
                <w:sz w:val="20"/>
                <w:szCs w:val="20"/>
                <w:lang w:val="en-GB"/>
              </w:rPr>
              <w:t>(Include all associated costs)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1C349B8A" w14:textId="77777777" w:rsidR="009803FB" w:rsidRPr="00A74AC6" w:rsidRDefault="00BF5A95" w:rsidP="00751CD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293FBF12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D91E963" w14:textId="77777777" w:rsidR="009803FB" w:rsidRPr="00351582" w:rsidRDefault="009803FB" w:rsidP="00751CDC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31B33842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438205C8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  <w:tr w:rsidR="009803FB" w:rsidRPr="00351582" w14:paraId="57355035" w14:textId="77777777" w:rsidTr="009803FB">
        <w:trPr>
          <w:jc w:val="center"/>
        </w:trPr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14:paraId="0E25765F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left w:val="nil"/>
              <w:bottom w:val="nil"/>
              <w:right w:val="nil"/>
            </w:tcBorders>
          </w:tcPr>
          <w:p w14:paraId="4E3AE55D" w14:textId="77777777" w:rsidR="009803FB" w:rsidRPr="00351582" w:rsidRDefault="009803FB" w:rsidP="00751C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85" w:type="dxa"/>
            <w:tcBorders>
              <w:left w:val="nil"/>
              <w:bottom w:val="nil"/>
            </w:tcBorders>
            <w:shd w:val="clear" w:color="auto" w:fill="auto"/>
          </w:tcPr>
          <w:p w14:paraId="447E0C3B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32A81F68" w14:textId="77777777" w:rsidR="009803FB" w:rsidRPr="00351582" w:rsidRDefault="009803FB" w:rsidP="00751CD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14:paraId="76C9A8CD" w14:textId="77777777" w:rsidR="009803FB" w:rsidRDefault="009803FB" w:rsidP="00751CD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</w:t>
            </w:r>
          </w:p>
          <w:p w14:paraId="315DC060" w14:textId="77777777" w:rsidR="009803FB" w:rsidRPr="00351582" w:rsidRDefault="009803FB" w:rsidP="00751CD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(VAT Inc)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74A9FF1C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38ACC604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</w:tbl>
    <w:p w14:paraId="3352E968" w14:textId="77777777" w:rsidR="00751CDC" w:rsidRDefault="00751CDC" w:rsidP="00583227">
      <w:pPr>
        <w:rPr>
          <w:rFonts w:ascii="Palatino Linotype" w:hAnsi="Palatino Linotype"/>
        </w:rPr>
      </w:pPr>
    </w:p>
    <w:tbl>
      <w:tblPr>
        <w:tblW w:w="13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529"/>
        <w:gridCol w:w="985"/>
        <w:gridCol w:w="3002"/>
        <w:gridCol w:w="1296"/>
        <w:gridCol w:w="1477"/>
        <w:gridCol w:w="1467"/>
      </w:tblGrid>
      <w:tr w:rsidR="009803FB" w:rsidRPr="00351582" w14:paraId="486FE382" w14:textId="77777777" w:rsidTr="009803FB">
        <w:trPr>
          <w:cantSplit/>
          <w:tblHeader/>
          <w:jc w:val="center"/>
        </w:trPr>
        <w:tc>
          <w:tcPr>
            <w:tcW w:w="669" w:type="dxa"/>
            <w:shd w:val="clear" w:color="auto" w:fill="BFBFBF"/>
          </w:tcPr>
          <w:p w14:paraId="0ED100B1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</w:t>
            </w:r>
          </w:p>
          <w:p w14:paraId="03144BD7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N°</w:t>
            </w:r>
          </w:p>
        </w:tc>
        <w:tc>
          <w:tcPr>
            <w:tcW w:w="4529" w:type="dxa"/>
            <w:shd w:val="clear" w:color="auto" w:fill="BFBFBF"/>
            <w:vAlign w:val="center"/>
          </w:tcPr>
          <w:p w14:paraId="3CAE19CC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985" w:type="dxa"/>
            <w:shd w:val="clear" w:color="auto" w:fill="BFBFBF"/>
            <w:vAlign w:val="center"/>
          </w:tcPr>
          <w:p w14:paraId="7E2084C5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Qty</w:t>
            </w:r>
          </w:p>
        </w:tc>
        <w:tc>
          <w:tcPr>
            <w:tcW w:w="3002" w:type="dxa"/>
            <w:shd w:val="clear" w:color="auto" w:fill="BFBFBF"/>
            <w:vAlign w:val="center"/>
          </w:tcPr>
          <w:p w14:paraId="40926C5B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Your description and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/or any</w:t>
            </w: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deviations from Technical Specs.</w:t>
            </w:r>
          </w:p>
        </w:tc>
        <w:tc>
          <w:tcPr>
            <w:tcW w:w="1296" w:type="dxa"/>
            <w:shd w:val="clear" w:color="auto" w:fill="BFBFBF"/>
            <w:vAlign w:val="center"/>
          </w:tcPr>
          <w:p w14:paraId="4C53C363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Unit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(Monthly)</w:t>
            </w:r>
          </w:p>
          <w:p w14:paraId="447B8F1F" w14:textId="77777777" w:rsidR="009803FB" w:rsidRPr="00351582" w:rsidRDefault="00AD25B7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532E7027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</w:tc>
        <w:tc>
          <w:tcPr>
            <w:tcW w:w="1477" w:type="dxa"/>
            <w:shd w:val="clear" w:color="auto" w:fill="BFBFBF"/>
            <w:vAlign w:val="center"/>
          </w:tcPr>
          <w:p w14:paraId="3791647B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Annual </w:t>
            </w:r>
            <w:r w:rsidR="00AD25B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5FC89421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</w:t>
            </w: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BWP)</w:t>
            </w:r>
          </w:p>
        </w:tc>
        <w:tc>
          <w:tcPr>
            <w:tcW w:w="1467" w:type="dxa"/>
            <w:shd w:val="clear" w:color="auto" w:fill="BFBFBF"/>
          </w:tcPr>
          <w:p w14:paraId="2CE7A0D6" w14:textId="77777777" w:rsidR="009803FB" w:rsidRDefault="009803FB" w:rsidP="00980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24 Month </w:t>
            </w:r>
            <w:r w:rsidR="00AD25B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4D120C54" w14:textId="77777777" w:rsidR="009803FB" w:rsidRPr="00351582" w:rsidRDefault="009803FB" w:rsidP="00980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</w:tc>
      </w:tr>
      <w:tr w:rsidR="009803FB" w:rsidRPr="00351582" w14:paraId="7714AE1A" w14:textId="77777777" w:rsidTr="009803FB">
        <w:trPr>
          <w:jc w:val="center"/>
        </w:trPr>
        <w:tc>
          <w:tcPr>
            <w:tcW w:w="669" w:type="dxa"/>
            <w:tcBorders>
              <w:bottom w:val="single" w:sz="4" w:space="0" w:color="auto"/>
            </w:tcBorders>
          </w:tcPr>
          <w:p w14:paraId="0777C8C6" w14:textId="35B2F100" w:rsidR="009803FB" w:rsidRDefault="00BF5A95" w:rsidP="00751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9803F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195DFF8A" w14:textId="77777777" w:rsidR="009803FB" w:rsidRPr="0076754B" w:rsidRDefault="009803FB" w:rsidP="00751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6754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FIBRE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WAN</w:t>
            </w:r>
            <w:r w:rsidRPr="0076754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LINK</w:t>
            </w:r>
          </w:p>
          <w:p w14:paraId="46212008" w14:textId="77777777" w:rsidR="009803FB" w:rsidRPr="00195C3F" w:rsidRDefault="009803FB" w:rsidP="00751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Mbps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Fibre WAN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 Link between SADC HQ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Sebe</w:t>
            </w:r>
            <w:r w:rsidRPr="00510846">
              <w:rPr>
                <w:rFonts w:ascii="Arial" w:hAnsi="Arial" w:cs="Arial"/>
                <w:bCs/>
                <w:sz w:val="20"/>
                <w:szCs w:val="20"/>
              </w:rPr>
              <w:t>le Satellite Office</w:t>
            </w:r>
            <w:r w:rsidRPr="0076754B" w:rsidDel="008D32C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6754B">
              <w:rPr>
                <w:rFonts w:ascii="Arial" w:hAnsi="Arial" w:cs="Arial"/>
                <w:sz w:val="20"/>
                <w:szCs w:val="20"/>
                <w:lang w:val="en-GB"/>
              </w:rPr>
              <w:t>(Include all associated costs)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7FD6B702" w14:textId="77777777" w:rsidR="009803FB" w:rsidRPr="00A74AC6" w:rsidRDefault="00BF5A95" w:rsidP="00751CD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6B37BB57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41ADCEF" w14:textId="77777777" w:rsidR="009803FB" w:rsidRPr="00351582" w:rsidRDefault="009803FB" w:rsidP="00751CDC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259A9F0F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37D4BAF2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  <w:tr w:rsidR="009803FB" w:rsidRPr="00351582" w14:paraId="429D6E21" w14:textId="77777777" w:rsidTr="009803FB">
        <w:trPr>
          <w:jc w:val="center"/>
        </w:trPr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14:paraId="6F6813A1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left w:val="nil"/>
              <w:bottom w:val="nil"/>
              <w:right w:val="nil"/>
            </w:tcBorders>
          </w:tcPr>
          <w:p w14:paraId="06C5EED1" w14:textId="77777777" w:rsidR="009803FB" w:rsidRPr="00351582" w:rsidRDefault="009803FB" w:rsidP="00751C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85" w:type="dxa"/>
            <w:tcBorders>
              <w:left w:val="nil"/>
              <w:bottom w:val="nil"/>
            </w:tcBorders>
            <w:shd w:val="clear" w:color="auto" w:fill="auto"/>
          </w:tcPr>
          <w:p w14:paraId="72678DFB" w14:textId="77777777" w:rsidR="009803FB" w:rsidRPr="00351582" w:rsidRDefault="009803FB" w:rsidP="00751CD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09BED005" w14:textId="77777777" w:rsidR="009803FB" w:rsidRPr="00351582" w:rsidRDefault="009803FB" w:rsidP="00751CD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14:paraId="783F10C7" w14:textId="77777777" w:rsidR="009803FB" w:rsidRDefault="009803FB" w:rsidP="00751CD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</w:t>
            </w:r>
          </w:p>
          <w:p w14:paraId="26738EA4" w14:textId="77777777" w:rsidR="009803FB" w:rsidRPr="00351582" w:rsidRDefault="009803FB" w:rsidP="00751CD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(VAT Inc)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3A33F63B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767A084D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</w:tbl>
    <w:p w14:paraId="2C96C114" w14:textId="77777777" w:rsidR="00751CDC" w:rsidRDefault="00751CDC" w:rsidP="00583227">
      <w:pPr>
        <w:rPr>
          <w:rFonts w:ascii="Palatino Linotype" w:hAnsi="Palatino Linotype"/>
        </w:rPr>
      </w:pPr>
    </w:p>
    <w:p w14:paraId="2E79F4FB" w14:textId="77777777" w:rsidR="000A7A94" w:rsidRDefault="000A7A94" w:rsidP="00583227">
      <w:pPr>
        <w:rPr>
          <w:rFonts w:ascii="Palatino Linotype" w:hAnsi="Palatino Linotype"/>
        </w:rPr>
      </w:pPr>
    </w:p>
    <w:p w14:paraId="17B81D6C" w14:textId="77777777" w:rsidR="00444B73" w:rsidRDefault="00444B73" w:rsidP="00583227">
      <w:pPr>
        <w:rPr>
          <w:rFonts w:ascii="Palatino Linotype" w:hAnsi="Palatino Linotype"/>
        </w:rPr>
      </w:pPr>
    </w:p>
    <w:p w14:paraId="0D4D82B7" w14:textId="77777777" w:rsidR="00444B73" w:rsidRDefault="00444B73" w:rsidP="00583227">
      <w:pPr>
        <w:rPr>
          <w:rFonts w:ascii="Palatino Linotype" w:hAnsi="Palatino Linotype"/>
        </w:rPr>
      </w:pPr>
    </w:p>
    <w:p w14:paraId="719C6F15" w14:textId="77777777" w:rsidR="00444B73" w:rsidRDefault="00444B73" w:rsidP="00583227">
      <w:pPr>
        <w:rPr>
          <w:rFonts w:ascii="Palatino Linotype" w:hAnsi="Palatino Linotype"/>
        </w:rPr>
      </w:pPr>
    </w:p>
    <w:p w14:paraId="195E7935" w14:textId="77777777" w:rsidR="00444B73" w:rsidRDefault="00444B73" w:rsidP="00583227">
      <w:pPr>
        <w:rPr>
          <w:rFonts w:ascii="Palatino Linotype" w:hAnsi="Palatino Linotype"/>
        </w:rPr>
      </w:pPr>
    </w:p>
    <w:p w14:paraId="585CB467" w14:textId="77777777" w:rsidR="00444B73" w:rsidRDefault="00444B73" w:rsidP="00583227">
      <w:pPr>
        <w:rPr>
          <w:rFonts w:ascii="Palatino Linotype" w:hAnsi="Palatino Linotype"/>
        </w:rPr>
      </w:pPr>
    </w:p>
    <w:p w14:paraId="7781BE90" w14:textId="77777777" w:rsidR="00444B73" w:rsidRDefault="00444B73" w:rsidP="00583227">
      <w:pPr>
        <w:rPr>
          <w:rFonts w:ascii="Palatino Linotype" w:hAnsi="Palatino Linotype"/>
        </w:rPr>
      </w:pPr>
    </w:p>
    <w:p w14:paraId="477890C6" w14:textId="77777777" w:rsidR="00444B73" w:rsidRDefault="00444B73" w:rsidP="00583227">
      <w:pPr>
        <w:rPr>
          <w:rFonts w:ascii="Palatino Linotype" w:hAnsi="Palatino Linotype"/>
        </w:rPr>
      </w:pPr>
    </w:p>
    <w:p w14:paraId="7756DC82" w14:textId="77777777" w:rsidR="00444B73" w:rsidRDefault="00444B73" w:rsidP="00583227">
      <w:pPr>
        <w:rPr>
          <w:rFonts w:ascii="Palatino Linotype" w:hAnsi="Palatino Linotype"/>
        </w:rPr>
      </w:pPr>
    </w:p>
    <w:p w14:paraId="5A566C99" w14:textId="77777777" w:rsidR="00444B73" w:rsidRDefault="00444B73" w:rsidP="00583227">
      <w:pPr>
        <w:rPr>
          <w:rFonts w:ascii="Palatino Linotype" w:hAnsi="Palatino Linotype"/>
        </w:rPr>
      </w:pPr>
    </w:p>
    <w:p w14:paraId="40910FB6" w14:textId="77777777" w:rsidR="00444B73" w:rsidRDefault="00444B73" w:rsidP="00583227">
      <w:pPr>
        <w:rPr>
          <w:rFonts w:ascii="Palatino Linotype" w:hAnsi="Palatino Linotype"/>
        </w:rPr>
      </w:pPr>
    </w:p>
    <w:p w14:paraId="181482B3" w14:textId="77777777" w:rsidR="00444B73" w:rsidRDefault="00444B73" w:rsidP="00583227">
      <w:pPr>
        <w:rPr>
          <w:rFonts w:ascii="Palatino Linotype" w:hAnsi="Palatino Linotype"/>
        </w:rPr>
      </w:pPr>
    </w:p>
    <w:p w14:paraId="65E6CEBD" w14:textId="77777777" w:rsidR="00444B73" w:rsidRDefault="00444B73" w:rsidP="00583227">
      <w:pPr>
        <w:rPr>
          <w:rFonts w:ascii="Palatino Linotype" w:hAnsi="Palatino Linotype"/>
        </w:rPr>
      </w:pPr>
    </w:p>
    <w:p w14:paraId="62960DF6" w14:textId="77777777" w:rsidR="00893451" w:rsidRPr="00A74AC6" w:rsidRDefault="00EE5EF8" w:rsidP="00583227">
      <w:pPr>
        <w:rPr>
          <w:rFonts w:ascii="Palatino Linotype" w:hAnsi="Palatino Linotype"/>
          <w:b/>
          <w:sz w:val="32"/>
          <w:szCs w:val="32"/>
        </w:rPr>
      </w:pPr>
      <w:r w:rsidRPr="00A74AC6">
        <w:rPr>
          <w:rFonts w:ascii="Palatino Linotype" w:hAnsi="Palatino Linotype"/>
          <w:sz w:val="32"/>
          <w:szCs w:val="32"/>
        </w:rPr>
        <w:t xml:space="preserve">     </w:t>
      </w:r>
      <w:r w:rsidR="003C48F5" w:rsidRPr="00A74AC6">
        <w:rPr>
          <w:rFonts w:ascii="Palatino Linotype" w:hAnsi="Palatino Linotype"/>
          <w:b/>
          <w:sz w:val="32"/>
          <w:szCs w:val="32"/>
        </w:rPr>
        <w:t xml:space="preserve">SADC </w:t>
      </w:r>
      <w:r w:rsidR="00751CDC" w:rsidRPr="00A74AC6">
        <w:rPr>
          <w:rFonts w:ascii="Palatino Linotype" w:hAnsi="Palatino Linotype"/>
          <w:b/>
          <w:sz w:val="32"/>
          <w:szCs w:val="32"/>
        </w:rPr>
        <w:t>iTowers</w:t>
      </w:r>
      <w:r w:rsidRPr="00A74AC6">
        <w:rPr>
          <w:rFonts w:ascii="Palatino Linotype" w:hAnsi="Palatino Linotype"/>
          <w:b/>
          <w:sz w:val="32"/>
          <w:szCs w:val="32"/>
        </w:rPr>
        <w:t xml:space="preserve"> </w:t>
      </w:r>
      <w:r w:rsidR="009803FB" w:rsidRPr="00A74AC6">
        <w:rPr>
          <w:rFonts w:ascii="Palatino Linotype" w:hAnsi="Palatino Linotype"/>
          <w:b/>
          <w:sz w:val="32"/>
          <w:szCs w:val="32"/>
        </w:rPr>
        <w:t xml:space="preserve">Dedicated Fiber </w:t>
      </w:r>
      <w:r w:rsidRPr="00A74AC6">
        <w:rPr>
          <w:rFonts w:ascii="Palatino Linotype" w:hAnsi="Palatino Linotype"/>
          <w:b/>
          <w:sz w:val="32"/>
          <w:szCs w:val="32"/>
        </w:rPr>
        <w:t>Internet Connection</w:t>
      </w:r>
      <w:r w:rsidR="003C48F5" w:rsidRPr="00A74AC6">
        <w:rPr>
          <w:rFonts w:ascii="Palatino Linotype" w:hAnsi="Palatino Linotype"/>
          <w:b/>
          <w:sz w:val="32"/>
          <w:szCs w:val="32"/>
        </w:rPr>
        <w:t>:</w:t>
      </w:r>
    </w:p>
    <w:p w14:paraId="31A28663" w14:textId="77777777" w:rsidR="000A7A94" w:rsidRPr="00021A16" w:rsidRDefault="000A7A94" w:rsidP="00583227">
      <w:pPr>
        <w:rPr>
          <w:rFonts w:ascii="Palatino Linotype" w:hAnsi="Palatino Linotype"/>
        </w:rPr>
      </w:pPr>
    </w:p>
    <w:tbl>
      <w:tblPr>
        <w:tblW w:w="13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767"/>
        <w:gridCol w:w="709"/>
        <w:gridCol w:w="3673"/>
        <w:gridCol w:w="1256"/>
        <w:gridCol w:w="1205"/>
        <w:gridCol w:w="1146"/>
      </w:tblGrid>
      <w:tr w:rsidR="009803FB" w:rsidRPr="00021A16" w14:paraId="26869A26" w14:textId="77777777" w:rsidTr="009803FB">
        <w:trPr>
          <w:cantSplit/>
          <w:tblHeader/>
          <w:jc w:val="center"/>
        </w:trPr>
        <w:tc>
          <w:tcPr>
            <w:tcW w:w="669" w:type="dxa"/>
            <w:shd w:val="clear" w:color="auto" w:fill="BFBFBF"/>
          </w:tcPr>
          <w:p w14:paraId="430A4CA5" w14:textId="77777777" w:rsidR="009803FB" w:rsidRPr="00021A16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</w:t>
            </w:r>
          </w:p>
          <w:p w14:paraId="7D2B371F" w14:textId="77777777" w:rsidR="009803FB" w:rsidRPr="00021A16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N°</w:t>
            </w:r>
          </w:p>
        </w:tc>
        <w:tc>
          <w:tcPr>
            <w:tcW w:w="4767" w:type="dxa"/>
            <w:shd w:val="clear" w:color="auto" w:fill="BFBFBF"/>
            <w:vAlign w:val="center"/>
          </w:tcPr>
          <w:p w14:paraId="7DEE90A7" w14:textId="77777777" w:rsidR="009803FB" w:rsidRPr="00021A16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44304231" w14:textId="77777777" w:rsidR="009803FB" w:rsidRPr="00021A16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Qty</w:t>
            </w:r>
          </w:p>
        </w:tc>
        <w:tc>
          <w:tcPr>
            <w:tcW w:w="3673" w:type="dxa"/>
            <w:shd w:val="clear" w:color="auto" w:fill="BFBFBF"/>
            <w:vAlign w:val="center"/>
          </w:tcPr>
          <w:p w14:paraId="0A681E75" w14:textId="77777777" w:rsidR="009803FB" w:rsidRPr="00021A16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Your description and/or any deviations from Technical Specs.</w:t>
            </w:r>
          </w:p>
        </w:tc>
        <w:tc>
          <w:tcPr>
            <w:tcW w:w="1256" w:type="dxa"/>
            <w:shd w:val="clear" w:color="auto" w:fill="BFBFBF"/>
            <w:vAlign w:val="center"/>
          </w:tcPr>
          <w:p w14:paraId="57651B03" w14:textId="77777777" w:rsidR="009803FB" w:rsidRPr="00021A16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Unit (Monthly)</w:t>
            </w:r>
          </w:p>
          <w:p w14:paraId="5CCA17E2" w14:textId="77777777" w:rsidR="009803FB" w:rsidRPr="00021A16" w:rsidRDefault="00AD25B7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5003121E" w14:textId="77777777" w:rsidR="009803FB" w:rsidRPr="00021A16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</w:tc>
        <w:tc>
          <w:tcPr>
            <w:tcW w:w="1205" w:type="dxa"/>
            <w:shd w:val="clear" w:color="auto" w:fill="BFBFBF"/>
            <w:vAlign w:val="center"/>
          </w:tcPr>
          <w:p w14:paraId="20DADAA6" w14:textId="77777777" w:rsidR="009803FB" w:rsidRPr="00021A16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Total Annual </w:t>
            </w:r>
            <w:r w:rsidR="00AD25B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0702CC4E" w14:textId="77777777" w:rsidR="009803FB" w:rsidRPr="00021A16" w:rsidRDefault="009803FB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</w:tc>
        <w:tc>
          <w:tcPr>
            <w:tcW w:w="1146" w:type="dxa"/>
            <w:shd w:val="clear" w:color="auto" w:fill="BFBFBF"/>
          </w:tcPr>
          <w:p w14:paraId="11647014" w14:textId="77777777" w:rsidR="009803FB" w:rsidRDefault="009803FB" w:rsidP="00980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24 Month </w:t>
            </w:r>
            <w:r w:rsidR="00AD25B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552C7B64" w14:textId="77777777" w:rsidR="009803FB" w:rsidRPr="00021A16" w:rsidRDefault="009803FB" w:rsidP="00980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</w:tc>
      </w:tr>
      <w:tr w:rsidR="009803FB" w:rsidRPr="00021A16" w14:paraId="77595BC4" w14:textId="77777777" w:rsidTr="009803FB">
        <w:trPr>
          <w:trHeight w:val="1669"/>
          <w:jc w:val="center"/>
        </w:trPr>
        <w:tc>
          <w:tcPr>
            <w:tcW w:w="669" w:type="dxa"/>
          </w:tcPr>
          <w:p w14:paraId="14D47016" w14:textId="2CD45276" w:rsidR="009803FB" w:rsidRPr="00021A16" w:rsidRDefault="00BF5A95" w:rsidP="00751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9803FB" w:rsidRPr="00021A1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767" w:type="dxa"/>
          </w:tcPr>
          <w:p w14:paraId="34DCAC06" w14:textId="77777777" w:rsidR="009803FB" w:rsidRPr="00021A16" w:rsidRDefault="009803FB" w:rsidP="00751CDC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21A1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15 Mbps INTERNET FIBRE CONNECTION</w:t>
            </w:r>
          </w:p>
          <w:p w14:paraId="10C02638" w14:textId="77777777" w:rsidR="009803FB" w:rsidRPr="00021A16" w:rsidRDefault="009803FB" w:rsidP="00EE5EF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1A16">
              <w:rPr>
                <w:rFonts w:ascii="Arial" w:hAnsi="Arial" w:cs="Arial"/>
                <w:sz w:val="20"/>
                <w:szCs w:val="20"/>
              </w:rPr>
              <w:t xml:space="preserve">Fibre link with a bandwidth of 15Mbps </w:t>
            </w:r>
            <w:r w:rsidRPr="00021A16">
              <w:rPr>
                <w:rFonts w:ascii="Arial" w:hAnsi="Arial" w:cs="Arial"/>
                <w:bCs/>
                <w:sz w:val="20"/>
                <w:szCs w:val="20"/>
              </w:rPr>
              <w:t xml:space="preserve">for the exclusive use of the SADC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iTowers</w:t>
            </w:r>
            <w:r w:rsidRPr="00021A16">
              <w:rPr>
                <w:rFonts w:ascii="Arial" w:hAnsi="Arial" w:cs="Arial"/>
                <w:bCs/>
                <w:sz w:val="20"/>
                <w:szCs w:val="20"/>
              </w:rPr>
              <w:t xml:space="preserve"> Office</w:t>
            </w:r>
            <w:r w:rsidRPr="00021A16">
              <w:rPr>
                <w:rFonts w:ascii="Arial" w:hAnsi="Arial" w:cs="Arial"/>
                <w:sz w:val="20"/>
                <w:szCs w:val="20"/>
                <w:lang w:val="en-GB"/>
              </w:rPr>
              <w:t xml:space="preserve">, which includes the following: </w:t>
            </w:r>
          </w:p>
          <w:p w14:paraId="3686E31F" w14:textId="77777777" w:rsidR="009803FB" w:rsidRPr="00021A16" w:rsidRDefault="009803FB" w:rsidP="00EE5EF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sz w:val="20"/>
                <w:szCs w:val="20"/>
              </w:rPr>
              <w:t>Anti-Virus and Spam Filtering Services</w:t>
            </w:r>
          </w:p>
          <w:p w14:paraId="6FC3FF9D" w14:textId="77777777" w:rsidR="009803FB" w:rsidRPr="00021A16" w:rsidRDefault="009803FB" w:rsidP="00EE5EF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sz w:val="20"/>
                <w:szCs w:val="20"/>
              </w:rPr>
              <w:t>Domain Name Service (DNS) Server Usage</w:t>
            </w:r>
          </w:p>
        </w:tc>
        <w:tc>
          <w:tcPr>
            <w:tcW w:w="709" w:type="dxa"/>
          </w:tcPr>
          <w:p w14:paraId="4D3224B1" w14:textId="77777777" w:rsidR="009803FB" w:rsidRPr="00021A16" w:rsidRDefault="009803FB" w:rsidP="00751CDC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3673" w:type="dxa"/>
          </w:tcPr>
          <w:p w14:paraId="17B6817B" w14:textId="77777777" w:rsidR="009803FB" w:rsidRPr="00021A16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</w:tcPr>
          <w:p w14:paraId="4F9203BB" w14:textId="77777777" w:rsidR="009803FB" w:rsidRPr="00021A16" w:rsidRDefault="009803FB" w:rsidP="00751CDC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205" w:type="dxa"/>
          </w:tcPr>
          <w:p w14:paraId="2FA5F1AE" w14:textId="77777777" w:rsidR="009803FB" w:rsidRPr="00021A16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146" w:type="dxa"/>
          </w:tcPr>
          <w:p w14:paraId="0C356466" w14:textId="77777777" w:rsidR="009803FB" w:rsidRPr="00021A16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  <w:tr w:rsidR="009803FB" w:rsidRPr="00351582" w14:paraId="232D3665" w14:textId="77777777" w:rsidTr="009803FB">
        <w:trPr>
          <w:jc w:val="center"/>
        </w:trPr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14:paraId="3A226FAE" w14:textId="77777777" w:rsidR="009803FB" w:rsidRPr="00021A16" w:rsidRDefault="009803FB" w:rsidP="00751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67" w:type="dxa"/>
            <w:tcBorders>
              <w:left w:val="nil"/>
              <w:bottom w:val="nil"/>
              <w:right w:val="nil"/>
            </w:tcBorders>
          </w:tcPr>
          <w:p w14:paraId="56233B41" w14:textId="77777777" w:rsidR="009803FB" w:rsidRPr="00021A16" w:rsidRDefault="009803FB" w:rsidP="00751C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</w:tcPr>
          <w:p w14:paraId="20A50CAC" w14:textId="77777777" w:rsidR="009803FB" w:rsidRPr="00021A16" w:rsidRDefault="009803FB" w:rsidP="00751CD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76E3F713" w14:textId="77777777" w:rsidR="009803FB" w:rsidRPr="00021A16" w:rsidRDefault="009803FB" w:rsidP="00751CD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14:paraId="228A96E1" w14:textId="77777777" w:rsidR="009803FB" w:rsidRPr="00021A16" w:rsidRDefault="009803FB" w:rsidP="00751CD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</w:t>
            </w:r>
          </w:p>
          <w:p w14:paraId="39CAFCB2" w14:textId="77777777" w:rsidR="009803FB" w:rsidRPr="00351582" w:rsidRDefault="009803FB" w:rsidP="00751CD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(VAT Inc)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3B4D1307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16DFCFA2" w14:textId="77777777" w:rsidR="009803FB" w:rsidRPr="00351582" w:rsidRDefault="009803FB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</w:tbl>
    <w:p w14:paraId="188C918B" w14:textId="77777777" w:rsidR="003C48F5" w:rsidRDefault="003C48F5" w:rsidP="00583227">
      <w:pPr>
        <w:rPr>
          <w:rFonts w:ascii="Palatino Linotype" w:hAnsi="Palatino Linotype"/>
        </w:rPr>
      </w:pPr>
    </w:p>
    <w:tbl>
      <w:tblPr>
        <w:tblW w:w="13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767"/>
        <w:gridCol w:w="709"/>
        <w:gridCol w:w="3673"/>
        <w:gridCol w:w="1256"/>
        <w:gridCol w:w="1205"/>
        <w:gridCol w:w="1146"/>
      </w:tblGrid>
      <w:tr w:rsidR="00AD25B7" w:rsidRPr="00021A16" w14:paraId="18D6C64B" w14:textId="77777777" w:rsidTr="00AD25B7">
        <w:trPr>
          <w:cantSplit/>
          <w:tblHeader/>
          <w:jc w:val="center"/>
        </w:trPr>
        <w:tc>
          <w:tcPr>
            <w:tcW w:w="669" w:type="dxa"/>
            <w:shd w:val="clear" w:color="auto" w:fill="BFBFBF"/>
          </w:tcPr>
          <w:p w14:paraId="63B83498" w14:textId="77777777" w:rsidR="00AD25B7" w:rsidRPr="00021A16" w:rsidRDefault="00AD25B7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</w:t>
            </w:r>
          </w:p>
          <w:p w14:paraId="2CC6A6C7" w14:textId="77777777" w:rsidR="00AD25B7" w:rsidRPr="00021A16" w:rsidRDefault="00AD25B7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N°</w:t>
            </w:r>
          </w:p>
        </w:tc>
        <w:tc>
          <w:tcPr>
            <w:tcW w:w="4767" w:type="dxa"/>
            <w:shd w:val="clear" w:color="auto" w:fill="BFBFBF"/>
            <w:vAlign w:val="center"/>
          </w:tcPr>
          <w:p w14:paraId="5BF8E7EC" w14:textId="77777777" w:rsidR="00AD25B7" w:rsidRPr="00021A16" w:rsidRDefault="00AD25B7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76E63B72" w14:textId="77777777" w:rsidR="00AD25B7" w:rsidRPr="00021A16" w:rsidRDefault="00AD25B7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Qty</w:t>
            </w:r>
          </w:p>
        </w:tc>
        <w:tc>
          <w:tcPr>
            <w:tcW w:w="3673" w:type="dxa"/>
            <w:shd w:val="clear" w:color="auto" w:fill="BFBFBF"/>
            <w:vAlign w:val="center"/>
          </w:tcPr>
          <w:p w14:paraId="79838823" w14:textId="77777777" w:rsidR="00AD25B7" w:rsidRPr="00021A16" w:rsidRDefault="00AD25B7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Your description and/or any deviations from Technical Specs.</w:t>
            </w:r>
          </w:p>
        </w:tc>
        <w:tc>
          <w:tcPr>
            <w:tcW w:w="1256" w:type="dxa"/>
            <w:shd w:val="clear" w:color="auto" w:fill="BFBFBF"/>
            <w:vAlign w:val="center"/>
          </w:tcPr>
          <w:p w14:paraId="460A8D24" w14:textId="77777777" w:rsidR="00AD25B7" w:rsidRPr="00021A16" w:rsidRDefault="00AD25B7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Unit (Monthly)</w:t>
            </w:r>
          </w:p>
          <w:p w14:paraId="1DD5839C" w14:textId="77777777" w:rsidR="00AD25B7" w:rsidRPr="00021A16" w:rsidRDefault="00AD25B7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2326AFDF" w14:textId="77777777" w:rsidR="00AD25B7" w:rsidRPr="00021A16" w:rsidRDefault="00AD25B7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</w:tc>
        <w:tc>
          <w:tcPr>
            <w:tcW w:w="1205" w:type="dxa"/>
            <w:shd w:val="clear" w:color="auto" w:fill="BFBFBF"/>
            <w:vAlign w:val="center"/>
          </w:tcPr>
          <w:p w14:paraId="1E35BA55" w14:textId="77777777" w:rsidR="00AD25B7" w:rsidRPr="00021A16" w:rsidRDefault="00AD25B7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Total Annual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Cost</w:t>
            </w:r>
          </w:p>
          <w:p w14:paraId="0E3A0AD3" w14:textId="77777777" w:rsidR="00AD25B7" w:rsidRPr="00021A16" w:rsidRDefault="00AD25B7" w:rsidP="00751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</w:tc>
        <w:tc>
          <w:tcPr>
            <w:tcW w:w="1146" w:type="dxa"/>
            <w:shd w:val="clear" w:color="auto" w:fill="BFBFBF"/>
          </w:tcPr>
          <w:p w14:paraId="63BE001D" w14:textId="77777777" w:rsidR="00AD25B7" w:rsidRDefault="00AD25B7" w:rsidP="00AD25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24 Month Cost</w:t>
            </w:r>
          </w:p>
          <w:p w14:paraId="0B1752F9" w14:textId="77777777" w:rsidR="00AD25B7" w:rsidRPr="00021A16" w:rsidRDefault="00AD25B7" w:rsidP="00AD25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</w:tc>
      </w:tr>
      <w:tr w:rsidR="00AD25B7" w:rsidRPr="00021A16" w14:paraId="72715F71" w14:textId="77777777" w:rsidTr="00AD25B7">
        <w:trPr>
          <w:trHeight w:val="1669"/>
          <w:jc w:val="center"/>
        </w:trPr>
        <w:tc>
          <w:tcPr>
            <w:tcW w:w="669" w:type="dxa"/>
          </w:tcPr>
          <w:p w14:paraId="0281E8B1" w14:textId="686C3AF4" w:rsidR="00AD25B7" w:rsidRPr="00021A16" w:rsidRDefault="00BF5A95" w:rsidP="00751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AD25B7" w:rsidRPr="00021A1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767" w:type="dxa"/>
          </w:tcPr>
          <w:p w14:paraId="4CC87FAE" w14:textId="77777777" w:rsidR="00AD25B7" w:rsidRPr="00021A16" w:rsidRDefault="00AD25B7" w:rsidP="00751CDC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20</w:t>
            </w:r>
            <w:r w:rsidRPr="00021A1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Mbps INTERNET FIBRE CONNECTION</w:t>
            </w:r>
          </w:p>
          <w:p w14:paraId="42D70497" w14:textId="77777777" w:rsidR="00AD25B7" w:rsidRPr="00021A16" w:rsidRDefault="00AD25B7" w:rsidP="00751CD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1A16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ibre link with a bandwidth of 20</w:t>
            </w:r>
            <w:r w:rsidRPr="00021A16">
              <w:rPr>
                <w:rFonts w:ascii="Arial" w:hAnsi="Arial" w:cs="Arial"/>
                <w:sz w:val="20"/>
                <w:szCs w:val="20"/>
              </w:rPr>
              <w:t xml:space="preserve">Mbps </w:t>
            </w:r>
            <w:r w:rsidRPr="00021A16">
              <w:rPr>
                <w:rFonts w:ascii="Arial" w:hAnsi="Arial" w:cs="Arial"/>
                <w:bCs/>
                <w:sz w:val="20"/>
                <w:szCs w:val="20"/>
              </w:rPr>
              <w:t xml:space="preserve">for the exclusive use of the SADC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iTowers</w:t>
            </w:r>
            <w:r w:rsidRPr="00021A16">
              <w:rPr>
                <w:rFonts w:ascii="Arial" w:hAnsi="Arial" w:cs="Arial"/>
                <w:bCs/>
                <w:sz w:val="20"/>
                <w:szCs w:val="20"/>
              </w:rPr>
              <w:t xml:space="preserve"> Office</w:t>
            </w:r>
            <w:r w:rsidRPr="00021A16">
              <w:rPr>
                <w:rFonts w:ascii="Arial" w:hAnsi="Arial" w:cs="Arial"/>
                <w:sz w:val="20"/>
                <w:szCs w:val="20"/>
                <w:lang w:val="en-GB"/>
              </w:rPr>
              <w:t xml:space="preserve">, which includes the following: </w:t>
            </w:r>
          </w:p>
          <w:p w14:paraId="4DD7DF2F" w14:textId="77777777" w:rsidR="00AD25B7" w:rsidRPr="00021A16" w:rsidRDefault="00AD25B7" w:rsidP="00751CD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sz w:val="20"/>
                <w:szCs w:val="20"/>
              </w:rPr>
              <w:t>Anti-Virus and Spam Filtering Services</w:t>
            </w:r>
          </w:p>
          <w:p w14:paraId="6D99EF1B" w14:textId="77777777" w:rsidR="00AD25B7" w:rsidRPr="00021A16" w:rsidRDefault="00AD25B7" w:rsidP="00751CD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sz w:val="20"/>
                <w:szCs w:val="20"/>
              </w:rPr>
              <w:t>Domain Name Service (DNS) Server Usage</w:t>
            </w:r>
          </w:p>
        </w:tc>
        <w:tc>
          <w:tcPr>
            <w:tcW w:w="709" w:type="dxa"/>
          </w:tcPr>
          <w:p w14:paraId="4576C144" w14:textId="77777777" w:rsidR="00AD25B7" w:rsidRPr="00021A16" w:rsidRDefault="00AD25B7" w:rsidP="00751CDC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3673" w:type="dxa"/>
          </w:tcPr>
          <w:p w14:paraId="77E11B40" w14:textId="77777777" w:rsidR="00AD25B7" w:rsidRPr="00021A16" w:rsidRDefault="00AD25B7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</w:tcPr>
          <w:p w14:paraId="11DF6661" w14:textId="77777777" w:rsidR="00AD25B7" w:rsidRPr="00021A16" w:rsidRDefault="00AD25B7" w:rsidP="00751CDC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205" w:type="dxa"/>
          </w:tcPr>
          <w:p w14:paraId="42676218" w14:textId="77777777" w:rsidR="00AD25B7" w:rsidRPr="00021A16" w:rsidRDefault="00AD25B7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146" w:type="dxa"/>
          </w:tcPr>
          <w:p w14:paraId="132AF7CE" w14:textId="77777777" w:rsidR="00AD25B7" w:rsidRPr="00021A16" w:rsidRDefault="00AD25B7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  <w:tr w:rsidR="00AD25B7" w:rsidRPr="00351582" w14:paraId="2C321C11" w14:textId="77777777" w:rsidTr="00AD25B7">
        <w:trPr>
          <w:jc w:val="center"/>
        </w:trPr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14:paraId="02676871" w14:textId="77777777" w:rsidR="00AD25B7" w:rsidRPr="00021A16" w:rsidRDefault="00AD25B7" w:rsidP="00751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67" w:type="dxa"/>
            <w:tcBorders>
              <w:left w:val="nil"/>
              <w:bottom w:val="nil"/>
              <w:right w:val="nil"/>
            </w:tcBorders>
          </w:tcPr>
          <w:p w14:paraId="541E6A3A" w14:textId="77777777" w:rsidR="00AD25B7" w:rsidRPr="00021A16" w:rsidRDefault="00AD25B7" w:rsidP="00751C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</w:tcPr>
          <w:p w14:paraId="2DDE0F3C" w14:textId="77777777" w:rsidR="00AD25B7" w:rsidRPr="00021A16" w:rsidRDefault="00AD25B7" w:rsidP="00751CD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3AFB4B50" w14:textId="77777777" w:rsidR="00AD25B7" w:rsidRPr="00021A16" w:rsidRDefault="00AD25B7" w:rsidP="00751CD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14:paraId="5584FFB9" w14:textId="77777777" w:rsidR="00AD25B7" w:rsidRPr="00021A16" w:rsidRDefault="00AD25B7" w:rsidP="00751CD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</w:t>
            </w:r>
          </w:p>
          <w:p w14:paraId="6A5336DE" w14:textId="77777777" w:rsidR="00AD25B7" w:rsidRPr="00351582" w:rsidRDefault="00AD25B7" w:rsidP="00751CD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1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(VAT Inc)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156CDA9D" w14:textId="77777777" w:rsidR="00AD25B7" w:rsidRPr="00351582" w:rsidRDefault="00AD25B7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0C0B6519" w14:textId="77777777" w:rsidR="00AD25B7" w:rsidRPr="00351582" w:rsidRDefault="00AD25B7" w:rsidP="00751CDC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</w:tbl>
    <w:p w14:paraId="196B838E" w14:textId="77777777" w:rsidR="00156048" w:rsidRDefault="00156048" w:rsidP="0076754B">
      <w:pPr>
        <w:rPr>
          <w:rFonts w:ascii="Palatino Linotype" w:hAnsi="Palatino Linotype"/>
        </w:rPr>
      </w:pPr>
    </w:p>
    <w:sectPr w:rsidR="00156048" w:rsidSect="00583227">
      <w:pgSz w:w="15840" w:h="12240" w:orient="landscape" w:code="1"/>
      <w:pgMar w:top="706" w:right="821" w:bottom="1584" w:left="1584" w:header="288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ADFD7" w14:textId="77777777" w:rsidR="00B2497E" w:rsidRDefault="00B2497E" w:rsidP="00D27CA3">
      <w:r>
        <w:separator/>
      </w:r>
    </w:p>
  </w:endnote>
  <w:endnote w:type="continuationSeparator" w:id="0">
    <w:p w14:paraId="27681954" w14:textId="77777777" w:rsidR="00B2497E" w:rsidRDefault="00B2497E" w:rsidP="00D2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4AE56" w14:textId="77777777" w:rsidR="00E86479" w:rsidRDefault="00E864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10391" w14:textId="77777777" w:rsidR="00E86479" w:rsidRDefault="00E864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C92F" w14:textId="19DD32D3" w:rsidR="00E86479" w:rsidRDefault="00E86479" w:rsidP="00FE7D87">
    <w:pPr>
      <w:pStyle w:val="Footer"/>
      <w:ind w:right="360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3E8A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C3E8A">
      <w:rPr>
        <w:rStyle w:val="PageNumber"/>
        <w:noProof/>
      </w:rPr>
      <w:t>12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D9B39" w14:textId="3D86B19C" w:rsidR="00E86479" w:rsidRDefault="00E86479" w:rsidP="00FE7D87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3E8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C3E8A">
      <w:rPr>
        <w:rStyle w:val="PageNumber"/>
        <w:noProof/>
      </w:rPr>
      <w:t>12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8E20C" w14:textId="77777777" w:rsidR="00B2497E" w:rsidRDefault="00B2497E" w:rsidP="00D27CA3">
      <w:r>
        <w:separator/>
      </w:r>
    </w:p>
  </w:footnote>
  <w:footnote w:type="continuationSeparator" w:id="0">
    <w:p w14:paraId="5D6CAC42" w14:textId="77777777" w:rsidR="00B2497E" w:rsidRDefault="00B2497E" w:rsidP="00D2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161A3" w14:textId="77777777" w:rsidR="00E86479" w:rsidRPr="002C0145" w:rsidRDefault="00E86479" w:rsidP="00B02BAC">
    <w:pPr>
      <w:pStyle w:val="BodyText"/>
      <w:numPr>
        <w:ilvl w:val="0"/>
        <w:numId w:val="0"/>
      </w:numPr>
      <w:tabs>
        <w:tab w:val="clear" w:pos="4680"/>
      </w:tabs>
      <w:spacing w:line="240" w:lineRule="auto"/>
      <w:jc w:val="left"/>
      <w:rPr>
        <w:rFonts w:ascii="Book Antiqua" w:hAnsi="Book Antiqua"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03A42" w14:textId="77777777" w:rsidR="00E86479" w:rsidRDefault="00E86479" w:rsidP="00FE7D87">
    <w:pPr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77895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D34453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33261B"/>
    <w:multiLevelType w:val="hybridMultilevel"/>
    <w:tmpl w:val="1C1CC7BA"/>
    <w:lvl w:ilvl="0" w:tplc="91CA9590">
      <w:start w:val="3"/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5F658F8"/>
    <w:multiLevelType w:val="hybridMultilevel"/>
    <w:tmpl w:val="57CA52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85A28"/>
    <w:multiLevelType w:val="hybridMultilevel"/>
    <w:tmpl w:val="7DF4651E"/>
    <w:lvl w:ilvl="0" w:tplc="90847DE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42115"/>
    <w:multiLevelType w:val="hybridMultilevel"/>
    <w:tmpl w:val="57CA52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92A0F"/>
    <w:multiLevelType w:val="hybridMultilevel"/>
    <w:tmpl w:val="57CA52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5A20"/>
    <w:multiLevelType w:val="hybridMultilevel"/>
    <w:tmpl w:val="57CA52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A6766"/>
    <w:multiLevelType w:val="hybridMultilevel"/>
    <w:tmpl w:val="57CA52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810B5"/>
    <w:multiLevelType w:val="hybridMultilevel"/>
    <w:tmpl w:val="57CA52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4380B"/>
    <w:multiLevelType w:val="hybridMultilevel"/>
    <w:tmpl w:val="57CA52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B7282"/>
    <w:multiLevelType w:val="hybridMultilevel"/>
    <w:tmpl w:val="379A7128"/>
    <w:lvl w:ilvl="0" w:tplc="FC46D356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56689"/>
    <w:multiLevelType w:val="hybridMultilevel"/>
    <w:tmpl w:val="57CA52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04CFC"/>
    <w:multiLevelType w:val="hybridMultilevel"/>
    <w:tmpl w:val="B498D578"/>
    <w:lvl w:ilvl="0" w:tplc="7BE68B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07E8A"/>
    <w:multiLevelType w:val="hybridMultilevel"/>
    <w:tmpl w:val="57CA52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776AE"/>
    <w:multiLevelType w:val="hybridMultilevel"/>
    <w:tmpl w:val="57CA52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D4319"/>
    <w:multiLevelType w:val="hybridMultilevel"/>
    <w:tmpl w:val="57CA52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5159C"/>
    <w:multiLevelType w:val="hybridMultilevel"/>
    <w:tmpl w:val="9376B246"/>
    <w:lvl w:ilvl="0" w:tplc="3D90114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B503F"/>
    <w:multiLevelType w:val="hybridMultilevel"/>
    <w:tmpl w:val="57CA52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C31B2"/>
    <w:multiLevelType w:val="hybridMultilevel"/>
    <w:tmpl w:val="EB62D1F2"/>
    <w:lvl w:ilvl="0" w:tplc="E27A1A7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107681"/>
    <w:multiLevelType w:val="hybridMultilevel"/>
    <w:tmpl w:val="FBAA43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D70BF"/>
    <w:multiLevelType w:val="multilevel"/>
    <w:tmpl w:val="D16479FA"/>
    <w:lvl w:ilvl="0">
      <w:start w:val="1"/>
      <w:numFmt w:val="upperRoman"/>
      <w:pStyle w:val="Outline4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bullet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BodyText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BodyTextIndent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3" w15:restartNumberingAfterBreak="0">
    <w:nsid w:val="431D633A"/>
    <w:multiLevelType w:val="hybridMultilevel"/>
    <w:tmpl w:val="FD1CC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56A99"/>
    <w:multiLevelType w:val="hybridMultilevel"/>
    <w:tmpl w:val="68C61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40AD7"/>
    <w:multiLevelType w:val="hybridMultilevel"/>
    <w:tmpl w:val="74568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96F47"/>
    <w:multiLevelType w:val="hybridMultilevel"/>
    <w:tmpl w:val="7AA0D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54626"/>
    <w:multiLevelType w:val="hybridMultilevel"/>
    <w:tmpl w:val="041AAEA6"/>
    <w:lvl w:ilvl="0" w:tplc="6148779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320019" w:tentative="1">
      <w:start w:val="1"/>
      <w:numFmt w:val="lowerLetter"/>
      <w:lvlText w:val="%2."/>
      <w:lvlJc w:val="left"/>
      <w:pPr>
        <w:ind w:left="1789" w:hanging="360"/>
      </w:pPr>
    </w:lvl>
    <w:lvl w:ilvl="2" w:tplc="0432001B" w:tentative="1">
      <w:start w:val="1"/>
      <w:numFmt w:val="lowerRoman"/>
      <w:lvlText w:val="%3."/>
      <w:lvlJc w:val="right"/>
      <w:pPr>
        <w:ind w:left="2509" w:hanging="180"/>
      </w:pPr>
    </w:lvl>
    <w:lvl w:ilvl="3" w:tplc="0432000F" w:tentative="1">
      <w:start w:val="1"/>
      <w:numFmt w:val="decimal"/>
      <w:lvlText w:val="%4."/>
      <w:lvlJc w:val="left"/>
      <w:pPr>
        <w:ind w:left="3229" w:hanging="360"/>
      </w:pPr>
    </w:lvl>
    <w:lvl w:ilvl="4" w:tplc="04320019" w:tentative="1">
      <w:start w:val="1"/>
      <w:numFmt w:val="lowerLetter"/>
      <w:lvlText w:val="%5."/>
      <w:lvlJc w:val="left"/>
      <w:pPr>
        <w:ind w:left="3949" w:hanging="360"/>
      </w:pPr>
    </w:lvl>
    <w:lvl w:ilvl="5" w:tplc="0432001B" w:tentative="1">
      <w:start w:val="1"/>
      <w:numFmt w:val="lowerRoman"/>
      <w:lvlText w:val="%6."/>
      <w:lvlJc w:val="right"/>
      <w:pPr>
        <w:ind w:left="4669" w:hanging="180"/>
      </w:pPr>
    </w:lvl>
    <w:lvl w:ilvl="6" w:tplc="0432000F" w:tentative="1">
      <w:start w:val="1"/>
      <w:numFmt w:val="decimal"/>
      <w:lvlText w:val="%7."/>
      <w:lvlJc w:val="left"/>
      <w:pPr>
        <w:ind w:left="5389" w:hanging="360"/>
      </w:pPr>
    </w:lvl>
    <w:lvl w:ilvl="7" w:tplc="04320019" w:tentative="1">
      <w:start w:val="1"/>
      <w:numFmt w:val="lowerLetter"/>
      <w:lvlText w:val="%8."/>
      <w:lvlJc w:val="left"/>
      <w:pPr>
        <w:ind w:left="6109" w:hanging="360"/>
      </w:pPr>
    </w:lvl>
    <w:lvl w:ilvl="8" w:tplc="043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A53B8A"/>
    <w:multiLevelType w:val="hybridMultilevel"/>
    <w:tmpl w:val="B45C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E1710"/>
    <w:multiLevelType w:val="singleLevel"/>
    <w:tmpl w:val="B030C604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AF42309"/>
    <w:multiLevelType w:val="hybridMultilevel"/>
    <w:tmpl w:val="57CA52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0"/>
  </w:num>
  <w:num w:numId="4">
    <w:abstractNumId w:val="21"/>
  </w:num>
  <w:num w:numId="5">
    <w:abstractNumId w:val="14"/>
  </w:num>
  <w:num w:numId="6">
    <w:abstractNumId w:val="18"/>
  </w:num>
  <w:num w:numId="7">
    <w:abstractNumId w:val="20"/>
  </w:num>
  <w:num w:numId="8">
    <w:abstractNumId w:val="3"/>
  </w:num>
  <w:num w:numId="9">
    <w:abstractNumId w:val="23"/>
  </w:num>
  <w:num w:numId="10">
    <w:abstractNumId w:val="24"/>
  </w:num>
  <w:num w:numId="11">
    <w:abstractNumId w:val="28"/>
  </w:num>
  <w:num w:numId="12">
    <w:abstractNumId w:val="26"/>
  </w:num>
  <w:num w:numId="13">
    <w:abstractNumId w:val="25"/>
  </w:num>
  <w:num w:numId="14">
    <w:abstractNumId w:val="5"/>
  </w:num>
  <w:num w:numId="15">
    <w:abstractNumId w:val="1"/>
  </w:num>
  <w:num w:numId="16">
    <w:abstractNumId w:val="2"/>
  </w:num>
  <w:num w:numId="17">
    <w:abstractNumId w:val="12"/>
  </w:num>
  <w:num w:numId="18">
    <w:abstractNumId w:val="11"/>
  </w:num>
  <w:num w:numId="19">
    <w:abstractNumId w:val="15"/>
  </w:num>
  <w:num w:numId="20">
    <w:abstractNumId w:val="4"/>
  </w:num>
  <w:num w:numId="21">
    <w:abstractNumId w:val="17"/>
  </w:num>
  <w:num w:numId="22">
    <w:abstractNumId w:val="13"/>
  </w:num>
  <w:num w:numId="23">
    <w:abstractNumId w:val="6"/>
  </w:num>
  <w:num w:numId="24">
    <w:abstractNumId w:val="9"/>
  </w:num>
  <w:num w:numId="25">
    <w:abstractNumId w:val="10"/>
  </w:num>
  <w:num w:numId="26">
    <w:abstractNumId w:val="7"/>
  </w:num>
  <w:num w:numId="27">
    <w:abstractNumId w:val="16"/>
  </w:num>
  <w:num w:numId="28">
    <w:abstractNumId w:val="30"/>
  </w:num>
  <w:num w:numId="29">
    <w:abstractNumId w:val="19"/>
  </w:num>
  <w:num w:numId="30">
    <w:abstractNumId w:val="8"/>
  </w:num>
  <w:num w:numId="3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BE" w:vendorID="64" w:dllVersion="4096" w:nlCheck="1" w:checkStyle="0"/>
  <w:activeWritingStyle w:appName="MSWord" w:lang="fr-BE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21"/>
    <w:rsid w:val="00002B1E"/>
    <w:rsid w:val="00002E30"/>
    <w:rsid w:val="0000583A"/>
    <w:rsid w:val="00006984"/>
    <w:rsid w:val="00006FE0"/>
    <w:rsid w:val="00011F5E"/>
    <w:rsid w:val="0002040B"/>
    <w:rsid w:val="00021A16"/>
    <w:rsid w:val="000256E5"/>
    <w:rsid w:val="00035311"/>
    <w:rsid w:val="000423C2"/>
    <w:rsid w:val="00045C61"/>
    <w:rsid w:val="000652E1"/>
    <w:rsid w:val="000655FF"/>
    <w:rsid w:val="00066655"/>
    <w:rsid w:val="0007199B"/>
    <w:rsid w:val="0007614F"/>
    <w:rsid w:val="000767B6"/>
    <w:rsid w:val="00076A95"/>
    <w:rsid w:val="00080829"/>
    <w:rsid w:val="00082789"/>
    <w:rsid w:val="0008444F"/>
    <w:rsid w:val="00085854"/>
    <w:rsid w:val="00085FAF"/>
    <w:rsid w:val="000877DD"/>
    <w:rsid w:val="0009024B"/>
    <w:rsid w:val="00095162"/>
    <w:rsid w:val="000A7A94"/>
    <w:rsid w:val="000B2AE8"/>
    <w:rsid w:val="000B44D8"/>
    <w:rsid w:val="000B7265"/>
    <w:rsid w:val="000C1F78"/>
    <w:rsid w:val="000C31E9"/>
    <w:rsid w:val="000C3289"/>
    <w:rsid w:val="000C4C5E"/>
    <w:rsid w:val="000C5062"/>
    <w:rsid w:val="000C7BD9"/>
    <w:rsid w:val="000D387A"/>
    <w:rsid w:val="000D488E"/>
    <w:rsid w:val="000E409C"/>
    <w:rsid w:val="000E52EE"/>
    <w:rsid w:val="000F04DE"/>
    <w:rsid w:val="000F6062"/>
    <w:rsid w:val="00101669"/>
    <w:rsid w:val="001061A2"/>
    <w:rsid w:val="0011382D"/>
    <w:rsid w:val="00115C5C"/>
    <w:rsid w:val="0012079D"/>
    <w:rsid w:val="00120C3B"/>
    <w:rsid w:val="00133C98"/>
    <w:rsid w:val="0013451B"/>
    <w:rsid w:val="00134FF8"/>
    <w:rsid w:val="00147CEC"/>
    <w:rsid w:val="001511C5"/>
    <w:rsid w:val="00156048"/>
    <w:rsid w:val="00156131"/>
    <w:rsid w:val="001561B1"/>
    <w:rsid w:val="001563EA"/>
    <w:rsid w:val="0016186B"/>
    <w:rsid w:val="001774FE"/>
    <w:rsid w:val="0018176C"/>
    <w:rsid w:val="001834D8"/>
    <w:rsid w:val="00183B86"/>
    <w:rsid w:val="00195C3F"/>
    <w:rsid w:val="001969D3"/>
    <w:rsid w:val="001A374E"/>
    <w:rsid w:val="001A5665"/>
    <w:rsid w:val="001B60EE"/>
    <w:rsid w:val="001C0382"/>
    <w:rsid w:val="001C159C"/>
    <w:rsid w:val="001C359B"/>
    <w:rsid w:val="001C35B6"/>
    <w:rsid w:val="001C3811"/>
    <w:rsid w:val="001C3E8A"/>
    <w:rsid w:val="001C5795"/>
    <w:rsid w:val="001D2765"/>
    <w:rsid w:val="001D32B8"/>
    <w:rsid w:val="001D6F28"/>
    <w:rsid w:val="001E4E69"/>
    <w:rsid w:val="001F0265"/>
    <w:rsid w:val="001F152A"/>
    <w:rsid w:val="001F1B12"/>
    <w:rsid w:val="001F7B2B"/>
    <w:rsid w:val="00214434"/>
    <w:rsid w:val="002203B6"/>
    <w:rsid w:val="0024403D"/>
    <w:rsid w:val="002464DF"/>
    <w:rsid w:val="00246A74"/>
    <w:rsid w:val="002514A8"/>
    <w:rsid w:val="002521CD"/>
    <w:rsid w:val="00255659"/>
    <w:rsid w:val="0026096A"/>
    <w:rsid w:val="002708C7"/>
    <w:rsid w:val="0027660D"/>
    <w:rsid w:val="00282357"/>
    <w:rsid w:val="0029376F"/>
    <w:rsid w:val="0029449C"/>
    <w:rsid w:val="00295584"/>
    <w:rsid w:val="002963D6"/>
    <w:rsid w:val="0029644A"/>
    <w:rsid w:val="002A0717"/>
    <w:rsid w:val="002A2409"/>
    <w:rsid w:val="002B12E8"/>
    <w:rsid w:val="002C0145"/>
    <w:rsid w:val="002C1EC3"/>
    <w:rsid w:val="002D0D6D"/>
    <w:rsid w:val="002E2697"/>
    <w:rsid w:val="002F34AF"/>
    <w:rsid w:val="002F5D6F"/>
    <w:rsid w:val="002F6AE3"/>
    <w:rsid w:val="00301A54"/>
    <w:rsid w:val="00305630"/>
    <w:rsid w:val="0030620A"/>
    <w:rsid w:val="0032104E"/>
    <w:rsid w:val="00322F22"/>
    <w:rsid w:val="0032544F"/>
    <w:rsid w:val="0033389B"/>
    <w:rsid w:val="00335019"/>
    <w:rsid w:val="00351582"/>
    <w:rsid w:val="00353462"/>
    <w:rsid w:val="00356F8C"/>
    <w:rsid w:val="00370E28"/>
    <w:rsid w:val="0037222F"/>
    <w:rsid w:val="00373989"/>
    <w:rsid w:val="00376200"/>
    <w:rsid w:val="0037652D"/>
    <w:rsid w:val="00392C95"/>
    <w:rsid w:val="003A06D8"/>
    <w:rsid w:val="003A52D2"/>
    <w:rsid w:val="003C158D"/>
    <w:rsid w:val="003C249E"/>
    <w:rsid w:val="003C48F5"/>
    <w:rsid w:val="003C4C14"/>
    <w:rsid w:val="003D6A5A"/>
    <w:rsid w:val="003E24D7"/>
    <w:rsid w:val="003E402F"/>
    <w:rsid w:val="003F1126"/>
    <w:rsid w:val="003F4888"/>
    <w:rsid w:val="003F6AF5"/>
    <w:rsid w:val="003F722A"/>
    <w:rsid w:val="003F787B"/>
    <w:rsid w:val="00401225"/>
    <w:rsid w:val="00416137"/>
    <w:rsid w:val="00416A6B"/>
    <w:rsid w:val="00416D36"/>
    <w:rsid w:val="0042532E"/>
    <w:rsid w:val="00432283"/>
    <w:rsid w:val="00433209"/>
    <w:rsid w:val="00440E65"/>
    <w:rsid w:val="00444B73"/>
    <w:rsid w:val="004475B9"/>
    <w:rsid w:val="0045686D"/>
    <w:rsid w:val="0046388A"/>
    <w:rsid w:val="00463EDF"/>
    <w:rsid w:val="00464B1D"/>
    <w:rsid w:val="00471D73"/>
    <w:rsid w:val="00471ED5"/>
    <w:rsid w:val="00472B52"/>
    <w:rsid w:val="004739E8"/>
    <w:rsid w:val="00494581"/>
    <w:rsid w:val="00494C42"/>
    <w:rsid w:val="004F2014"/>
    <w:rsid w:val="004F506A"/>
    <w:rsid w:val="00510846"/>
    <w:rsid w:val="005129CB"/>
    <w:rsid w:val="00523123"/>
    <w:rsid w:val="00525B9D"/>
    <w:rsid w:val="0052601A"/>
    <w:rsid w:val="00527564"/>
    <w:rsid w:val="0053069F"/>
    <w:rsid w:val="005360AE"/>
    <w:rsid w:val="005418A8"/>
    <w:rsid w:val="005450F9"/>
    <w:rsid w:val="00546FED"/>
    <w:rsid w:val="005501A0"/>
    <w:rsid w:val="0055119D"/>
    <w:rsid w:val="00555400"/>
    <w:rsid w:val="005715C8"/>
    <w:rsid w:val="00580254"/>
    <w:rsid w:val="00583227"/>
    <w:rsid w:val="0058760E"/>
    <w:rsid w:val="005C0500"/>
    <w:rsid w:val="005D019E"/>
    <w:rsid w:val="005D355D"/>
    <w:rsid w:val="005E3F0B"/>
    <w:rsid w:val="005F011F"/>
    <w:rsid w:val="005F2499"/>
    <w:rsid w:val="005F45E8"/>
    <w:rsid w:val="005F62B7"/>
    <w:rsid w:val="006007CE"/>
    <w:rsid w:val="00601EB3"/>
    <w:rsid w:val="00604E50"/>
    <w:rsid w:val="00605952"/>
    <w:rsid w:val="00612968"/>
    <w:rsid w:val="00620B5D"/>
    <w:rsid w:val="00634F07"/>
    <w:rsid w:val="00637293"/>
    <w:rsid w:val="00644EB3"/>
    <w:rsid w:val="00651EF1"/>
    <w:rsid w:val="0065560F"/>
    <w:rsid w:val="00656DB9"/>
    <w:rsid w:val="00670D3C"/>
    <w:rsid w:val="00682149"/>
    <w:rsid w:val="006867A8"/>
    <w:rsid w:val="0069281A"/>
    <w:rsid w:val="006A0E16"/>
    <w:rsid w:val="006A1C67"/>
    <w:rsid w:val="006A20EB"/>
    <w:rsid w:val="006A2342"/>
    <w:rsid w:val="006A4877"/>
    <w:rsid w:val="006A54EB"/>
    <w:rsid w:val="006A66DA"/>
    <w:rsid w:val="006B1949"/>
    <w:rsid w:val="006B3036"/>
    <w:rsid w:val="006B6595"/>
    <w:rsid w:val="006C7C0E"/>
    <w:rsid w:val="006F31C9"/>
    <w:rsid w:val="0070472C"/>
    <w:rsid w:val="00711E09"/>
    <w:rsid w:val="00711F0A"/>
    <w:rsid w:val="00715D45"/>
    <w:rsid w:val="007179A1"/>
    <w:rsid w:val="00723573"/>
    <w:rsid w:val="00733129"/>
    <w:rsid w:val="0074180D"/>
    <w:rsid w:val="00746365"/>
    <w:rsid w:val="00747770"/>
    <w:rsid w:val="00751CDC"/>
    <w:rsid w:val="007554EA"/>
    <w:rsid w:val="007628AA"/>
    <w:rsid w:val="0076584D"/>
    <w:rsid w:val="0076754B"/>
    <w:rsid w:val="00771D3D"/>
    <w:rsid w:val="00772980"/>
    <w:rsid w:val="00775BD6"/>
    <w:rsid w:val="00782BEF"/>
    <w:rsid w:val="00793CE6"/>
    <w:rsid w:val="007B1E48"/>
    <w:rsid w:val="007D66EA"/>
    <w:rsid w:val="007F1FD0"/>
    <w:rsid w:val="007F5720"/>
    <w:rsid w:val="008013BD"/>
    <w:rsid w:val="00802210"/>
    <w:rsid w:val="00802228"/>
    <w:rsid w:val="008041BA"/>
    <w:rsid w:val="00805885"/>
    <w:rsid w:val="00810AF5"/>
    <w:rsid w:val="00814F38"/>
    <w:rsid w:val="00826C80"/>
    <w:rsid w:val="008322DE"/>
    <w:rsid w:val="00846C71"/>
    <w:rsid w:val="00853626"/>
    <w:rsid w:val="0086781A"/>
    <w:rsid w:val="00870809"/>
    <w:rsid w:val="00882389"/>
    <w:rsid w:val="00884A59"/>
    <w:rsid w:val="00887321"/>
    <w:rsid w:val="00887B12"/>
    <w:rsid w:val="00891D6E"/>
    <w:rsid w:val="00893451"/>
    <w:rsid w:val="00893A1C"/>
    <w:rsid w:val="0089566C"/>
    <w:rsid w:val="008961C9"/>
    <w:rsid w:val="00897916"/>
    <w:rsid w:val="008A3608"/>
    <w:rsid w:val="008A644E"/>
    <w:rsid w:val="008A757A"/>
    <w:rsid w:val="008B1106"/>
    <w:rsid w:val="008B1642"/>
    <w:rsid w:val="008B361B"/>
    <w:rsid w:val="008B514D"/>
    <w:rsid w:val="008B52EC"/>
    <w:rsid w:val="008B5FC7"/>
    <w:rsid w:val="008D0C36"/>
    <w:rsid w:val="008D32CE"/>
    <w:rsid w:val="008D6C71"/>
    <w:rsid w:val="008D7043"/>
    <w:rsid w:val="008D7099"/>
    <w:rsid w:val="008E1AD6"/>
    <w:rsid w:val="008E6379"/>
    <w:rsid w:val="008E64CF"/>
    <w:rsid w:val="008E7914"/>
    <w:rsid w:val="008E7B24"/>
    <w:rsid w:val="00902F4D"/>
    <w:rsid w:val="00905258"/>
    <w:rsid w:val="009153B8"/>
    <w:rsid w:val="0092170F"/>
    <w:rsid w:val="00922003"/>
    <w:rsid w:val="00932CF1"/>
    <w:rsid w:val="00935F71"/>
    <w:rsid w:val="00950165"/>
    <w:rsid w:val="00960B6E"/>
    <w:rsid w:val="00961E9C"/>
    <w:rsid w:val="00965F86"/>
    <w:rsid w:val="00973611"/>
    <w:rsid w:val="00974D84"/>
    <w:rsid w:val="00976F5D"/>
    <w:rsid w:val="009803FB"/>
    <w:rsid w:val="00980B4C"/>
    <w:rsid w:val="00981817"/>
    <w:rsid w:val="00984FE5"/>
    <w:rsid w:val="009A76B4"/>
    <w:rsid w:val="009B05AA"/>
    <w:rsid w:val="009B0E51"/>
    <w:rsid w:val="009B306D"/>
    <w:rsid w:val="009B5615"/>
    <w:rsid w:val="009C5C24"/>
    <w:rsid w:val="009C60E7"/>
    <w:rsid w:val="009C77DB"/>
    <w:rsid w:val="009D0D05"/>
    <w:rsid w:val="009D378D"/>
    <w:rsid w:val="009E0932"/>
    <w:rsid w:val="009F197F"/>
    <w:rsid w:val="009F7BA4"/>
    <w:rsid w:val="00A0444A"/>
    <w:rsid w:val="00A07B58"/>
    <w:rsid w:val="00A123C4"/>
    <w:rsid w:val="00A14134"/>
    <w:rsid w:val="00A156FD"/>
    <w:rsid w:val="00A164E2"/>
    <w:rsid w:val="00A17536"/>
    <w:rsid w:val="00A178F0"/>
    <w:rsid w:val="00A252F3"/>
    <w:rsid w:val="00A253CF"/>
    <w:rsid w:val="00A3278C"/>
    <w:rsid w:val="00A33889"/>
    <w:rsid w:val="00A379B2"/>
    <w:rsid w:val="00A4640D"/>
    <w:rsid w:val="00A528F9"/>
    <w:rsid w:val="00A57B9D"/>
    <w:rsid w:val="00A57C82"/>
    <w:rsid w:val="00A60B9B"/>
    <w:rsid w:val="00A63D43"/>
    <w:rsid w:val="00A74AC6"/>
    <w:rsid w:val="00A815F4"/>
    <w:rsid w:val="00A86CA3"/>
    <w:rsid w:val="00A90E66"/>
    <w:rsid w:val="00A9531E"/>
    <w:rsid w:val="00AB26BA"/>
    <w:rsid w:val="00AB2981"/>
    <w:rsid w:val="00AD25B7"/>
    <w:rsid w:val="00AE532C"/>
    <w:rsid w:val="00AE71F4"/>
    <w:rsid w:val="00AF0D7A"/>
    <w:rsid w:val="00AF46C4"/>
    <w:rsid w:val="00B02BAC"/>
    <w:rsid w:val="00B03288"/>
    <w:rsid w:val="00B060B1"/>
    <w:rsid w:val="00B10A8E"/>
    <w:rsid w:val="00B13D75"/>
    <w:rsid w:val="00B17258"/>
    <w:rsid w:val="00B22C9A"/>
    <w:rsid w:val="00B2350B"/>
    <w:rsid w:val="00B2497E"/>
    <w:rsid w:val="00B25BF8"/>
    <w:rsid w:val="00B30472"/>
    <w:rsid w:val="00B3457B"/>
    <w:rsid w:val="00B42BB8"/>
    <w:rsid w:val="00B479DC"/>
    <w:rsid w:val="00B521DA"/>
    <w:rsid w:val="00B5381E"/>
    <w:rsid w:val="00B60C8B"/>
    <w:rsid w:val="00B63696"/>
    <w:rsid w:val="00B77B6E"/>
    <w:rsid w:val="00B8189D"/>
    <w:rsid w:val="00B82E6A"/>
    <w:rsid w:val="00B83CE9"/>
    <w:rsid w:val="00B90B98"/>
    <w:rsid w:val="00B92713"/>
    <w:rsid w:val="00B94399"/>
    <w:rsid w:val="00B955F4"/>
    <w:rsid w:val="00B96CEF"/>
    <w:rsid w:val="00BA0AF7"/>
    <w:rsid w:val="00BC0E81"/>
    <w:rsid w:val="00BC3654"/>
    <w:rsid w:val="00BD28BB"/>
    <w:rsid w:val="00BD4521"/>
    <w:rsid w:val="00BE0C3F"/>
    <w:rsid w:val="00BE1FFD"/>
    <w:rsid w:val="00BE6E9C"/>
    <w:rsid w:val="00BF109C"/>
    <w:rsid w:val="00BF36FA"/>
    <w:rsid w:val="00BF5A95"/>
    <w:rsid w:val="00C0034F"/>
    <w:rsid w:val="00C04140"/>
    <w:rsid w:val="00C07C3C"/>
    <w:rsid w:val="00C1184F"/>
    <w:rsid w:val="00C134F9"/>
    <w:rsid w:val="00C136D2"/>
    <w:rsid w:val="00C2242A"/>
    <w:rsid w:val="00C325D5"/>
    <w:rsid w:val="00C37DFF"/>
    <w:rsid w:val="00C40521"/>
    <w:rsid w:val="00C42F40"/>
    <w:rsid w:val="00C434FE"/>
    <w:rsid w:val="00C44EAA"/>
    <w:rsid w:val="00C46473"/>
    <w:rsid w:val="00C515A0"/>
    <w:rsid w:val="00C53616"/>
    <w:rsid w:val="00C56C03"/>
    <w:rsid w:val="00C62586"/>
    <w:rsid w:val="00C62CB4"/>
    <w:rsid w:val="00C709A0"/>
    <w:rsid w:val="00C769B0"/>
    <w:rsid w:val="00C8128F"/>
    <w:rsid w:val="00C84D41"/>
    <w:rsid w:val="00C918DA"/>
    <w:rsid w:val="00C96F56"/>
    <w:rsid w:val="00C97C65"/>
    <w:rsid w:val="00CA6E9D"/>
    <w:rsid w:val="00CC2F30"/>
    <w:rsid w:val="00CC32F2"/>
    <w:rsid w:val="00CC54E5"/>
    <w:rsid w:val="00CD0CFA"/>
    <w:rsid w:val="00CD5A77"/>
    <w:rsid w:val="00CE7521"/>
    <w:rsid w:val="00CF263D"/>
    <w:rsid w:val="00D1404D"/>
    <w:rsid w:val="00D2554C"/>
    <w:rsid w:val="00D25B53"/>
    <w:rsid w:val="00D25C87"/>
    <w:rsid w:val="00D274E5"/>
    <w:rsid w:val="00D27CA3"/>
    <w:rsid w:val="00D3104F"/>
    <w:rsid w:val="00D318A1"/>
    <w:rsid w:val="00D33654"/>
    <w:rsid w:val="00D35579"/>
    <w:rsid w:val="00D415F4"/>
    <w:rsid w:val="00D41690"/>
    <w:rsid w:val="00D50E1A"/>
    <w:rsid w:val="00D5407A"/>
    <w:rsid w:val="00D56FA6"/>
    <w:rsid w:val="00D6080D"/>
    <w:rsid w:val="00D77816"/>
    <w:rsid w:val="00D8276B"/>
    <w:rsid w:val="00D84C0D"/>
    <w:rsid w:val="00D85322"/>
    <w:rsid w:val="00D91ED4"/>
    <w:rsid w:val="00DA3AE5"/>
    <w:rsid w:val="00DA4FFD"/>
    <w:rsid w:val="00DB2D6A"/>
    <w:rsid w:val="00DB35BC"/>
    <w:rsid w:val="00DB36EA"/>
    <w:rsid w:val="00DC30E1"/>
    <w:rsid w:val="00DE4383"/>
    <w:rsid w:val="00DE4F32"/>
    <w:rsid w:val="00DF479C"/>
    <w:rsid w:val="00DF7D67"/>
    <w:rsid w:val="00E0633C"/>
    <w:rsid w:val="00E06591"/>
    <w:rsid w:val="00E12BDA"/>
    <w:rsid w:val="00E17355"/>
    <w:rsid w:val="00E20258"/>
    <w:rsid w:val="00E23730"/>
    <w:rsid w:val="00E24F6C"/>
    <w:rsid w:val="00E43C04"/>
    <w:rsid w:val="00E44761"/>
    <w:rsid w:val="00E5051C"/>
    <w:rsid w:val="00E56F3B"/>
    <w:rsid w:val="00E60704"/>
    <w:rsid w:val="00E653B8"/>
    <w:rsid w:val="00E7554C"/>
    <w:rsid w:val="00E86479"/>
    <w:rsid w:val="00E930E1"/>
    <w:rsid w:val="00E951FE"/>
    <w:rsid w:val="00EA1598"/>
    <w:rsid w:val="00EA2DE8"/>
    <w:rsid w:val="00EA4FBC"/>
    <w:rsid w:val="00EA5AB5"/>
    <w:rsid w:val="00EC0BA8"/>
    <w:rsid w:val="00EC661B"/>
    <w:rsid w:val="00ED0716"/>
    <w:rsid w:val="00EE5EF8"/>
    <w:rsid w:val="00EF172B"/>
    <w:rsid w:val="00F030D1"/>
    <w:rsid w:val="00F032AB"/>
    <w:rsid w:val="00F035C2"/>
    <w:rsid w:val="00F04829"/>
    <w:rsid w:val="00F04D5F"/>
    <w:rsid w:val="00F07CCB"/>
    <w:rsid w:val="00F07F55"/>
    <w:rsid w:val="00F11581"/>
    <w:rsid w:val="00F138F6"/>
    <w:rsid w:val="00F13D50"/>
    <w:rsid w:val="00F2097D"/>
    <w:rsid w:val="00F43ECD"/>
    <w:rsid w:val="00F516A6"/>
    <w:rsid w:val="00F6136B"/>
    <w:rsid w:val="00F63CE2"/>
    <w:rsid w:val="00F66F34"/>
    <w:rsid w:val="00F66FF8"/>
    <w:rsid w:val="00F678B7"/>
    <w:rsid w:val="00F80FEA"/>
    <w:rsid w:val="00F851B3"/>
    <w:rsid w:val="00F8794C"/>
    <w:rsid w:val="00F93E2C"/>
    <w:rsid w:val="00F9412D"/>
    <w:rsid w:val="00FA122E"/>
    <w:rsid w:val="00FA2E77"/>
    <w:rsid w:val="00FA78E3"/>
    <w:rsid w:val="00FB29F2"/>
    <w:rsid w:val="00FB3A53"/>
    <w:rsid w:val="00FC7218"/>
    <w:rsid w:val="00FD42DE"/>
    <w:rsid w:val="00FD4302"/>
    <w:rsid w:val="00FD6AD0"/>
    <w:rsid w:val="00FD721F"/>
    <w:rsid w:val="00FE0205"/>
    <w:rsid w:val="00FE34B0"/>
    <w:rsid w:val="00FE4655"/>
    <w:rsid w:val="00FE4770"/>
    <w:rsid w:val="00FE7D87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0EA5"/>
  <w15:docId w15:val="{05EAB632-8D3F-4680-A3DA-0CFEC23B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6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87321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8732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87321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887321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887321"/>
    <w:pPr>
      <w:keepNext/>
      <w:ind w:left="720" w:firstLine="360"/>
      <w:jc w:val="right"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7321"/>
    <w:pPr>
      <w:keepNext/>
      <w:ind w:left="720" w:firstLine="360"/>
      <w:jc w:val="center"/>
      <w:outlineLvl w:val="5"/>
    </w:pPr>
    <w:rPr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887321"/>
    <w:pPr>
      <w:keepNext/>
      <w:jc w:val="center"/>
      <w:outlineLvl w:val="6"/>
    </w:pPr>
    <w:rPr>
      <w:b/>
      <w:sz w:val="16"/>
    </w:rPr>
  </w:style>
  <w:style w:type="paragraph" w:styleId="Heading8">
    <w:name w:val="heading 8"/>
    <w:basedOn w:val="Normal"/>
    <w:next w:val="Normal"/>
    <w:link w:val="Heading8Char"/>
    <w:qFormat/>
    <w:rsid w:val="00887321"/>
    <w:pPr>
      <w:keepNext/>
      <w:outlineLvl w:val="7"/>
    </w:pPr>
    <w:rPr>
      <w:bCs/>
      <w:sz w:val="18"/>
      <w:u w:val="single"/>
    </w:rPr>
  </w:style>
  <w:style w:type="paragraph" w:styleId="Heading9">
    <w:name w:val="heading 9"/>
    <w:basedOn w:val="Normal"/>
    <w:next w:val="Normal"/>
    <w:link w:val="Heading9Char"/>
    <w:qFormat/>
    <w:rsid w:val="00887321"/>
    <w:pPr>
      <w:keepNext/>
      <w:outlineLvl w:val="8"/>
    </w:pPr>
    <w:rPr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32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link w:val="Heading2"/>
    <w:rsid w:val="0088732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link w:val="Heading3"/>
    <w:rsid w:val="00887321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Heading4Char">
    <w:name w:val="Heading 4 Char"/>
    <w:link w:val="Heading4"/>
    <w:rsid w:val="00887321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887321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6Char">
    <w:name w:val="Heading 6 Char"/>
    <w:link w:val="Heading6"/>
    <w:rsid w:val="00887321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7Char">
    <w:name w:val="Heading 7 Char"/>
    <w:link w:val="Heading7"/>
    <w:rsid w:val="00887321"/>
    <w:rPr>
      <w:rFonts w:ascii="Times New Roman" w:eastAsia="Times New Roman" w:hAnsi="Times New Roman" w:cs="Times New Roman"/>
      <w:b/>
      <w:sz w:val="16"/>
      <w:szCs w:val="24"/>
      <w:lang w:val="en-US"/>
    </w:rPr>
  </w:style>
  <w:style w:type="character" w:customStyle="1" w:styleId="Heading8Char">
    <w:name w:val="Heading 8 Char"/>
    <w:link w:val="Heading8"/>
    <w:rsid w:val="00887321"/>
    <w:rPr>
      <w:rFonts w:ascii="Times New Roman" w:eastAsia="Times New Roman" w:hAnsi="Times New Roman" w:cs="Times New Roman"/>
      <w:bCs/>
      <w:sz w:val="18"/>
      <w:szCs w:val="24"/>
      <w:u w:val="single"/>
      <w:lang w:val="en-US"/>
    </w:rPr>
  </w:style>
  <w:style w:type="character" w:customStyle="1" w:styleId="Heading9Char">
    <w:name w:val="Heading 9 Char"/>
    <w:link w:val="Heading9"/>
    <w:rsid w:val="00887321"/>
    <w:rPr>
      <w:rFonts w:ascii="Times New Roman" w:eastAsia="Times New Roman" w:hAnsi="Times New Roman" w:cs="Times New Roman"/>
      <w:bCs/>
      <w:sz w:val="16"/>
      <w:szCs w:val="24"/>
      <w:u w:val="single"/>
      <w:lang w:val="en-US"/>
    </w:rPr>
  </w:style>
  <w:style w:type="paragraph" w:styleId="FootnoteText">
    <w:name w:val="footnote text"/>
    <w:basedOn w:val="Normal"/>
    <w:link w:val="FootnoteTextChar"/>
    <w:semiHidden/>
    <w:rsid w:val="0088732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8873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887321"/>
    <w:rPr>
      <w:vertAlign w:val="superscript"/>
    </w:rPr>
  </w:style>
  <w:style w:type="paragraph" w:customStyle="1" w:styleId="ChapterNumber">
    <w:name w:val="ChapterNumber"/>
    <w:basedOn w:val="Normal"/>
    <w:next w:val="Normal"/>
    <w:rsid w:val="00887321"/>
    <w:pPr>
      <w:spacing w:after="360"/>
    </w:pPr>
  </w:style>
  <w:style w:type="paragraph" w:customStyle="1" w:styleId="Outline1">
    <w:name w:val="Outline1"/>
    <w:basedOn w:val="Outline"/>
    <w:next w:val="Outline2"/>
    <w:rsid w:val="00887321"/>
    <w:pPr>
      <w:keepNext/>
      <w:tabs>
        <w:tab w:val="num" w:pos="360"/>
      </w:tabs>
      <w:ind w:left="360" w:hanging="360"/>
    </w:pPr>
  </w:style>
  <w:style w:type="paragraph" w:customStyle="1" w:styleId="Outline">
    <w:name w:val="Outline"/>
    <w:basedOn w:val="Normal"/>
    <w:rsid w:val="00887321"/>
    <w:pPr>
      <w:spacing w:before="240"/>
    </w:pPr>
    <w:rPr>
      <w:kern w:val="28"/>
    </w:rPr>
  </w:style>
  <w:style w:type="paragraph" w:customStyle="1" w:styleId="Outline2">
    <w:name w:val="Outline2"/>
    <w:basedOn w:val="Normal"/>
    <w:rsid w:val="00887321"/>
    <w:pPr>
      <w:tabs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Normal"/>
    <w:rsid w:val="00887321"/>
    <w:pPr>
      <w:tabs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Normal"/>
    <w:rsid w:val="00887321"/>
    <w:pPr>
      <w:numPr>
        <w:numId w:val="1"/>
      </w:numPr>
      <w:tabs>
        <w:tab w:val="clear" w:pos="432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Normal"/>
    <w:rsid w:val="00887321"/>
    <w:pPr>
      <w:numPr>
        <w:ilvl w:val="1"/>
        <w:numId w:val="1"/>
      </w:numPr>
      <w:tabs>
        <w:tab w:val="clear" w:pos="1152"/>
        <w:tab w:val="left" w:pos="1440"/>
      </w:tabs>
      <w:spacing w:before="120"/>
      <w:ind w:left="1440" w:hanging="450"/>
    </w:pPr>
  </w:style>
  <w:style w:type="paragraph" w:styleId="BodyText">
    <w:name w:val="Body Text"/>
    <w:basedOn w:val="Normal"/>
    <w:link w:val="BodyTextChar"/>
    <w:rsid w:val="00887321"/>
    <w:pPr>
      <w:numPr>
        <w:ilvl w:val="2"/>
        <w:numId w:val="1"/>
      </w:numPr>
      <w:tabs>
        <w:tab w:val="clear" w:pos="1728"/>
        <w:tab w:val="center" w:pos="4680"/>
      </w:tabs>
      <w:spacing w:line="275" w:lineRule="atLeast"/>
      <w:ind w:left="0" w:firstLine="0"/>
      <w:jc w:val="center"/>
    </w:pPr>
    <w:rPr>
      <w:b/>
    </w:rPr>
  </w:style>
  <w:style w:type="character" w:customStyle="1" w:styleId="BodyTextChar">
    <w:name w:val="Body Text Char"/>
    <w:link w:val="BodyText"/>
    <w:rsid w:val="00887321"/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887321"/>
    <w:pPr>
      <w:numPr>
        <w:ilvl w:val="3"/>
        <w:numId w:val="1"/>
      </w:numPr>
      <w:tabs>
        <w:tab w:val="clear" w:pos="2304"/>
        <w:tab w:val="left" w:pos="0"/>
        <w:tab w:val="right" w:leader="dot" w:pos="8640"/>
      </w:tabs>
      <w:ind w:left="0" w:hanging="720"/>
      <w:jc w:val="both"/>
    </w:pPr>
  </w:style>
  <w:style w:type="character" w:customStyle="1" w:styleId="BodyTextIndentChar">
    <w:name w:val="Body Text Indent Char"/>
    <w:link w:val="BodyTextIndent"/>
    <w:rsid w:val="0088732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">
    <w:name w:val="List"/>
    <w:basedOn w:val="Normal"/>
    <w:rsid w:val="00887321"/>
    <w:pPr>
      <w:numPr>
        <w:numId w:val="2"/>
      </w:numPr>
      <w:tabs>
        <w:tab w:val="clear" w:pos="360"/>
      </w:tabs>
    </w:pPr>
  </w:style>
  <w:style w:type="paragraph" w:styleId="List2">
    <w:name w:val="List 2"/>
    <w:basedOn w:val="Normal"/>
    <w:rsid w:val="00887321"/>
    <w:pPr>
      <w:ind w:left="720" w:hanging="360"/>
    </w:pPr>
  </w:style>
  <w:style w:type="paragraph" w:styleId="List3">
    <w:name w:val="List 3"/>
    <w:basedOn w:val="Normal"/>
    <w:rsid w:val="00887321"/>
    <w:pPr>
      <w:ind w:left="1080" w:hanging="360"/>
    </w:pPr>
  </w:style>
  <w:style w:type="paragraph" w:styleId="MessageHeader">
    <w:name w:val="Message Header"/>
    <w:basedOn w:val="Normal"/>
    <w:link w:val="MessageHeaderChar"/>
    <w:rsid w:val="0088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887321"/>
    <w:rPr>
      <w:rFonts w:ascii="Arial" w:eastAsia="Times New Roman" w:hAnsi="Arial" w:cs="Times New Roman"/>
      <w:sz w:val="24"/>
      <w:szCs w:val="24"/>
      <w:shd w:val="pct20" w:color="auto" w:fill="auto"/>
      <w:lang w:val="en-US"/>
    </w:rPr>
  </w:style>
  <w:style w:type="paragraph" w:styleId="Salutation">
    <w:name w:val="Salutation"/>
    <w:basedOn w:val="Normal"/>
    <w:next w:val="Normal"/>
    <w:link w:val="SalutationChar"/>
    <w:rsid w:val="00887321"/>
  </w:style>
  <w:style w:type="character" w:customStyle="1" w:styleId="SalutationChar">
    <w:name w:val="Salutation Char"/>
    <w:link w:val="Salutation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losing">
    <w:name w:val="Closing"/>
    <w:basedOn w:val="Normal"/>
    <w:link w:val="ClosingChar"/>
    <w:rsid w:val="00887321"/>
    <w:pPr>
      <w:ind w:left="4320"/>
    </w:pPr>
  </w:style>
  <w:style w:type="character" w:customStyle="1" w:styleId="ClosingChar">
    <w:name w:val="Closing Char"/>
    <w:link w:val="Closing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rsid w:val="00887321"/>
  </w:style>
  <w:style w:type="character" w:customStyle="1" w:styleId="DateChar">
    <w:name w:val="Date Char"/>
    <w:link w:val="Date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Continue">
    <w:name w:val="List Continue"/>
    <w:basedOn w:val="Normal"/>
    <w:rsid w:val="00887321"/>
    <w:pPr>
      <w:spacing w:after="120"/>
      <w:ind w:left="360"/>
    </w:pPr>
  </w:style>
  <w:style w:type="paragraph" w:styleId="ListContinue2">
    <w:name w:val="List Continue 2"/>
    <w:basedOn w:val="Normal"/>
    <w:rsid w:val="00887321"/>
    <w:pPr>
      <w:spacing w:after="120"/>
      <w:ind w:left="720"/>
    </w:pPr>
  </w:style>
  <w:style w:type="paragraph" w:styleId="ListContinue3">
    <w:name w:val="List Continue 3"/>
    <w:basedOn w:val="Normal"/>
    <w:rsid w:val="00887321"/>
    <w:pPr>
      <w:spacing w:after="120"/>
      <w:ind w:left="1080"/>
    </w:pPr>
  </w:style>
  <w:style w:type="paragraph" w:styleId="Signature">
    <w:name w:val="Signature"/>
    <w:basedOn w:val="Normal"/>
    <w:link w:val="SignatureChar"/>
    <w:rsid w:val="00887321"/>
    <w:pPr>
      <w:ind w:left="4320"/>
    </w:pPr>
  </w:style>
  <w:style w:type="character" w:customStyle="1" w:styleId="SignatureChar">
    <w:name w:val="Signature Char"/>
    <w:link w:val="Signature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ferenceLine">
    <w:name w:val="Reference Line"/>
    <w:basedOn w:val="BodyText"/>
    <w:rsid w:val="00887321"/>
  </w:style>
  <w:style w:type="paragraph" w:styleId="NormalIndent">
    <w:name w:val="Normal Indent"/>
    <w:basedOn w:val="Normal"/>
    <w:rsid w:val="00887321"/>
    <w:pPr>
      <w:ind w:left="720"/>
    </w:pPr>
  </w:style>
  <w:style w:type="paragraph" w:styleId="BodyTextIndent2">
    <w:name w:val="Body Text Indent 2"/>
    <w:basedOn w:val="Normal"/>
    <w:link w:val="BodyTextIndent2Char"/>
    <w:rsid w:val="00887321"/>
    <w:pPr>
      <w:ind w:left="1440" w:hanging="720"/>
    </w:pPr>
  </w:style>
  <w:style w:type="character" w:customStyle="1" w:styleId="BodyTextIndent2Char">
    <w:name w:val="Body Text Indent 2 Char"/>
    <w:link w:val="BodyTextIndent2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887321"/>
    <w:pPr>
      <w:jc w:val="both"/>
    </w:pPr>
  </w:style>
  <w:style w:type="character" w:customStyle="1" w:styleId="BodyText2Char">
    <w:name w:val="Body Text 2 Char"/>
    <w:link w:val="BodyText2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88732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Normal">
    <w:name w:val="!0 Normal"/>
    <w:rsid w:val="00887321"/>
    <w:rPr>
      <w:rFonts w:ascii="Times New Roman" w:eastAsia="Times New Roman" w:hAnsi="Times New Roman"/>
      <w:lang w:eastAsia="en-US"/>
    </w:rPr>
  </w:style>
  <w:style w:type="paragraph" w:customStyle="1" w:styleId="BankNormal">
    <w:name w:val="BankNormal"/>
    <w:basedOn w:val="Normal"/>
    <w:rsid w:val="00887321"/>
    <w:pPr>
      <w:spacing w:after="240"/>
    </w:pPr>
  </w:style>
  <w:style w:type="character" w:styleId="PageNumber">
    <w:name w:val="page number"/>
    <w:basedOn w:val="DefaultParagraphFont"/>
    <w:rsid w:val="00887321"/>
  </w:style>
  <w:style w:type="paragraph" w:styleId="ListBullet2">
    <w:name w:val="List Bullet 2"/>
    <w:basedOn w:val="Normal"/>
    <w:autoRedefine/>
    <w:rsid w:val="00887321"/>
    <w:pPr>
      <w:numPr>
        <w:numId w:val="3"/>
      </w:numPr>
    </w:pPr>
  </w:style>
  <w:style w:type="paragraph" w:styleId="BodyTextIndent3">
    <w:name w:val="Body Text Indent 3"/>
    <w:basedOn w:val="Normal"/>
    <w:link w:val="BodyTextIndent3Char"/>
    <w:rsid w:val="00887321"/>
    <w:pPr>
      <w:ind w:left="2160" w:hanging="720"/>
    </w:pPr>
  </w:style>
  <w:style w:type="character" w:customStyle="1" w:styleId="BodyTextIndent3Char">
    <w:name w:val="Body Text Indent 3 Char"/>
    <w:link w:val="BodyTextIndent3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887321"/>
    <w:pPr>
      <w:spacing w:before="120" w:after="120"/>
    </w:pPr>
    <w:rPr>
      <w:b/>
    </w:rPr>
  </w:style>
  <w:style w:type="paragraph" w:styleId="BodyText3">
    <w:name w:val="Body Text 3"/>
    <w:basedOn w:val="Normal"/>
    <w:link w:val="BodyText3Char"/>
    <w:rsid w:val="00887321"/>
    <w:pPr>
      <w:spacing w:line="240" w:lineRule="atLeast"/>
    </w:pPr>
    <w:rPr>
      <w:snapToGrid w:val="0"/>
      <w:color w:val="000000"/>
    </w:rPr>
  </w:style>
  <w:style w:type="character" w:customStyle="1" w:styleId="BodyText3Char">
    <w:name w:val="Body Text 3 Char"/>
    <w:link w:val="BodyText3"/>
    <w:rsid w:val="00887321"/>
    <w:rPr>
      <w:rFonts w:ascii="Times New Roman" w:eastAsia="Times New Roman" w:hAnsi="Times New Roman" w:cs="Times New Roman"/>
      <w:snapToGrid w:val="0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rsid w:val="0088732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8873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OC1">
    <w:name w:val="toc 1"/>
    <w:basedOn w:val="Normal"/>
    <w:next w:val="Normal"/>
    <w:autoRedefine/>
    <w:semiHidden/>
    <w:rsid w:val="00887321"/>
  </w:style>
  <w:style w:type="paragraph" w:styleId="TOC2">
    <w:name w:val="toc 2"/>
    <w:basedOn w:val="Normal"/>
    <w:next w:val="Normal"/>
    <w:autoRedefine/>
    <w:semiHidden/>
    <w:rsid w:val="00887321"/>
    <w:pPr>
      <w:ind w:left="240"/>
    </w:pPr>
  </w:style>
  <w:style w:type="paragraph" w:styleId="TOC3">
    <w:name w:val="toc 3"/>
    <w:basedOn w:val="Normal"/>
    <w:next w:val="Normal"/>
    <w:autoRedefine/>
    <w:semiHidden/>
    <w:rsid w:val="00887321"/>
    <w:pPr>
      <w:ind w:left="480"/>
    </w:pPr>
  </w:style>
  <w:style w:type="paragraph" w:styleId="TOC4">
    <w:name w:val="toc 4"/>
    <w:basedOn w:val="Normal"/>
    <w:next w:val="Normal"/>
    <w:autoRedefine/>
    <w:semiHidden/>
    <w:rsid w:val="00887321"/>
    <w:pPr>
      <w:ind w:left="720"/>
    </w:pPr>
  </w:style>
  <w:style w:type="paragraph" w:styleId="TOC5">
    <w:name w:val="toc 5"/>
    <w:basedOn w:val="Normal"/>
    <w:next w:val="Normal"/>
    <w:autoRedefine/>
    <w:semiHidden/>
    <w:rsid w:val="00887321"/>
    <w:pPr>
      <w:ind w:left="960"/>
    </w:pPr>
  </w:style>
  <w:style w:type="paragraph" w:styleId="TOC6">
    <w:name w:val="toc 6"/>
    <w:basedOn w:val="Normal"/>
    <w:next w:val="Normal"/>
    <w:autoRedefine/>
    <w:semiHidden/>
    <w:rsid w:val="00887321"/>
    <w:pPr>
      <w:ind w:left="1200"/>
    </w:pPr>
  </w:style>
  <w:style w:type="paragraph" w:styleId="TOC7">
    <w:name w:val="toc 7"/>
    <w:basedOn w:val="Normal"/>
    <w:next w:val="Normal"/>
    <w:autoRedefine/>
    <w:semiHidden/>
    <w:rsid w:val="00887321"/>
    <w:pPr>
      <w:ind w:left="1440"/>
    </w:pPr>
  </w:style>
  <w:style w:type="paragraph" w:styleId="TOC8">
    <w:name w:val="toc 8"/>
    <w:basedOn w:val="Normal"/>
    <w:next w:val="Normal"/>
    <w:autoRedefine/>
    <w:semiHidden/>
    <w:rsid w:val="00887321"/>
    <w:pPr>
      <w:ind w:left="1680"/>
    </w:pPr>
  </w:style>
  <w:style w:type="paragraph" w:styleId="TOC9">
    <w:name w:val="toc 9"/>
    <w:basedOn w:val="Normal"/>
    <w:next w:val="Normal"/>
    <w:autoRedefine/>
    <w:semiHidden/>
    <w:rsid w:val="00887321"/>
    <w:pPr>
      <w:ind w:left="1920"/>
    </w:pPr>
  </w:style>
  <w:style w:type="character" w:styleId="Hyperlink">
    <w:name w:val="Hyperlink"/>
    <w:rsid w:val="00887321"/>
    <w:rPr>
      <w:color w:val="0000FF"/>
      <w:u w:val="single"/>
    </w:rPr>
  </w:style>
  <w:style w:type="table" w:styleId="TableGrid">
    <w:name w:val="Table Grid"/>
    <w:basedOn w:val="TableNormal"/>
    <w:rsid w:val="00887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87321"/>
    <w:pPr>
      <w:ind w:left="720"/>
    </w:pPr>
  </w:style>
  <w:style w:type="paragraph" w:customStyle="1" w:styleId="SectionVHeader">
    <w:name w:val="Section V. Header"/>
    <w:basedOn w:val="Normal"/>
    <w:rsid w:val="00887321"/>
    <w:pPr>
      <w:jc w:val="center"/>
    </w:pPr>
    <w:rPr>
      <w:rFonts w:ascii="Arial" w:hAnsi="Arial"/>
      <w:b/>
      <w:sz w:val="36"/>
      <w:szCs w:val="20"/>
      <w:lang w:val="es-ES_tradnl"/>
    </w:rPr>
  </w:style>
  <w:style w:type="paragraph" w:customStyle="1" w:styleId="Testo">
    <w:name w:val="Testo"/>
    <w:basedOn w:val="Normal"/>
    <w:rsid w:val="00887321"/>
    <w:pPr>
      <w:widowControl w:val="0"/>
      <w:spacing w:after="120" w:line="360" w:lineRule="auto"/>
      <w:jc w:val="both"/>
    </w:pPr>
    <w:rPr>
      <w:rFonts w:ascii="Arial" w:hAnsi="Arial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89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389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A52D2"/>
    <w:rPr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53462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5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A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A95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A95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%20clungu@sadc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lengoasa@sadc.in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A3D9-9214-4117-982E-26B801D0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14483</CharactersWithSpaces>
  <SharedDoc>false</SharedDoc>
  <HLinks>
    <vt:vector size="12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mailto:sevans@sadc.int</vt:lpwstr>
      </vt:variant>
      <vt:variant>
        <vt:lpwstr/>
      </vt:variant>
      <vt:variant>
        <vt:i4>5570662</vt:i4>
      </vt:variant>
      <vt:variant>
        <vt:i4>3</vt:i4>
      </vt:variant>
      <vt:variant>
        <vt:i4>0</vt:i4>
      </vt:variant>
      <vt:variant>
        <vt:i4>5</vt:i4>
      </vt:variant>
      <vt:variant>
        <vt:lpwstr>mailto:tluka@sadc.int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Alexandru Stoea</dc:creator>
  <cp:lastModifiedBy>Chisepo Lungu</cp:lastModifiedBy>
  <cp:revision>3</cp:revision>
  <cp:lastPrinted>2014-06-11T07:43:00Z</cp:lastPrinted>
  <dcterms:created xsi:type="dcterms:W3CDTF">2019-01-31T14:21:00Z</dcterms:created>
  <dcterms:modified xsi:type="dcterms:W3CDTF">2019-02-01T07:53:00Z</dcterms:modified>
</cp:coreProperties>
</file>