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07E" w:rsidRDefault="00D45F74" w:rsidP="00D45F74">
      <w:pPr>
        <w:spacing w:after="0"/>
        <w:ind w:left="428"/>
        <w:jc w:val="center"/>
      </w:pPr>
      <w:r>
        <w:rPr>
          <w:noProof/>
        </w:rPr>
        <w:drawing>
          <wp:inline distT="0" distB="0" distL="0" distR="0">
            <wp:extent cx="1199388" cy="1132332"/>
            <wp:effectExtent l="0" t="0" r="0" b="0"/>
            <wp:docPr id="307" name="Picture 307"/>
            <wp:cNvGraphicFramePr/>
            <a:graphic xmlns:a="http://schemas.openxmlformats.org/drawingml/2006/main">
              <a:graphicData uri="http://schemas.openxmlformats.org/drawingml/2006/picture">
                <pic:pic xmlns:pic="http://schemas.openxmlformats.org/drawingml/2006/picture">
                  <pic:nvPicPr>
                    <pic:cNvPr id="307" name="Picture 307"/>
                    <pic:cNvPicPr/>
                  </pic:nvPicPr>
                  <pic:blipFill>
                    <a:blip r:embed="rId7"/>
                    <a:stretch>
                      <a:fillRect/>
                    </a:stretch>
                  </pic:blipFill>
                  <pic:spPr>
                    <a:xfrm>
                      <a:off x="0" y="0"/>
                      <a:ext cx="1199388" cy="1132332"/>
                    </a:xfrm>
                    <a:prstGeom prst="rect">
                      <a:avLst/>
                    </a:prstGeom>
                  </pic:spPr>
                </pic:pic>
              </a:graphicData>
            </a:graphic>
          </wp:inline>
        </w:drawing>
      </w:r>
    </w:p>
    <w:p w:rsidR="00CA607E" w:rsidRDefault="00CA607E" w:rsidP="00001EEB">
      <w:pPr>
        <w:spacing w:after="0"/>
        <w:ind w:left="397"/>
        <w:jc w:val="both"/>
      </w:pPr>
    </w:p>
    <w:p w:rsidR="00CA607E" w:rsidRPr="00B3090D" w:rsidRDefault="00D45F74" w:rsidP="00DC476C">
      <w:pPr>
        <w:spacing w:after="0"/>
        <w:ind w:left="351" w:firstLine="642"/>
        <w:jc w:val="center"/>
        <w:rPr>
          <w:rFonts w:ascii="Arial" w:eastAsia="Arial" w:hAnsi="Arial" w:cs="Arial"/>
          <w:b/>
          <w:sz w:val="28"/>
          <w:szCs w:val="28"/>
        </w:rPr>
      </w:pPr>
      <w:bookmarkStart w:id="0" w:name="_GoBack"/>
      <w:r w:rsidRPr="00B3090D">
        <w:rPr>
          <w:rFonts w:ascii="Arial" w:eastAsia="Arial" w:hAnsi="Arial" w:cs="Arial"/>
          <w:b/>
          <w:sz w:val="28"/>
          <w:szCs w:val="28"/>
        </w:rPr>
        <w:t>Reference Number</w:t>
      </w:r>
      <w:r w:rsidRPr="00B3090D">
        <w:rPr>
          <w:rFonts w:ascii="Arial" w:eastAsia="Arial" w:hAnsi="Arial" w:cs="Arial"/>
          <w:b/>
          <w:i/>
          <w:sz w:val="28"/>
          <w:szCs w:val="28"/>
        </w:rPr>
        <w:t>:</w:t>
      </w:r>
      <w:r w:rsidRPr="00B3090D">
        <w:rPr>
          <w:rFonts w:ascii="Arial" w:eastAsia="Arial" w:hAnsi="Arial" w:cs="Arial"/>
          <w:b/>
          <w:sz w:val="28"/>
          <w:szCs w:val="28"/>
        </w:rPr>
        <w:t xml:space="preserve"> SADC/ICT/11/2019</w:t>
      </w:r>
    </w:p>
    <w:p w:rsidR="00B3090D" w:rsidRPr="00B3090D" w:rsidRDefault="00B3090D" w:rsidP="00DC476C">
      <w:pPr>
        <w:spacing w:after="0"/>
        <w:ind w:left="351" w:firstLine="642"/>
        <w:jc w:val="center"/>
        <w:rPr>
          <w:b/>
          <w:sz w:val="28"/>
          <w:szCs w:val="28"/>
        </w:rPr>
      </w:pPr>
    </w:p>
    <w:p w:rsidR="00CA607E" w:rsidRPr="00B3090D" w:rsidRDefault="00D45F74" w:rsidP="00C914AE">
      <w:pPr>
        <w:spacing w:after="0" w:line="249" w:lineRule="auto"/>
        <w:ind w:left="600" w:hanging="10"/>
        <w:jc w:val="center"/>
        <w:rPr>
          <w:rFonts w:ascii="Arial" w:eastAsia="Arial" w:hAnsi="Arial" w:cs="Arial"/>
          <w:b/>
          <w:sz w:val="28"/>
          <w:szCs w:val="28"/>
        </w:rPr>
      </w:pPr>
      <w:r w:rsidRPr="00B3090D">
        <w:rPr>
          <w:rFonts w:ascii="Arial" w:eastAsia="Arial" w:hAnsi="Arial" w:cs="Arial"/>
          <w:b/>
          <w:sz w:val="28"/>
          <w:szCs w:val="28"/>
        </w:rPr>
        <w:t>Title:</w:t>
      </w:r>
      <w:r w:rsidRPr="00B3090D">
        <w:rPr>
          <w:rFonts w:ascii="Arial" w:eastAsia="Arial" w:hAnsi="Arial" w:cs="Arial"/>
          <w:b/>
          <w:i/>
          <w:sz w:val="28"/>
          <w:szCs w:val="28"/>
        </w:rPr>
        <w:t xml:space="preserve"> UPGRADE</w:t>
      </w:r>
      <w:r w:rsidR="00C914AE" w:rsidRPr="00B3090D">
        <w:rPr>
          <w:rFonts w:ascii="Arial" w:eastAsia="Arial" w:hAnsi="Arial" w:cs="Arial"/>
          <w:b/>
          <w:i/>
          <w:sz w:val="28"/>
          <w:szCs w:val="28"/>
        </w:rPr>
        <w:t xml:space="preserve">, </w:t>
      </w:r>
      <w:r w:rsidRPr="00B3090D">
        <w:rPr>
          <w:rFonts w:ascii="Arial" w:eastAsia="Arial" w:hAnsi="Arial" w:cs="Arial"/>
          <w:b/>
          <w:sz w:val="28"/>
          <w:szCs w:val="28"/>
        </w:rPr>
        <w:t xml:space="preserve">INSTALLATION </w:t>
      </w:r>
      <w:r w:rsidR="00C914AE" w:rsidRPr="00B3090D">
        <w:rPr>
          <w:rFonts w:ascii="Arial" w:eastAsia="Arial" w:hAnsi="Arial" w:cs="Arial"/>
          <w:b/>
          <w:sz w:val="28"/>
          <w:szCs w:val="28"/>
        </w:rPr>
        <w:t xml:space="preserve">AND COMMISSIONING </w:t>
      </w:r>
      <w:r w:rsidRPr="00B3090D">
        <w:rPr>
          <w:rFonts w:ascii="Arial" w:eastAsia="Arial" w:hAnsi="Arial" w:cs="Arial"/>
          <w:b/>
          <w:sz w:val="28"/>
          <w:szCs w:val="28"/>
        </w:rPr>
        <w:t>OF SEBELE DATA CENTRE</w:t>
      </w:r>
    </w:p>
    <w:p w:rsidR="00B3090D" w:rsidRPr="00B3090D" w:rsidRDefault="00B3090D" w:rsidP="00C914AE">
      <w:pPr>
        <w:spacing w:after="0" w:line="249" w:lineRule="auto"/>
        <w:ind w:left="600" w:hanging="10"/>
        <w:jc w:val="center"/>
        <w:rPr>
          <w:b/>
          <w:sz w:val="28"/>
          <w:szCs w:val="28"/>
        </w:rPr>
      </w:pPr>
    </w:p>
    <w:p w:rsidR="00CA607E" w:rsidRPr="00B3090D" w:rsidRDefault="00D45F74" w:rsidP="00001EEB">
      <w:pPr>
        <w:spacing w:after="49"/>
        <w:ind w:left="404"/>
        <w:jc w:val="both"/>
        <w:rPr>
          <w:b/>
          <w:sz w:val="28"/>
          <w:szCs w:val="28"/>
        </w:rPr>
      </w:pPr>
      <w:r w:rsidRPr="00B3090D">
        <w:rPr>
          <w:rFonts w:ascii="Arial" w:eastAsia="Arial" w:hAnsi="Arial" w:cs="Arial"/>
          <w:b/>
          <w:sz w:val="28"/>
          <w:szCs w:val="28"/>
        </w:rPr>
        <w:t xml:space="preserve"> </w:t>
      </w:r>
      <w:r w:rsidR="00001EEB" w:rsidRPr="00B3090D">
        <w:rPr>
          <w:rFonts w:ascii="Arial" w:eastAsia="Arial" w:hAnsi="Arial" w:cs="Arial"/>
          <w:b/>
          <w:sz w:val="28"/>
          <w:szCs w:val="28"/>
        </w:rPr>
        <w:t xml:space="preserve">                                                        </w:t>
      </w:r>
      <w:r w:rsidRPr="00B3090D">
        <w:rPr>
          <w:rFonts w:ascii="Arial" w:eastAsia="Arial" w:hAnsi="Arial" w:cs="Arial"/>
          <w:b/>
          <w:sz w:val="28"/>
          <w:szCs w:val="28"/>
        </w:rPr>
        <w:t xml:space="preserve">Number of Lots: </w:t>
      </w:r>
      <w:r w:rsidR="00E647FD" w:rsidRPr="00B3090D">
        <w:rPr>
          <w:rFonts w:ascii="Arial" w:eastAsia="Arial" w:hAnsi="Arial" w:cs="Arial"/>
          <w:b/>
          <w:sz w:val="28"/>
          <w:szCs w:val="28"/>
        </w:rPr>
        <w:t>1</w:t>
      </w:r>
    </w:p>
    <w:p w:rsidR="00CA607E" w:rsidRDefault="00D45F74" w:rsidP="00D45F74">
      <w:pPr>
        <w:spacing w:after="0"/>
        <w:ind w:left="415"/>
        <w:jc w:val="both"/>
      </w:pPr>
      <w:r>
        <w:rPr>
          <w:rFonts w:ascii="Arial" w:eastAsia="Arial" w:hAnsi="Arial" w:cs="Arial"/>
          <w:b/>
          <w:sz w:val="28"/>
        </w:rPr>
        <w:t xml:space="preserve"> </w:t>
      </w:r>
    </w:p>
    <w:p w:rsidR="00CA607E" w:rsidRPr="00001EEB" w:rsidRDefault="00D45F74" w:rsidP="00DC476C">
      <w:pPr>
        <w:numPr>
          <w:ilvl w:val="0"/>
          <w:numId w:val="1"/>
        </w:numPr>
        <w:spacing w:after="0" w:line="249" w:lineRule="auto"/>
        <w:ind w:hanging="337"/>
        <w:jc w:val="both"/>
      </w:pPr>
      <w:r>
        <w:rPr>
          <w:rFonts w:ascii="Arial" w:eastAsia="Arial" w:hAnsi="Arial" w:cs="Arial"/>
          <w:b/>
          <w:sz w:val="24"/>
        </w:rPr>
        <w:t xml:space="preserve">SADC Secretariat </w:t>
      </w:r>
      <w:r w:rsidR="00894A03">
        <w:rPr>
          <w:rFonts w:ascii="Arial" w:eastAsia="Arial" w:hAnsi="Arial" w:cs="Arial"/>
          <w:sz w:val="24"/>
        </w:rPr>
        <w:t>is inviting r</w:t>
      </w:r>
      <w:r>
        <w:rPr>
          <w:rFonts w:ascii="Arial" w:eastAsia="Arial" w:hAnsi="Arial" w:cs="Arial"/>
          <w:sz w:val="24"/>
        </w:rPr>
        <w:t xml:space="preserve">egistered companies to submit </w:t>
      </w:r>
      <w:r w:rsidR="00894A03">
        <w:rPr>
          <w:rFonts w:ascii="Arial" w:eastAsia="Arial" w:hAnsi="Arial" w:cs="Arial"/>
          <w:sz w:val="24"/>
        </w:rPr>
        <w:t>proposals</w:t>
      </w:r>
      <w:r>
        <w:rPr>
          <w:rFonts w:ascii="Arial" w:eastAsia="Arial" w:hAnsi="Arial" w:cs="Arial"/>
          <w:sz w:val="24"/>
        </w:rPr>
        <w:t xml:space="preserve"> for the upgrade, installation and commissioning of the SADC Sebele Data Centre.</w:t>
      </w:r>
    </w:p>
    <w:p w:rsidR="00001EEB" w:rsidRPr="00D45F74" w:rsidRDefault="00001EEB" w:rsidP="00001EEB">
      <w:pPr>
        <w:spacing w:after="0" w:line="249" w:lineRule="auto"/>
        <w:jc w:val="both"/>
      </w:pPr>
    </w:p>
    <w:tbl>
      <w:tblPr>
        <w:tblStyle w:val="TableGrid0"/>
        <w:tblW w:w="0" w:type="auto"/>
        <w:tblInd w:w="1980" w:type="dxa"/>
        <w:tblLook w:val="04A0" w:firstRow="1" w:lastRow="0" w:firstColumn="1" w:lastColumn="0" w:noHBand="0" w:noVBand="1"/>
      </w:tblPr>
      <w:tblGrid>
        <w:gridCol w:w="992"/>
        <w:gridCol w:w="5694"/>
        <w:gridCol w:w="850"/>
      </w:tblGrid>
      <w:tr w:rsidR="00E77FC8" w:rsidTr="00042BD1">
        <w:trPr>
          <w:trHeight w:val="592"/>
        </w:trPr>
        <w:tc>
          <w:tcPr>
            <w:tcW w:w="992" w:type="dxa"/>
          </w:tcPr>
          <w:p w:rsidR="00E77FC8" w:rsidRPr="00E647FD" w:rsidRDefault="00E77FC8" w:rsidP="00A7422D">
            <w:pPr>
              <w:spacing w:before="300" w:after="240" w:line="300" w:lineRule="atLeast"/>
              <w:jc w:val="both"/>
              <w:rPr>
                <w:rFonts w:ascii="Arial" w:eastAsia="Arial" w:hAnsi="Arial" w:cs="Arial"/>
                <w:b/>
                <w:sz w:val="24"/>
              </w:rPr>
            </w:pPr>
            <w:r w:rsidRPr="00E647FD">
              <w:rPr>
                <w:rFonts w:ascii="Arial" w:eastAsia="Arial" w:hAnsi="Arial" w:cs="Arial"/>
                <w:b/>
                <w:sz w:val="24"/>
              </w:rPr>
              <w:t>Lot</w:t>
            </w:r>
            <w:r w:rsidR="00E647FD" w:rsidRPr="00E647FD">
              <w:rPr>
                <w:rFonts w:ascii="Arial" w:eastAsia="Arial" w:hAnsi="Arial" w:cs="Arial"/>
                <w:b/>
                <w:sz w:val="24"/>
              </w:rPr>
              <w:t xml:space="preserve"> No</w:t>
            </w:r>
          </w:p>
        </w:tc>
        <w:tc>
          <w:tcPr>
            <w:tcW w:w="5694" w:type="dxa"/>
          </w:tcPr>
          <w:p w:rsidR="00E77FC8" w:rsidRPr="00E647FD" w:rsidRDefault="00E77FC8" w:rsidP="00A7422D">
            <w:pPr>
              <w:spacing w:before="300" w:after="240" w:line="300" w:lineRule="atLeast"/>
              <w:jc w:val="both"/>
              <w:rPr>
                <w:rFonts w:ascii="Arial" w:eastAsia="Arial" w:hAnsi="Arial" w:cs="Arial"/>
                <w:b/>
                <w:sz w:val="24"/>
              </w:rPr>
            </w:pPr>
            <w:r w:rsidRPr="00E647FD">
              <w:rPr>
                <w:rFonts w:ascii="Arial" w:eastAsia="Arial" w:hAnsi="Arial" w:cs="Arial"/>
                <w:b/>
                <w:sz w:val="24"/>
              </w:rPr>
              <w:t>Description</w:t>
            </w:r>
          </w:p>
        </w:tc>
        <w:tc>
          <w:tcPr>
            <w:tcW w:w="850" w:type="dxa"/>
          </w:tcPr>
          <w:p w:rsidR="00E77FC8" w:rsidRPr="00E647FD" w:rsidRDefault="00E77FC8" w:rsidP="00A7422D">
            <w:pPr>
              <w:spacing w:before="300" w:after="240" w:line="300" w:lineRule="atLeast"/>
              <w:jc w:val="both"/>
              <w:rPr>
                <w:rFonts w:ascii="Arial" w:eastAsia="Arial" w:hAnsi="Arial" w:cs="Arial"/>
                <w:b/>
                <w:sz w:val="24"/>
              </w:rPr>
            </w:pPr>
            <w:r w:rsidRPr="00E647FD">
              <w:rPr>
                <w:rFonts w:ascii="Arial" w:eastAsia="Arial" w:hAnsi="Arial" w:cs="Arial"/>
                <w:b/>
                <w:sz w:val="24"/>
              </w:rPr>
              <w:t>Qty</w:t>
            </w:r>
          </w:p>
        </w:tc>
      </w:tr>
      <w:tr w:rsidR="00E77FC8" w:rsidTr="00042BD1">
        <w:trPr>
          <w:trHeight w:val="732"/>
        </w:trPr>
        <w:tc>
          <w:tcPr>
            <w:tcW w:w="992" w:type="dxa"/>
          </w:tcPr>
          <w:p w:rsidR="00E77FC8" w:rsidRPr="00E647FD" w:rsidRDefault="00E77FC8" w:rsidP="00A7422D">
            <w:pPr>
              <w:spacing w:before="300" w:after="240" w:line="300" w:lineRule="atLeast"/>
              <w:jc w:val="both"/>
              <w:rPr>
                <w:rFonts w:ascii="Arial" w:eastAsia="Arial" w:hAnsi="Arial" w:cs="Arial"/>
                <w:b/>
                <w:sz w:val="24"/>
              </w:rPr>
            </w:pPr>
            <w:r w:rsidRPr="00E647FD">
              <w:rPr>
                <w:rFonts w:ascii="Arial" w:eastAsia="Arial" w:hAnsi="Arial" w:cs="Arial"/>
                <w:b/>
                <w:sz w:val="24"/>
              </w:rPr>
              <w:t>1</w:t>
            </w:r>
          </w:p>
        </w:tc>
        <w:tc>
          <w:tcPr>
            <w:tcW w:w="5694" w:type="dxa"/>
          </w:tcPr>
          <w:p w:rsidR="00E77FC8" w:rsidRPr="00042BD1" w:rsidRDefault="00E77FC8" w:rsidP="00A7422D">
            <w:pPr>
              <w:spacing w:before="300" w:after="240" w:line="300" w:lineRule="atLeast"/>
              <w:jc w:val="both"/>
              <w:rPr>
                <w:rFonts w:ascii="Arial" w:eastAsia="Arial" w:hAnsi="Arial" w:cs="Arial"/>
                <w:b/>
              </w:rPr>
            </w:pPr>
            <w:r w:rsidRPr="00042BD1">
              <w:rPr>
                <w:rFonts w:ascii="Arial" w:eastAsia="Arial" w:hAnsi="Arial" w:cs="Arial"/>
                <w:b/>
              </w:rPr>
              <w:t xml:space="preserve">Upgrade, Installation and Commissioning </w:t>
            </w:r>
            <w:proofErr w:type="gramStart"/>
            <w:r w:rsidRPr="00042BD1">
              <w:rPr>
                <w:rFonts w:ascii="Arial" w:eastAsia="Arial" w:hAnsi="Arial" w:cs="Arial"/>
                <w:b/>
              </w:rPr>
              <w:t>Of</w:t>
            </w:r>
            <w:proofErr w:type="gramEnd"/>
            <w:r w:rsidRPr="00042BD1">
              <w:rPr>
                <w:rFonts w:ascii="Arial" w:eastAsia="Arial" w:hAnsi="Arial" w:cs="Arial"/>
                <w:b/>
              </w:rPr>
              <w:t xml:space="preserve"> Sebele Data Centre</w:t>
            </w:r>
          </w:p>
        </w:tc>
        <w:tc>
          <w:tcPr>
            <w:tcW w:w="850" w:type="dxa"/>
          </w:tcPr>
          <w:p w:rsidR="00E77FC8" w:rsidRPr="00E647FD" w:rsidRDefault="00E77FC8" w:rsidP="00A7422D">
            <w:pPr>
              <w:spacing w:before="300" w:after="240" w:line="300" w:lineRule="atLeast"/>
              <w:jc w:val="both"/>
              <w:rPr>
                <w:rFonts w:ascii="Arial" w:eastAsia="Arial" w:hAnsi="Arial" w:cs="Arial"/>
                <w:b/>
              </w:rPr>
            </w:pPr>
            <w:r w:rsidRPr="00E647FD">
              <w:rPr>
                <w:rFonts w:ascii="Arial" w:eastAsia="Arial" w:hAnsi="Arial" w:cs="Arial"/>
                <w:b/>
              </w:rPr>
              <w:t>1</w:t>
            </w:r>
          </w:p>
        </w:tc>
      </w:tr>
    </w:tbl>
    <w:p w:rsidR="00C914AE" w:rsidRDefault="00D45F74" w:rsidP="00D45F74">
      <w:pPr>
        <w:pStyle w:val="ListParagraph"/>
        <w:numPr>
          <w:ilvl w:val="0"/>
          <w:numId w:val="1"/>
        </w:numPr>
        <w:shd w:val="clear" w:color="auto" w:fill="FFFFFF"/>
        <w:spacing w:before="300" w:after="240" w:line="300" w:lineRule="atLeast"/>
        <w:jc w:val="both"/>
        <w:rPr>
          <w:rFonts w:ascii="Arial" w:eastAsia="Arial" w:hAnsi="Arial" w:cs="Arial"/>
          <w:sz w:val="24"/>
        </w:rPr>
      </w:pPr>
      <w:r w:rsidRPr="00D45F74">
        <w:rPr>
          <w:rFonts w:ascii="Arial" w:eastAsia="Arial" w:hAnsi="Arial" w:cs="Arial"/>
          <w:sz w:val="24"/>
        </w:rPr>
        <w:t xml:space="preserve">Bidders must bid for all items shown in the </w:t>
      </w:r>
      <w:r w:rsidR="0080258B">
        <w:rPr>
          <w:rFonts w:ascii="Arial" w:eastAsia="Arial" w:hAnsi="Arial" w:cs="Arial"/>
          <w:sz w:val="24"/>
        </w:rPr>
        <w:t>annex 1 below</w:t>
      </w:r>
      <w:r w:rsidRPr="00D45F74">
        <w:rPr>
          <w:rFonts w:ascii="Arial" w:eastAsia="Arial" w:hAnsi="Arial" w:cs="Arial"/>
          <w:sz w:val="24"/>
        </w:rPr>
        <w:t>. Partial or incomplete bids</w:t>
      </w:r>
    </w:p>
    <w:p w:rsidR="00030444" w:rsidRDefault="00C914AE" w:rsidP="00030444">
      <w:pPr>
        <w:pStyle w:val="ListParagraph"/>
        <w:shd w:val="clear" w:color="auto" w:fill="FFFFFF"/>
        <w:spacing w:before="300" w:after="240" w:line="300" w:lineRule="atLeast"/>
        <w:ind w:left="1046"/>
        <w:jc w:val="both"/>
        <w:rPr>
          <w:rFonts w:ascii="Arial" w:eastAsia="Arial" w:hAnsi="Arial" w:cs="Arial"/>
          <w:sz w:val="24"/>
        </w:rPr>
      </w:pPr>
      <w:r>
        <w:rPr>
          <w:rFonts w:ascii="Arial" w:eastAsia="Arial" w:hAnsi="Arial" w:cs="Arial"/>
          <w:sz w:val="24"/>
        </w:rPr>
        <w:t xml:space="preserve">     </w:t>
      </w:r>
      <w:r w:rsidR="00D45F74" w:rsidRPr="00D45F74">
        <w:rPr>
          <w:rFonts w:ascii="Arial" w:eastAsia="Arial" w:hAnsi="Arial" w:cs="Arial"/>
          <w:sz w:val="24"/>
        </w:rPr>
        <w:t xml:space="preserve"> will not be considered.</w:t>
      </w:r>
    </w:p>
    <w:p w:rsidR="00030444" w:rsidRPr="00030444" w:rsidRDefault="00030444" w:rsidP="00030444">
      <w:pPr>
        <w:pStyle w:val="ListParagraph"/>
        <w:shd w:val="clear" w:color="auto" w:fill="FFFFFF"/>
        <w:spacing w:before="300" w:after="240" w:line="300" w:lineRule="atLeast"/>
        <w:ind w:left="1046"/>
        <w:jc w:val="both"/>
        <w:rPr>
          <w:rFonts w:ascii="Arial" w:eastAsia="Arial" w:hAnsi="Arial" w:cs="Arial"/>
          <w:sz w:val="24"/>
        </w:rPr>
      </w:pPr>
    </w:p>
    <w:p w:rsidR="00030444" w:rsidRDefault="00030444" w:rsidP="00030444">
      <w:pPr>
        <w:pStyle w:val="ListParagraph"/>
        <w:numPr>
          <w:ilvl w:val="0"/>
          <w:numId w:val="1"/>
        </w:numPr>
        <w:spacing w:after="0" w:line="249" w:lineRule="auto"/>
        <w:jc w:val="both"/>
      </w:pPr>
      <w:r w:rsidRPr="00030444">
        <w:rPr>
          <w:rFonts w:ascii="Arial" w:eastAsia="Arial" w:hAnsi="Arial" w:cs="Arial"/>
          <w:sz w:val="24"/>
        </w:rPr>
        <w:t xml:space="preserve">Detailed specifications of the required items can be downloaded from the SADC Website </w:t>
      </w:r>
      <w:r w:rsidRPr="00030444">
        <w:rPr>
          <w:rFonts w:ascii="Arial" w:eastAsia="Arial" w:hAnsi="Arial" w:cs="Arial"/>
          <w:i/>
          <w:color w:val="00B0F0"/>
          <w:sz w:val="24"/>
        </w:rPr>
        <w:t>https//www.sadc.int/opportunities/procurement</w:t>
      </w:r>
      <w:r w:rsidRPr="00030444">
        <w:rPr>
          <w:rFonts w:ascii="Arial" w:eastAsia="Arial" w:hAnsi="Arial" w:cs="Arial"/>
          <w:color w:val="00B0F0"/>
          <w:sz w:val="24"/>
        </w:rPr>
        <w:t xml:space="preserve">  </w:t>
      </w:r>
      <w:r w:rsidRPr="00030444">
        <w:rPr>
          <w:rFonts w:ascii="Arial" w:eastAsia="Arial" w:hAnsi="Arial" w:cs="Arial"/>
          <w:sz w:val="24"/>
        </w:rPr>
        <w:t xml:space="preserve"> </w:t>
      </w:r>
    </w:p>
    <w:p w:rsidR="00D45F74" w:rsidRDefault="00D45F74" w:rsidP="00C914AE">
      <w:pPr>
        <w:pStyle w:val="ListParagraph"/>
        <w:shd w:val="clear" w:color="auto" w:fill="FFFFFF"/>
        <w:spacing w:before="300" w:after="240" w:line="300" w:lineRule="atLeast"/>
        <w:ind w:left="1046"/>
        <w:jc w:val="both"/>
        <w:rPr>
          <w:rFonts w:ascii="Arial" w:eastAsia="Arial" w:hAnsi="Arial" w:cs="Arial"/>
          <w:sz w:val="24"/>
        </w:rPr>
      </w:pPr>
    </w:p>
    <w:p w:rsidR="0080258B" w:rsidRDefault="00D45F74" w:rsidP="0080258B">
      <w:pPr>
        <w:pStyle w:val="ListParagraph"/>
        <w:numPr>
          <w:ilvl w:val="0"/>
          <w:numId w:val="1"/>
        </w:numPr>
        <w:shd w:val="clear" w:color="auto" w:fill="FFFFFF"/>
        <w:spacing w:before="300" w:after="240" w:line="300" w:lineRule="atLeast"/>
        <w:jc w:val="both"/>
        <w:rPr>
          <w:rFonts w:ascii="Arial" w:eastAsia="Arial" w:hAnsi="Arial" w:cs="Arial"/>
          <w:sz w:val="24"/>
        </w:rPr>
      </w:pPr>
      <w:r w:rsidRPr="00D45F74">
        <w:rPr>
          <w:rFonts w:ascii="Arial" w:eastAsia="Arial" w:hAnsi="Arial" w:cs="Arial"/>
          <w:sz w:val="24"/>
        </w:rPr>
        <w:t>Bidders are required to submit Bids clearly marked “</w:t>
      </w:r>
      <w:r w:rsidR="00254BCA" w:rsidRPr="00C914AE">
        <w:rPr>
          <w:rFonts w:ascii="Arial" w:eastAsia="Arial" w:hAnsi="Arial" w:cs="Arial"/>
          <w:b/>
          <w:i/>
          <w:sz w:val="24"/>
        </w:rPr>
        <w:t xml:space="preserve">UPGRADE, </w:t>
      </w:r>
      <w:r w:rsidR="00254BCA" w:rsidRPr="00C914AE">
        <w:rPr>
          <w:rFonts w:ascii="Arial" w:eastAsia="Arial" w:hAnsi="Arial" w:cs="Arial"/>
          <w:b/>
          <w:sz w:val="24"/>
        </w:rPr>
        <w:t>INSTALLATION AND COMMISSIONING OF SEBELE DATA CENTRE</w:t>
      </w:r>
      <w:r w:rsidR="00254BCA">
        <w:rPr>
          <w:rFonts w:ascii="Arial" w:eastAsia="Arial" w:hAnsi="Arial" w:cs="Arial"/>
          <w:b/>
          <w:sz w:val="24"/>
        </w:rPr>
        <w:t>”</w:t>
      </w:r>
      <w:r w:rsidRPr="00D45F74">
        <w:rPr>
          <w:rFonts w:ascii="Arial" w:eastAsia="Arial" w:hAnsi="Arial" w:cs="Arial"/>
          <w:sz w:val="24"/>
        </w:rPr>
        <w:t xml:space="preserve"> </w:t>
      </w:r>
      <w:r w:rsidR="00894A03">
        <w:rPr>
          <w:rFonts w:ascii="Arial" w:eastAsia="Arial" w:hAnsi="Arial" w:cs="Arial"/>
          <w:sz w:val="24"/>
        </w:rPr>
        <w:t xml:space="preserve">in a sealed envelope </w:t>
      </w:r>
      <w:r w:rsidRPr="00D45F74">
        <w:rPr>
          <w:rFonts w:ascii="Arial" w:eastAsia="Arial" w:hAnsi="Arial" w:cs="Arial"/>
          <w:sz w:val="24"/>
        </w:rPr>
        <w:t>and MUST be dropped in the Tend</w:t>
      </w:r>
      <w:r w:rsidR="0080258B">
        <w:rPr>
          <w:rFonts w:ascii="Arial" w:eastAsia="Arial" w:hAnsi="Arial" w:cs="Arial"/>
          <w:sz w:val="24"/>
        </w:rPr>
        <w:t xml:space="preserve">er Box at the following address. </w:t>
      </w:r>
      <w:r w:rsidR="0080258B" w:rsidRPr="0080258B">
        <w:rPr>
          <w:rFonts w:ascii="Arial" w:eastAsia="Arial" w:hAnsi="Arial" w:cs="Arial"/>
          <w:sz w:val="24"/>
        </w:rPr>
        <w:t xml:space="preserve">Your bids should be submitted in a sealed envelope, and addressed to:  </w:t>
      </w:r>
    </w:p>
    <w:p w:rsidR="0080258B" w:rsidRPr="0080258B" w:rsidRDefault="0080258B" w:rsidP="0080258B">
      <w:pPr>
        <w:pStyle w:val="ListParagraph"/>
        <w:rPr>
          <w:rFonts w:ascii="Arial" w:eastAsia="Arial" w:hAnsi="Arial" w:cs="Arial"/>
          <w:sz w:val="24"/>
        </w:rPr>
      </w:pPr>
    </w:p>
    <w:p w:rsidR="0080258B" w:rsidRPr="0080258B" w:rsidRDefault="0080258B" w:rsidP="0080258B">
      <w:pPr>
        <w:pStyle w:val="ListParagraph"/>
        <w:shd w:val="clear" w:color="auto" w:fill="FFFFFF"/>
        <w:spacing w:before="300" w:after="240" w:line="300" w:lineRule="atLeast"/>
        <w:ind w:left="1046"/>
        <w:jc w:val="both"/>
        <w:rPr>
          <w:rFonts w:ascii="Arial" w:eastAsia="Arial" w:hAnsi="Arial" w:cs="Arial"/>
          <w:sz w:val="24"/>
        </w:rPr>
      </w:pPr>
      <w:r>
        <w:rPr>
          <w:rFonts w:ascii="Arial" w:eastAsia="Arial" w:hAnsi="Arial" w:cs="Arial"/>
          <w:sz w:val="24"/>
        </w:rPr>
        <w:t>Head Procurement Unit</w:t>
      </w:r>
    </w:p>
    <w:p w:rsidR="00254BCA" w:rsidRDefault="00254BCA" w:rsidP="00254BCA">
      <w:pPr>
        <w:pStyle w:val="ListParagraph"/>
        <w:shd w:val="clear" w:color="auto" w:fill="FFFFFF"/>
        <w:spacing w:before="300" w:after="240" w:line="300" w:lineRule="atLeast"/>
        <w:ind w:left="1046"/>
        <w:rPr>
          <w:rFonts w:ascii="Arial" w:eastAsia="Arial" w:hAnsi="Arial" w:cs="Arial"/>
          <w:sz w:val="24"/>
        </w:rPr>
      </w:pPr>
      <w:r w:rsidRPr="00254BCA">
        <w:rPr>
          <w:rFonts w:ascii="Arial" w:eastAsia="Arial" w:hAnsi="Arial" w:cs="Arial"/>
          <w:sz w:val="24"/>
        </w:rPr>
        <w:t>SADC House</w:t>
      </w:r>
      <w:r w:rsidRPr="00254BCA">
        <w:rPr>
          <w:rFonts w:ascii="Arial" w:eastAsia="Arial" w:hAnsi="Arial" w:cs="Arial"/>
          <w:sz w:val="24"/>
        </w:rPr>
        <w:br/>
        <w:t>Plot No. 54385</w:t>
      </w:r>
      <w:r w:rsidRPr="00254BCA">
        <w:rPr>
          <w:rFonts w:ascii="Arial" w:eastAsia="Arial" w:hAnsi="Arial" w:cs="Arial"/>
          <w:sz w:val="24"/>
        </w:rPr>
        <w:br/>
        <w:t>Central Business District</w:t>
      </w:r>
      <w:r w:rsidRPr="00254BCA">
        <w:rPr>
          <w:rFonts w:ascii="Arial" w:eastAsia="Arial" w:hAnsi="Arial" w:cs="Arial"/>
          <w:sz w:val="24"/>
        </w:rPr>
        <w:br/>
        <w:t>Private Bag 0095</w:t>
      </w:r>
      <w:r w:rsidRPr="00254BCA">
        <w:rPr>
          <w:rFonts w:ascii="Arial" w:eastAsia="Arial" w:hAnsi="Arial" w:cs="Arial"/>
          <w:sz w:val="24"/>
        </w:rPr>
        <w:br/>
        <w:t>Gaborone</w:t>
      </w:r>
      <w:r w:rsidRPr="00254BCA">
        <w:rPr>
          <w:rFonts w:ascii="Arial" w:eastAsia="Arial" w:hAnsi="Arial" w:cs="Arial"/>
          <w:sz w:val="24"/>
        </w:rPr>
        <w:br/>
        <w:t>Botswana</w:t>
      </w:r>
      <w:r w:rsidRPr="00D45F74">
        <w:rPr>
          <w:rFonts w:ascii="Arial" w:eastAsia="Arial" w:hAnsi="Arial" w:cs="Arial"/>
          <w:sz w:val="24"/>
        </w:rPr>
        <w:t xml:space="preserve"> </w:t>
      </w:r>
    </w:p>
    <w:p w:rsidR="00254BCA" w:rsidRDefault="00254BCA" w:rsidP="00254BCA">
      <w:pPr>
        <w:pStyle w:val="ListParagraph"/>
        <w:shd w:val="clear" w:color="auto" w:fill="FFFFFF"/>
        <w:spacing w:before="300" w:after="240" w:line="300" w:lineRule="atLeast"/>
        <w:ind w:left="1046"/>
        <w:rPr>
          <w:rFonts w:ascii="Arial" w:eastAsia="Arial" w:hAnsi="Arial" w:cs="Arial"/>
          <w:sz w:val="24"/>
        </w:rPr>
      </w:pPr>
      <w:r>
        <w:rPr>
          <w:rFonts w:ascii="Arial" w:eastAsia="Arial" w:hAnsi="Arial" w:cs="Arial"/>
          <w:sz w:val="24"/>
        </w:rPr>
        <w:lastRenderedPageBreak/>
        <w:t xml:space="preserve"> </w:t>
      </w:r>
    </w:p>
    <w:p w:rsidR="00254BCA" w:rsidRDefault="00254BCA" w:rsidP="00254BCA">
      <w:pPr>
        <w:pStyle w:val="ListParagraph"/>
        <w:shd w:val="clear" w:color="auto" w:fill="FFFFFF"/>
        <w:spacing w:before="300" w:after="240" w:line="300" w:lineRule="atLeast"/>
        <w:ind w:left="1046"/>
        <w:rPr>
          <w:rFonts w:ascii="Arial" w:eastAsia="Arial" w:hAnsi="Arial" w:cs="Arial"/>
          <w:sz w:val="24"/>
        </w:rPr>
      </w:pPr>
      <w:r w:rsidRPr="00254BCA">
        <w:rPr>
          <w:rFonts w:ascii="Arial" w:eastAsia="Arial" w:hAnsi="Arial" w:cs="Arial"/>
          <w:sz w:val="24"/>
        </w:rPr>
        <w:t>Tel: +267 3951863</w:t>
      </w:r>
    </w:p>
    <w:p w:rsidR="00B3090D" w:rsidRDefault="00B3090D" w:rsidP="00254BCA">
      <w:pPr>
        <w:pStyle w:val="ListParagraph"/>
        <w:shd w:val="clear" w:color="auto" w:fill="FFFFFF"/>
        <w:spacing w:before="300" w:after="240" w:line="300" w:lineRule="atLeast"/>
        <w:ind w:left="1046"/>
        <w:rPr>
          <w:rFonts w:ascii="Arial" w:eastAsia="Arial" w:hAnsi="Arial" w:cs="Arial"/>
          <w:sz w:val="24"/>
        </w:rPr>
      </w:pPr>
    </w:p>
    <w:p w:rsidR="00D45F74" w:rsidRDefault="00254BCA" w:rsidP="00254BCA">
      <w:pPr>
        <w:pStyle w:val="ListParagraph"/>
        <w:shd w:val="clear" w:color="auto" w:fill="FFFFFF"/>
        <w:spacing w:before="300" w:after="240" w:line="300" w:lineRule="atLeast"/>
        <w:ind w:left="1046"/>
        <w:rPr>
          <w:rFonts w:ascii="Arial" w:eastAsia="Arial" w:hAnsi="Arial" w:cs="Arial"/>
          <w:b/>
          <w:sz w:val="24"/>
        </w:rPr>
      </w:pPr>
      <w:r w:rsidRPr="00894A03">
        <w:rPr>
          <w:rFonts w:ascii="Arial" w:eastAsia="Arial" w:hAnsi="Arial" w:cs="Arial"/>
          <w:b/>
          <w:sz w:val="24"/>
        </w:rPr>
        <w:t>Deadline for submission is</w:t>
      </w:r>
      <w:r w:rsidR="00D45F74" w:rsidRPr="00894A03">
        <w:rPr>
          <w:rFonts w:ascii="Arial" w:eastAsia="Arial" w:hAnsi="Arial" w:cs="Arial"/>
          <w:b/>
          <w:sz w:val="24"/>
        </w:rPr>
        <w:t xml:space="preserve"> </w:t>
      </w:r>
      <w:r w:rsidR="00BA7B9F">
        <w:rPr>
          <w:rFonts w:ascii="Arial" w:eastAsia="Arial" w:hAnsi="Arial" w:cs="Arial"/>
          <w:b/>
          <w:sz w:val="24"/>
        </w:rPr>
        <w:t>Mond</w:t>
      </w:r>
      <w:r w:rsidRPr="00894A03">
        <w:rPr>
          <w:rFonts w:ascii="Arial" w:eastAsia="Arial" w:hAnsi="Arial" w:cs="Arial"/>
          <w:b/>
          <w:sz w:val="24"/>
        </w:rPr>
        <w:t xml:space="preserve">ay, </w:t>
      </w:r>
      <w:r w:rsidR="00BA7B9F">
        <w:rPr>
          <w:rFonts w:ascii="Arial" w:eastAsia="Arial" w:hAnsi="Arial" w:cs="Arial"/>
          <w:b/>
          <w:sz w:val="24"/>
        </w:rPr>
        <w:t>18</w:t>
      </w:r>
      <w:r w:rsidRPr="00894A03">
        <w:rPr>
          <w:rFonts w:ascii="Arial" w:eastAsia="Arial" w:hAnsi="Arial" w:cs="Arial"/>
          <w:b/>
          <w:sz w:val="24"/>
        </w:rPr>
        <w:t xml:space="preserve"> February 2019 at </w:t>
      </w:r>
      <w:r w:rsidR="00D45F74" w:rsidRPr="00894A03">
        <w:rPr>
          <w:rFonts w:ascii="Arial" w:eastAsia="Arial" w:hAnsi="Arial" w:cs="Arial"/>
          <w:b/>
          <w:sz w:val="24"/>
        </w:rPr>
        <w:t>10.00hr</w:t>
      </w:r>
      <w:r w:rsidRPr="00894A03">
        <w:rPr>
          <w:rFonts w:ascii="Arial" w:eastAsia="Arial" w:hAnsi="Arial" w:cs="Arial"/>
          <w:b/>
          <w:sz w:val="24"/>
        </w:rPr>
        <w:t>s Botswana Time</w:t>
      </w:r>
      <w:r w:rsidR="00D45F74" w:rsidRPr="00894A03">
        <w:rPr>
          <w:rFonts w:ascii="Arial" w:eastAsia="Arial" w:hAnsi="Arial" w:cs="Arial"/>
          <w:b/>
          <w:sz w:val="24"/>
        </w:rPr>
        <w:t>.</w:t>
      </w:r>
    </w:p>
    <w:p w:rsidR="00B3090D" w:rsidRPr="00894A03" w:rsidRDefault="00B3090D" w:rsidP="00254BCA">
      <w:pPr>
        <w:pStyle w:val="ListParagraph"/>
        <w:shd w:val="clear" w:color="auto" w:fill="FFFFFF"/>
        <w:spacing w:before="300" w:after="240" w:line="300" w:lineRule="atLeast"/>
        <w:ind w:left="1046"/>
        <w:rPr>
          <w:rFonts w:ascii="Arial" w:eastAsia="Arial" w:hAnsi="Arial" w:cs="Arial"/>
          <w:b/>
          <w:sz w:val="24"/>
        </w:rPr>
      </w:pPr>
    </w:p>
    <w:p w:rsidR="00D45F74" w:rsidRPr="00BA7B9F" w:rsidRDefault="00254BCA" w:rsidP="00254BCA">
      <w:pPr>
        <w:pStyle w:val="ListParagraph"/>
        <w:shd w:val="clear" w:color="auto" w:fill="FFFFFF"/>
        <w:spacing w:before="300" w:after="240" w:line="300" w:lineRule="atLeast"/>
        <w:ind w:left="1046"/>
        <w:jc w:val="both"/>
        <w:rPr>
          <w:rFonts w:ascii="Arial" w:eastAsia="Arial" w:hAnsi="Arial" w:cs="Arial"/>
          <w:b/>
          <w:sz w:val="24"/>
        </w:rPr>
      </w:pPr>
      <w:r w:rsidRPr="00BA7B9F">
        <w:rPr>
          <w:rFonts w:ascii="Arial" w:eastAsia="Arial" w:hAnsi="Arial" w:cs="Arial"/>
          <w:b/>
          <w:sz w:val="24"/>
        </w:rPr>
        <w:t>LATE SUBMISSIONS</w:t>
      </w:r>
      <w:r w:rsidR="00D45F74" w:rsidRPr="00BA7B9F">
        <w:rPr>
          <w:rFonts w:ascii="Arial" w:eastAsia="Arial" w:hAnsi="Arial" w:cs="Arial"/>
          <w:b/>
          <w:sz w:val="24"/>
        </w:rPr>
        <w:t xml:space="preserve"> WILL NOT BE ACCEPTED. </w:t>
      </w:r>
    </w:p>
    <w:p w:rsidR="00CA607E" w:rsidRPr="00B3090D" w:rsidRDefault="00D45F74" w:rsidP="00D45F74">
      <w:pPr>
        <w:numPr>
          <w:ilvl w:val="0"/>
          <w:numId w:val="1"/>
        </w:numPr>
        <w:spacing w:after="0" w:line="249" w:lineRule="auto"/>
        <w:ind w:hanging="720"/>
        <w:jc w:val="both"/>
      </w:pPr>
      <w:r>
        <w:rPr>
          <w:rFonts w:ascii="Arial" w:eastAsia="Arial" w:hAnsi="Arial" w:cs="Arial"/>
          <w:sz w:val="24"/>
        </w:rPr>
        <w:t xml:space="preserve">Bids by Fax or E-mail </w:t>
      </w:r>
      <w:r>
        <w:rPr>
          <w:rFonts w:ascii="Arial" w:eastAsia="Arial" w:hAnsi="Arial" w:cs="Arial"/>
          <w:b/>
          <w:i/>
          <w:sz w:val="24"/>
        </w:rPr>
        <w:t xml:space="preserve">are not </w:t>
      </w:r>
      <w:r>
        <w:rPr>
          <w:rFonts w:ascii="Arial" w:eastAsia="Arial" w:hAnsi="Arial" w:cs="Arial"/>
          <w:sz w:val="24"/>
        </w:rPr>
        <w:t xml:space="preserve">acceptable.  </w:t>
      </w:r>
    </w:p>
    <w:p w:rsidR="00B3090D" w:rsidRPr="00DC476C" w:rsidRDefault="00B3090D" w:rsidP="00B3090D">
      <w:pPr>
        <w:spacing w:after="0" w:line="249" w:lineRule="auto"/>
        <w:ind w:left="1046"/>
        <w:jc w:val="both"/>
      </w:pPr>
    </w:p>
    <w:p w:rsidR="00DC476C" w:rsidRPr="00B3090D" w:rsidRDefault="00DC476C" w:rsidP="00D45F74">
      <w:pPr>
        <w:numPr>
          <w:ilvl w:val="0"/>
          <w:numId w:val="1"/>
        </w:numPr>
        <w:spacing w:after="0" w:line="249" w:lineRule="auto"/>
        <w:ind w:hanging="720"/>
        <w:jc w:val="both"/>
      </w:pPr>
      <w:r w:rsidRPr="00B3090D">
        <w:rPr>
          <w:rFonts w:ascii="Arial" w:eastAsia="Arial" w:hAnsi="Arial" w:cs="Arial"/>
          <w:b/>
          <w:sz w:val="24"/>
        </w:rPr>
        <w:t xml:space="preserve">Site survey is mandatory and </w:t>
      </w:r>
      <w:r w:rsidR="009C4FE7" w:rsidRPr="00B3090D">
        <w:rPr>
          <w:rFonts w:ascii="Arial" w:eastAsia="Arial" w:hAnsi="Arial" w:cs="Arial"/>
          <w:b/>
          <w:sz w:val="24"/>
        </w:rPr>
        <w:t>will be carried out on 8</w:t>
      </w:r>
      <w:r w:rsidR="009C4FE7" w:rsidRPr="00B3090D">
        <w:rPr>
          <w:rFonts w:ascii="Arial" w:eastAsia="Arial" w:hAnsi="Arial" w:cs="Arial"/>
          <w:b/>
          <w:sz w:val="24"/>
          <w:vertAlign w:val="superscript"/>
        </w:rPr>
        <w:t>th</w:t>
      </w:r>
      <w:r w:rsidR="009C4FE7" w:rsidRPr="00B3090D">
        <w:rPr>
          <w:rFonts w:ascii="Arial" w:eastAsia="Arial" w:hAnsi="Arial" w:cs="Arial"/>
          <w:b/>
          <w:sz w:val="24"/>
        </w:rPr>
        <w:t xml:space="preserve"> February 2019 at 10:00 (GMT+2). Any change of date and time will be communicated to bidders</w:t>
      </w:r>
      <w:r w:rsidR="009C4FE7">
        <w:rPr>
          <w:rFonts w:ascii="Arial" w:eastAsia="Arial" w:hAnsi="Arial" w:cs="Arial"/>
          <w:sz w:val="24"/>
        </w:rPr>
        <w:t>.</w:t>
      </w:r>
    </w:p>
    <w:p w:rsidR="00B3090D" w:rsidRPr="00383CB3" w:rsidRDefault="00B3090D" w:rsidP="00B3090D">
      <w:pPr>
        <w:spacing w:after="0" w:line="249" w:lineRule="auto"/>
        <w:jc w:val="both"/>
      </w:pPr>
    </w:p>
    <w:p w:rsidR="00383CB3" w:rsidRPr="00383CB3" w:rsidRDefault="00383CB3" w:rsidP="00D45F74">
      <w:pPr>
        <w:numPr>
          <w:ilvl w:val="0"/>
          <w:numId w:val="1"/>
        </w:numPr>
        <w:spacing w:after="0" w:line="249" w:lineRule="auto"/>
        <w:ind w:hanging="720"/>
        <w:jc w:val="both"/>
        <w:rPr>
          <w:rFonts w:ascii="Arial" w:hAnsi="Arial" w:cs="Arial"/>
          <w:sz w:val="24"/>
          <w:szCs w:val="24"/>
        </w:rPr>
      </w:pPr>
      <w:r w:rsidRPr="00383CB3">
        <w:rPr>
          <w:rFonts w:ascii="Arial" w:hAnsi="Arial" w:cs="Arial"/>
          <w:sz w:val="24"/>
          <w:szCs w:val="24"/>
        </w:rPr>
        <w:t xml:space="preserve">Bidders </w:t>
      </w:r>
      <w:r w:rsidR="00A31248">
        <w:rPr>
          <w:rFonts w:ascii="Arial" w:hAnsi="Arial" w:cs="Arial"/>
          <w:sz w:val="24"/>
          <w:szCs w:val="24"/>
        </w:rPr>
        <w:t>must</w:t>
      </w:r>
      <w:r w:rsidRPr="00383CB3">
        <w:rPr>
          <w:rFonts w:ascii="Arial" w:hAnsi="Arial" w:cs="Arial"/>
          <w:sz w:val="24"/>
          <w:szCs w:val="24"/>
        </w:rPr>
        <w:t xml:space="preserve"> provide proof of </w:t>
      </w:r>
      <w:r w:rsidRPr="004B258B">
        <w:rPr>
          <w:rFonts w:ascii="Arial" w:hAnsi="Arial" w:cs="Arial"/>
          <w:b/>
          <w:sz w:val="24"/>
          <w:szCs w:val="24"/>
        </w:rPr>
        <w:t xml:space="preserve">experience in Data Centre </w:t>
      </w:r>
      <w:r w:rsidR="004B258B" w:rsidRPr="004B258B">
        <w:rPr>
          <w:rFonts w:ascii="Arial" w:hAnsi="Arial" w:cs="Arial"/>
          <w:b/>
          <w:sz w:val="24"/>
          <w:szCs w:val="24"/>
        </w:rPr>
        <w:t xml:space="preserve">setup and </w:t>
      </w:r>
      <w:r w:rsidR="004B258B">
        <w:rPr>
          <w:rFonts w:ascii="Arial" w:hAnsi="Arial" w:cs="Arial"/>
          <w:b/>
          <w:sz w:val="24"/>
          <w:szCs w:val="24"/>
        </w:rPr>
        <w:t>installation</w:t>
      </w:r>
      <w:r>
        <w:rPr>
          <w:rFonts w:ascii="Arial" w:hAnsi="Arial" w:cs="Arial"/>
          <w:sz w:val="24"/>
          <w:szCs w:val="24"/>
        </w:rPr>
        <w:t xml:space="preserve"> and </w:t>
      </w:r>
      <w:r w:rsidR="00343FFC">
        <w:rPr>
          <w:rFonts w:ascii="Arial" w:hAnsi="Arial" w:cs="Arial"/>
          <w:sz w:val="24"/>
          <w:szCs w:val="24"/>
        </w:rPr>
        <w:t xml:space="preserve">must </w:t>
      </w:r>
      <w:r>
        <w:rPr>
          <w:rFonts w:ascii="Arial" w:hAnsi="Arial" w:cs="Arial"/>
          <w:sz w:val="24"/>
          <w:szCs w:val="24"/>
        </w:rPr>
        <w:t xml:space="preserve">be </w:t>
      </w:r>
      <w:r w:rsidR="00F66CD3">
        <w:rPr>
          <w:rFonts w:ascii="Arial" w:hAnsi="Arial" w:cs="Arial"/>
          <w:sz w:val="24"/>
          <w:szCs w:val="24"/>
        </w:rPr>
        <w:t xml:space="preserve">a </w:t>
      </w:r>
      <w:r w:rsidRPr="00F66CD3">
        <w:rPr>
          <w:rFonts w:ascii="Arial" w:hAnsi="Arial" w:cs="Arial"/>
          <w:b/>
          <w:sz w:val="24"/>
          <w:szCs w:val="24"/>
        </w:rPr>
        <w:t>Cisco Partner</w:t>
      </w:r>
      <w:r>
        <w:rPr>
          <w:rFonts w:ascii="Arial" w:hAnsi="Arial" w:cs="Arial"/>
          <w:sz w:val="24"/>
          <w:szCs w:val="24"/>
        </w:rPr>
        <w:t>.</w:t>
      </w:r>
      <w:r w:rsidR="004B258B">
        <w:rPr>
          <w:rFonts w:ascii="Arial" w:hAnsi="Arial" w:cs="Arial"/>
          <w:sz w:val="24"/>
          <w:szCs w:val="24"/>
        </w:rPr>
        <w:t xml:space="preserve"> </w:t>
      </w:r>
      <w:r w:rsidR="00B3090D" w:rsidRPr="00B3090D">
        <w:rPr>
          <w:rFonts w:ascii="Arial" w:hAnsi="Arial" w:cs="Arial"/>
          <w:b/>
          <w:sz w:val="24"/>
          <w:szCs w:val="24"/>
        </w:rPr>
        <w:t>Provide copies of Purchase Orders/Contracts</w:t>
      </w:r>
      <w:r w:rsidR="00B3090D">
        <w:rPr>
          <w:rFonts w:ascii="Arial" w:hAnsi="Arial" w:cs="Arial"/>
          <w:sz w:val="24"/>
          <w:szCs w:val="24"/>
        </w:rPr>
        <w:t>.</w:t>
      </w:r>
    </w:p>
    <w:p w:rsidR="00CA607E" w:rsidRDefault="00D45F74" w:rsidP="00D45F74">
      <w:pPr>
        <w:spacing w:after="0"/>
        <w:ind w:left="341"/>
        <w:jc w:val="both"/>
      </w:pPr>
      <w:r>
        <w:rPr>
          <w:rFonts w:ascii="Arial" w:eastAsia="Arial" w:hAnsi="Arial" w:cs="Arial"/>
          <w:sz w:val="24"/>
        </w:rPr>
        <w:t xml:space="preserve"> </w:t>
      </w:r>
    </w:p>
    <w:p w:rsidR="00CA607E" w:rsidRDefault="00D45F74" w:rsidP="00D45F74">
      <w:pPr>
        <w:numPr>
          <w:ilvl w:val="0"/>
          <w:numId w:val="1"/>
        </w:numPr>
        <w:spacing w:after="0" w:line="243" w:lineRule="auto"/>
        <w:ind w:hanging="720"/>
        <w:jc w:val="both"/>
      </w:pPr>
      <w:r>
        <w:rPr>
          <w:rFonts w:ascii="Arial" w:eastAsia="Arial" w:hAnsi="Arial" w:cs="Arial"/>
          <w:sz w:val="24"/>
        </w:rPr>
        <w:t xml:space="preserve">Your quotation should be submitted as per the following instructions, and in accordance with the Terms and Conditions of the Standard Purchase Order for SADC which is available on request. </w:t>
      </w:r>
    </w:p>
    <w:p w:rsidR="00CA607E" w:rsidRDefault="00D45F74" w:rsidP="00D45F74">
      <w:pPr>
        <w:spacing w:after="0"/>
        <w:ind w:left="341"/>
        <w:jc w:val="both"/>
      </w:pPr>
      <w:r>
        <w:rPr>
          <w:rFonts w:ascii="Arial" w:eastAsia="Arial" w:hAnsi="Arial" w:cs="Arial"/>
          <w:sz w:val="24"/>
        </w:rPr>
        <w:t xml:space="preserve"> </w:t>
      </w:r>
    </w:p>
    <w:p w:rsidR="00CA607E" w:rsidRDefault="00D45F74" w:rsidP="00D45F74">
      <w:pPr>
        <w:numPr>
          <w:ilvl w:val="1"/>
          <w:numId w:val="1"/>
        </w:numPr>
        <w:spacing w:after="0" w:line="249" w:lineRule="auto"/>
        <w:ind w:left="1414" w:hanging="720"/>
        <w:jc w:val="both"/>
      </w:pPr>
      <w:r>
        <w:rPr>
          <w:rFonts w:ascii="Arial" w:eastAsia="Arial" w:hAnsi="Arial" w:cs="Arial"/>
          <w:sz w:val="24"/>
          <w:u w:val="single" w:color="000000"/>
        </w:rPr>
        <w:t>PRICES:</w:t>
      </w:r>
      <w:r>
        <w:rPr>
          <w:rFonts w:ascii="Arial" w:eastAsia="Arial" w:hAnsi="Arial" w:cs="Arial"/>
          <w:sz w:val="24"/>
        </w:rPr>
        <w:t xml:space="preserve"> The prices should be quoted in the local currency</w:t>
      </w:r>
      <w:r w:rsidR="0080258B">
        <w:rPr>
          <w:rFonts w:ascii="Arial" w:eastAsia="Arial" w:hAnsi="Arial" w:cs="Arial"/>
          <w:sz w:val="24"/>
        </w:rPr>
        <w:t xml:space="preserve"> (Botswana Pula)</w:t>
      </w:r>
      <w:r>
        <w:rPr>
          <w:rFonts w:ascii="Arial" w:eastAsia="Arial" w:hAnsi="Arial" w:cs="Arial"/>
          <w:sz w:val="24"/>
        </w:rPr>
        <w:t xml:space="preserve">, including all duties attached to the sale of the </w:t>
      </w:r>
      <w:r>
        <w:rPr>
          <w:rFonts w:ascii="Arial" w:eastAsia="Arial" w:hAnsi="Arial" w:cs="Arial"/>
          <w:b/>
          <w:i/>
          <w:sz w:val="24"/>
        </w:rPr>
        <w:t>goods</w:t>
      </w:r>
      <w:r>
        <w:rPr>
          <w:rFonts w:ascii="Arial" w:eastAsia="Arial" w:hAnsi="Arial" w:cs="Arial"/>
          <w:sz w:val="24"/>
        </w:rPr>
        <w:t xml:space="preserve"> (such as VAT, customs duties, etc.) and transport to the final destination.  </w:t>
      </w:r>
    </w:p>
    <w:p w:rsidR="00CA607E" w:rsidRDefault="00D45F74" w:rsidP="00D45F74">
      <w:pPr>
        <w:spacing w:after="0"/>
        <w:ind w:left="341"/>
        <w:jc w:val="both"/>
      </w:pPr>
      <w:r>
        <w:rPr>
          <w:rFonts w:ascii="Arial" w:eastAsia="Arial" w:hAnsi="Arial" w:cs="Arial"/>
          <w:sz w:val="24"/>
        </w:rPr>
        <w:t xml:space="preserve"> </w:t>
      </w:r>
    </w:p>
    <w:p w:rsidR="00CA607E" w:rsidRDefault="00D45F74" w:rsidP="00D45F74">
      <w:pPr>
        <w:numPr>
          <w:ilvl w:val="1"/>
          <w:numId w:val="1"/>
        </w:numPr>
        <w:spacing w:after="0" w:line="249" w:lineRule="auto"/>
        <w:ind w:left="1414" w:hanging="720"/>
        <w:jc w:val="both"/>
      </w:pPr>
      <w:r>
        <w:rPr>
          <w:rFonts w:ascii="Arial" w:eastAsia="Arial" w:hAnsi="Arial" w:cs="Arial"/>
          <w:sz w:val="24"/>
          <w:u w:val="single" w:color="000000"/>
        </w:rPr>
        <w:t xml:space="preserve">EVALUATION AND AWARD OF PURCHASE ORDER: </w:t>
      </w:r>
      <w:r>
        <w:rPr>
          <w:rFonts w:ascii="Arial" w:eastAsia="Arial" w:hAnsi="Arial" w:cs="Arial"/>
          <w:sz w:val="24"/>
        </w:rPr>
        <w:t>Quotations determined to be administrative (see Paragraph 2,3,4,5</w:t>
      </w:r>
      <w:r w:rsidR="00B3090D">
        <w:rPr>
          <w:rFonts w:ascii="Arial" w:eastAsia="Arial" w:hAnsi="Arial" w:cs="Arial"/>
          <w:sz w:val="24"/>
        </w:rPr>
        <w:t>,6, 7 and 8</w:t>
      </w:r>
      <w:r>
        <w:rPr>
          <w:rFonts w:ascii="Arial" w:eastAsia="Arial" w:hAnsi="Arial" w:cs="Arial"/>
          <w:sz w:val="24"/>
        </w:rPr>
        <w:t xml:space="preserve">) and technically compliant to the requirements will be evaluated by comparison of their prices per lot (defined as above). The award will be made to the bidder offering an administratively and technically compliant quotation at the lowest total price. </w:t>
      </w:r>
    </w:p>
    <w:p w:rsidR="00CA607E" w:rsidRDefault="00D45F74" w:rsidP="00D45F74">
      <w:pPr>
        <w:spacing w:after="0"/>
        <w:ind w:left="1061"/>
        <w:jc w:val="both"/>
      </w:pPr>
      <w:r>
        <w:rPr>
          <w:rFonts w:ascii="Arial" w:eastAsia="Arial" w:hAnsi="Arial" w:cs="Arial"/>
          <w:sz w:val="24"/>
        </w:rPr>
        <w:t xml:space="preserve"> </w:t>
      </w:r>
      <w:r>
        <w:rPr>
          <w:rFonts w:ascii="Arial" w:eastAsia="Arial" w:hAnsi="Arial" w:cs="Arial"/>
          <w:sz w:val="24"/>
        </w:rPr>
        <w:tab/>
        <w:t xml:space="preserve"> </w:t>
      </w:r>
    </w:p>
    <w:p w:rsidR="00B3090D" w:rsidRPr="00B3090D" w:rsidRDefault="00D45F74" w:rsidP="00D45F74">
      <w:pPr>
        <w:numPr>
          <w:ilvl w:val="1"/>
          <w:numId w:val="1"/>
        </w:numPr>
        <w:spacing w:after="0" w:line="249" w:lineRule="auto"/>
        <w:ind w:left="1414" w:hanging="720"/>
        <w:jc w:val="both"/>
      </w:pPr>
      <w:r>
        <w:rPr>
          <w:rFonts w:ascii="Arial" w:eastAsia="Arial" w:hAnsi="Arial" w:cs="Arial"/>
          <w:sz w:val="24"/>
        </w:rPr>
        <w:t xml:space="preserve">You are requested to provide valid and certified copies of </w:t>
      </w:r>
    </w:p>
    <w:p w:rsidR="00B3090D" w:rsidRDefault="00B3090D" w:rsidP="00B3090D">
      <w:pPr>
        <w:pStyle w:val="ListParagraph"/>
        <w:rPr>
          <w:rFonts w:ascii="Arial" w:eastAsia="Arial" w:hAnsi="Arial" w:cs="Arial"/>
          <w:sz w:val="24"/>
        </w:rPr>
      </w:pPr>
    </w:p>
    <w:p w:rsidR="00B3090D" w:rsidRPr="00B3090D" w:rsidRDefault="00D45F74" w:rsidP="00B3090D">
      <w:pPr>
        <w:numPr>
          <w:ilvl w:val="2"/>
          <w:numId w:val="1"/>
        </w:numPr>
        <w:spacing w:after="0" w:line="249" w:lineRule="auto"/>
        <w:ind w:left="2160" w:hanging="720"/>
        <w:jc w:val="both"/>
      </w:pPr>
      <w:r>
        <w:rPr>
          <w:rFonts w:ascii="Arial" w:eastAsia="Arial" w:hAnsi="Arial" w:cs="Arial"/>
          <w:sz w:val="24"/>
        </w:rPr>
        <w:t>Certificate of Inco</w:t>
      </w:r>
      <w:r w:rsidR="00894A03">
        <w:rPr>
          <w:rFonts w:ascii="Arial" w:eastAsia="Arial" w:hAnsi="Arial" w:cs="Arial"/>
          <w:sz w:val="24"/>
        </w:rPr>
        <w:t xml:space="preserve">rporation, </w:t>
      </w:r>
    </w:p>
    <w:p w:rsidR="00B3090D" w:rsidRPr="00B3090D" w:rsidRDefault="00894A03" w:rsidP="00B3090D">
      <w:pPr>
        <w:numPr>
          <w:ilvl w:val="2"/>
          <w:numId w:val="1"/>
        </w:numPr>
        <w:spacing w:after="0" w:line="249" w:lineRule="auto"/>
        <w:ind w:left="2160" w:hanging="720"/>
        <w:jc w:val="both"/>
      </w:pPr>
      <w:r>
        <w:rPr>
          <w:rFonts w:ascii="Arial" w:eastAsia="Arial" w:hAnsi="Arial" w:cs="Arial"/>
          <w:sz w:val="24"/>
        </w:rPr>
        <w:t xml:space="preserve">Trading license, </w:t>
      </w:r>
    </w:p>
    <w:p w:rsidR="00B3090D" w:rsidRPr="00B3090D" w:rsidRDefault="00D45F74" w:rsidP="00B3090D">
      <w:pPr>
        <w:numPr>
          <w:ilvl w:val="2"/>
          <w:numId w:val="1"/>
        </w:numPr>
        <w:spacing w:after="0" w:line="249" w:lineRule="auto"/>
        <w:ind w:left="2160" w:hanging="720"/>
        <w:jc w:val="both"/>
      </w:pPr>
      <w:r>
        <w:rPr>
          <w:rFonts w:ascii="Arial" w:eastAsia="Arial" w:hAnsi="Arial" w:cs="Arial"/>
          <w:sz w:val="24"/>
        </w:rPr>
        <w:t>Tax Clearance Certificates</w:t>
      </w:r>
      <w:r w:rsidR="00254BCA">
        <w:rPr>
          <w:rFonts w:ascii="Arial" w:eastAsia="Arial" w:hAnsi="Arial" w:cs="Arial"/>
          <w:sz w:val="24"/>
        </w:rPr>
        <w:t xml:space="preserve">, </w:t>
      </w:r>
    </w:p>
    <w:p w:rsidR="00CA607E" w:rsidRDefault="00254BCA" w:rsidP="00B3090D">
      <w:pPr>
        <w:numPr>
          <w:ilvl w:val="2"/>
          <w:numId w:val="1"/>
        </w:numPr>
        <w:spacing w:after="0" w:line="249" w:lineRule="auto"/>
        <w:ind w:left="2160" w:hanging="720"/>
        <w:jc w:val="both"/>
      </w:pPr>
      <w:r>
        <w:rPr>
          <w:rFonts w:ascii="Arial" w:eastAsia="Arial" w:hAnsi="Arial" w:cs="Arial"/>
          <w:sz w:val="24"/>
        </w:rPr>
        <w:t>Banking Details</w:t>
      </w:r>
      <w:r w:rsidR="00D45F74">
        <w:rPr>
          <w:rFonts w:ascii="Arial" w:eastAsia="Arial" w:hAnsi="Arial" w:cs="Arial"/>
          <w:sz w:val="24"/>
        </w:rPr>
        <w:t xml:space="preserve">. </w:t>
      </w:r>
    </w:p>
    <w:p w:rsidR="00CA607E" w:rsidRDefault="00D45F74" w:rsidP="00D45F74">
      <w:pPr>
        <w:spacing w:after="0"/>
        <w:ind w:left="341"/>
        <w:jc w:val="both"/>
      </w:pPr>
      <w:r>
        <w:rPr>
          <w:rFonts w:ascii="Arial" w:eastAsia="Arial" w:hAnsi="Arial" w:cs="Arial"/>
          <w:sz w:val="24"/>
        </w:rPr>
        <w:t xml:space="preserve"> </w:t>
      </w:r>
    </w:p>
    <w:p w:rsidR="00CA607E" w:rsidRDefault="00D45F74" w:rsidP="00D45F74">
      <w:pPr>
        <w:numPr>
          <w:ilvl w:val="1"/>
          <w:numId w:val="1"/>
        </w:numPr>
        <w:spacing w:after="0" w:line="249" w:lineRule="auto"/>
        <w:ind w:left="1414" w:hanging="720"/>
        <w:jc w:val="both"/>
      </w:pPr>
      <w:r>
        <w:rPr>
          <w:rFonts w:ascii="Arial" w:eastAsia="Arial" w:hAnsi="Arial" w:cs="Arial"/>
          <w:sz w:val="24"/>
          <w:u w:val="single" w:color="000000"/>
        </w:rPr>
        <w:t>VALIDITY OF THE OFFER:</w:t>
      </w:r>
      <w:r>
        <w:rPr>
          <w:rFonts w:ascii="Arial" w:eastAsia="Arial" w:hAnsi="Arial" w:cs="Arial"/>
          <w:sz w:val="24"/>
        </w:rPr>
        <w:t xml:space="preserve"> Your quotation should be valid for a period of 90 days from the date of deadline for submission of quotation indicated in Paragraph 4 above. </w:t>
      </w:r>
    </w:p>
    <w:p w:rsidR="00CA607E" w:rsidRDefault="00D45F74" w:rsidP="00D45F74">
      <w:pPr>
        <w:spacing w:after="0"/>
        <w:ind w:left="1061"/>
        <w:jc w:val="both"/>
      </w:pPr>
      <w:r>
        <w:rPr>
          <w:rFonts w:ascii="Arial" w:eastAsia="Arial" w:hAnsi="Arial" w:cs="Arial"/>
          <w:sz w:val="24"/>
        </w:rPr>
        <w:t xml:space="preserve"> </w:t>
      </w:r>
    </w:p>
    <w:p w:rsidR="00CA607E" w:rsidRDefault="00D45F74" w:rsidP="00D45F74">
      <w:pPr>
        <w:numPr>
          <w:ilvl w:val="0"/>
          <w:numId w:val="1"/>
        </w:numPr>
        <w:spacing w:after="0" w:line="243" w:lineRule="auto"/>
        <w:ind w:hanging="720"/>
        <w:jc w:val="both"/>
      </w:pPr>
      <w:r>
        <w:rPr>
          <w:rFonts w:ascii="Arial" w:eastAsia="Arial" w:hAnsi="Arial" w:cs="Arial"/>
          <w:sz w:val="24"/>
        </w:rPr>
        <w:t xml:space="preserve">The </w:t>
      </w:r>
      <w:r>
        <w:rPr>
          <w:rFonts w:ascii="Arial" w:eastAsia="Arial" w:hAnsi="Arial" w:cs="Arial"/>
          <w:b/>
          <w:i/>
          <w:sz w:val="24"/>
        </w:rPr>
        <w:t>goods</w:t>
      </w:r>
      <w:r>
        <w:rPr>
          <w:rFonts w:ascii="Arial" w:eastAsia="Arial" w:hAnsi="Arial" w:cs="Arial"/>
          <w:sz w:val="24"/>
        </w:rPr>
        <w:t xml:space="preserve"> are expected to be delivered at the address indicated below within a maximum period of </w:t>
      </w:r>
      <w:r w:rsidR="00894A03">
        <w:rPr>
          <w:rFonts w:ascii="Arial" w:eastAsia="Arial" w:hAnsi="Arial" w:cs="Arial"/>
          <w:b/>
          <w:sz w:val="24"/>
        </w:rPr>
        <w:t>4-6 weeks</w:t>
      </w:r>
      <w:r>
        <w:rPr>
          <w:rFonts w:ascii="Arial" w:eastAsia="Arial" w:hAnsi="Arial" w:cs="Arial"/>
          <w:i/>
          <w:sz w:val="24"/>
        </w:rPr>
        <w:t xml:space="preserve"> </w:t>
      </w:r>
      <w:r>
        <w:rPr>
          <w:rFonts w:ascii="Arial" w:eastAsia="Arial" w:hAnsi="Arial" w:cs="Arial"/>
          <w:sz w:val="24"/>
        </w:rPr>
        <w:t xml:space="preserve">from the signature of the Purchase Order. Specific delivery period must be indicated in your quotation. </w:t>
      </w:r>
    </w:p>
    <w:p w:rsidR="00CA607E" w:rsidRDefault="00D45F74" w:rsidP="00D45F74">
      <w:pPr>
        <w:spacing w:after="0"/>
        <w:ind w:left="341"/>
        <w:jc w:val="both"/>
      </w:pPr>
      <w:r>
        <w:rPr>
          <w:rFonts w:ascii="Arial" w:eastAsia="Arial" w:hAnsi="Arial" w:cs="Arial"/>
          <w:sz w:val="24"/>
        </w:rPr>
        <w:t xml:space="preserve"> </w:t>
      </w:r>
    </w:p>
    <w:p w:rsidR="00CA607E" w:rsidRDefault="00D45F74" w:rsidP="00E647FD">
      <w:pPr>
        <w:spacing w:after="0"/>
        <w:ind w:left="341"/>
        <w:jc w:val="both"/>
      </w:pPr>
      <w:r>
        <w:rPr>
          <w:rFonts w:ascii="Arial" w:eastAsia="Arial" w:hAnsi="Arial" w:cs="Arial"/>
          <w:sz w:val="24"/>
        </w:rPr>
        <w:lastRenderedPageBreak/>
        <w:t xml:space="preserve"> Additional information and clarifications can be requested</w:t>
      </w:r>
      <w:r>
        <w:rPr>
          <w:rFonts w:ascii="Arial" w:eastAsia="Arial" w:hAnsi="Arial" w:cs="Arial"/>
          <w:b/>
          <w:sz w:val="24"/>
        </w:rPr>
        <w:t xml:space="preserve"> in writing</w:t>
      </w:r>
      <w:r w:rsidR="00DC476C">
        <w:rPr>
          <w:rFonts w:ascii="Arial" w:eastAsia="Arial" w:hAnsi="Arial" w:cs="Arial"/>
          <w:sz w:val="24"/>
        </w:rPr>
        <w:t>, no later than 7</w:t>
      </w:r>
      <w:r>
        <w:rPr>
          <w:rFonts w:ascii="Arial" w:eastAsia="Arial" w:hAnsi="Arial" w:cs="Arial"/>
          <w:sz w:val="24"/>
        </w:rPr>
        <w:t xml:space="preserve"> working days prior to deadline indicated in the paragraph 4 above, from: </w:t>
      </w:r>
    </w:p>
    <w:p w:rsidR="00CA607E" w:rsidRDefault="00D45F74" w:rsidP="00D45F74">
      <w:pPr>
        <w:spacing w:after="0"/>
        <w:ind w:left="341"/>
        <w:jc w:val="both"/>
      </w:pPr>
      <w:r>
        <w:rPr>
          <w:rFonts w:ascii="Arial" w:eastAsia="Arial" w:hAnsi="Arial" w:cs="Arial"/>
          <w:sz w:val="24"/>
        </w:rPr>
        <w:t xml:space="preserve"> </w:t>
      </w:r>
      <w:r>
        <w:rPr>
          <w:rFonts w:ascii="Arial" w:eastAsia="Arial" w:hAnsi="Arial" w:cs="Arial"/>
          <w:sz w:val="24"/>
        </w:rPr>
        <w:tab/>
        <w:t xml:space="preserve"> </w:t>
      </w:r>
    </w:p>
    <w:p w:rsidR="00CA607E" w:rsidRDefault="00D45F74" w:rsidP="00D45F74">
      <w:pPr>
        <w:spacing w:after="0" w:line="249" w:lineRule="auto"/>
        <w:ind w:left="1791" w:hanging="10"/>
        <w:jc w:val="both"/>
      </w:pPr>
      <w:r>
        <w:rPr>
          <w:rFonts w:ascii="Arial" w:eastAsia="Arial" w:hAnsi="Arial" w:cs="Arial"/>
          <w:sz w:val="24"/>
        </w:rPr>
        <w:t xml:space="preserve">Procuring entity: </w:t>
      </w:r>
      <w:r>
        <w:rPr>
          <w:rFonts w:ascii="Arial" w:eastAsia="Arial" w:hAnsi="Arial" w:cs="Arial"/>
          <w:b/>
          <w:i/>
          <w:sz w:val="24"/>
        </w:rPr>
        <w:t>SADC Secretariat</w:t>
      </w:r>
      <w:r>
        <w:rPr>
          <w:rFonts w:ascii="Arial" w:eastAsia="Arial" w:hAnsi="Arial" w:cs="Arial"/>
          <w:b/>
          <w:sz w:val="24"/>
        </w:rPr>
        <w:t xml:space="preserve"> </w:t>
      </w:r>
    </w:p>
    <w:p w:rsidR="00CA607E" w:rsidRDefault="00D45F74" w:rsidP="00D45F74">
      <w:pPr>
        <w:tabs>
          <w:tab w:val="center" w:pos="341"/>
          <w:tab w:val="center" w:pos="1061"/>
          <w:tab w:val="center" w:pos="3664"/>
        </w:tabs>
        <w:spacing w:after="0" w:line="249" w:lineRule="auto"/>
        <w:jc w:val="both"/>
      </w:pPr>
      <w:r>
        <w:tab/>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Contact person: </w:t>
      </w:r>
      <w:r>
        <w:rPr>
          <w:rFonts w:ascii="Arial" w:eastAsia="Arial" w:hAnsi="Arial" w:cs="Arial"/>
          <w:b/>
          <w:i/>
          <w:sz w:val="24"/>
        </w:rPr>
        <w:t xml:space="preserve">Mr </w:t>
      </w:r>
      <w:r w:rsidR="00894A03">
        <w:rPr>
          <w:rFonts w:ascii="Arial" w:eastAsia="Arial" w:hAnsi="Arial" w:cs="Arial"/>
          <w:b/>
          <w:i/>
          <w:sz w:val="24"/>
        </w:rPr>
        <w:t>Themba Lengoasa</w:t>
      </w:r>
      <w:r>
        <w:rPr>
          <w:rFonts w:ascii="Arial" w:eastAsia="Arial" w:hAnsi="Arial" w:cs="Arial"/>
          <w:i/>
          <w:sz w:val="24"/>
        </w:rPr>
        <w:t xml:space="preserve"> </w:t>
      </w:r>
    </w:p>
    <w:p w:rsidR="00CA607E" w:rsidRDefault="00D45F74" w:rsidP="00D45F74">
      <w:pPr>
        <w:tabs>
          <w:tab w:val="center" w:pos="341"/>
          <w:tab w:val="center" w:pos="1061"/>
          <w:tab w:val="center" w:pos="3153"/>
        </w:tabs>
        <w:spacing w:after="0" w:line="249" w:lineRule="auto"/>
        <w:jc w:val="both"/>
      </w:pPr>
      <w:r>
        <w:tab/>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Telephone: +2673951863 </w:t>
      </w:r>
    </w:p>
    <w:p w:rsidR="00CA607E" w:rsidRDefault="00D45F74" w:rsidP="00D45F74">
      <w:pPr>
        <w:tabs>
          <w:tab w:val="center" w:pos="341"/>
          <w:tab w:val="center" w:pos="1061"/>
          <w:tab w:val="center" w:pos="2786"/>
        </w:tabs>
        <w:spacing w:after="0" w:line="249" w:lineRule="auto"/>
        <w:jc w:val="both"/>
      </w:pPr>
      <w:r>
        <w:tab/>
      </w:r>
      <w:r>
        <w:rPr>
          <w:rFonts w:ascii="Arial" w:eastAsia="Arial" w:hAnsi="Arial" w:cs="Arial"/>
          <w:sz w:val="24"/>
        </w:rPr>
        <w:t xml:space="preserve"> </w:t>
      </w:r>
      <w:r>
        <w:rPr>
          <w:rFonts w:ascii="Arial" w:eastAsia="Arial" w:hAnsi="Arial" w:cs="Arial"/>
          <w:sz w:val="24"/>
        </w:rPr>
        <w:tab/>
        <w:t xml:space="preserve"> </w:t>
      </w:r>
      <w:r>
        <w:rPr>
          <w:rFonts w:ascii="Arial" w:eastAsia="Arial" w:hAnsi="Arial" w:cs="Arial"/>
          <w:sz w:val="24"/>
        </w:rPr>
        <w:tab/>
        <w:t xml:space="preserve">Fax: +2673972848 </w:t>
      </w:r>
    </w:p>
    <w:p w:rsidR="00CA607E" w:rsidRDefault="00D45F74" w:rsidP="00D45F74">
      <w:pPr>
        <w:tabs>
          <w:tab w:val="center" w:pos="341"/>
          <w:tab w:val="center" w:pos="1061"/>
          <w:tab w:val="center" w:pos="3165"/>
        </w:tabs>
        <w:spacing w:after="0"/>
        <w:jc w:val="both"/>
      </w:pPr>
      <w:r>
        <w:tab/>
      </w:r>
      <w:r w:rsidR="00DC476C">
        <w:rPr>
          <w:rFonts w:ascii="Arial" w:eastAsia="Arial" w:hAnsi="Arial" w:cs="Arial"/>
          <w:sz w:val="24"/>
        </w:rPr>
        <w:t xml:space="preserve"> </w:t>
      </w:r>
      <w:r w:rsidR="00DC476C">
        <w:rPr>
          <w:rFonts w:ascii="Arial" w:eastAsia="Arial" w:hAnsi="Arial" w:cs="Arial"/>
          <w:sz w:val="24"/>
        </w:rPr>
        <w:tab/>
        <w:t xml:space="preserve"> </w:t>
      </w:r>
      <w:r w:rsidR="00DC476C">
        <w:rPr>
          <w:rFonts w:ascii="Arial" w:eastAsia="Arial" w:hAnsi="Arial" w:cs="Arial"/>
          <w:sz w:val="24"/>
        </w:rPr>
        <w:tab/>
        <w:t>Email</w:t>
      </w:r>
      <w:r w:rsidRPr="00DC476C">
        <w:rPr>
          <w:rFonts w:ascii="Arial" w:eastAsia="Arial" w:hAnsi="Arial" w:cs="Arial"/>
          <w:b/>
          <w:i/>
          <w:color w:val="0000FF"/>
          <w:sz w:val="24"/>
          <w:szCs w:val="24"/>
          <w:u w:val="single" w:color="0000FF"/>
        </w:rPr>
        <w:t>:</w:t>
      </w:r>
      <w:r w:rsidR="00DC476C">
        <w:rPr>
          <w:rFonts w:ascii="Arial" w:eastAsia="Arial" w:hAnsi="Arial" w:cs="Arial"/>
          <w:b/>
          <w:i/>
          <w:color w:val="0000FF"/>
          <w:sz w:val="24"/>
          <w:szCs w:val="24"/>
          <w:u w:val="single" w:color="0000FF"/>
        </w:rPr>
        <w:t xml:space="preserve"> </w:t>
      </w:r>
      <w:hyperlink r:id="rId8" w:history="1">
        <w:r w:rsidR="00DC476C" w:rsidRPr="00DC476C">
          <w:rPr>
            <w:rFonts w:ascii="Arial" w:hAnsi="Arial" w:cs="Arial"/>
            <w:b/>
            <w:color w:val="0000FF"/>
            <w:sz w:val="24"/>
            <w:szCs w:val="24"/>
            <w:u w:val="single" w:color="0000FF"/>
          </w:rPr>
          <w:t>tlengoasa@sadc.int</w:t>
        </w:r>
      </w:hyperlink>
      <w:r w:rsidR="00DC476C">
        <w:rPr>
          <w:rFonts w:ascii="Arial" w:eastAsia="Arial" w:hAnsi="Arial" w:cs="Arial"/>
          <w:b/>
          <w:i/>
          <w:sz w:val="24"/>
        </w:rPr>
        <w:t xml:space="preserve">; cc: </w:t>
      </w:r>
      <w:r>
        <w:rPr>
          <w:rFonts w:ascii="Arial" w:eastAsia="Arial" w:hAnsi="Arial" w:cs="Arial"/>
          <w:b/>
          <w:i/>
          <w:color w:val="0000FF"/>
          <w:sz w:val="24"/>
          <w:u w:val="single" w:color="0000FF"/>
        </w:rPr>
        <w:t>clungu@sadc.int</w:t>
      </w:r>
      <w:r>
        <w:rPr>
          <w:rFonts w:ascii="Arial" w:eastAsia="Arial" w:hAnsi="Arial" w:cs="Arial"/>
          <w:b/>
          <w:i/>
          <w:sz w:val="24"/>
        </w:rPr>
        <w:t xml:space="preserve">; </w:t>
      </w:r>
      <w:r w:rsidR="00A130A5" w:rsidRPr="00A130A5">
        <w:rPr>
          <w:rFonts w:ascii="Arial" w:eastAsia="Arial" w:hAnsi="Arial" w:cs="Arial"/>
          <w:b/>
          <w:i/>
          <w:color w:val="0000FF"/>
          <w:sz w:val="24"/>
          <w:u w:val="single" w:color="0000FF"/>
        </w:rPr>
        <w:t>anguni@sadc.int</w:t>
      </w:r>
      <w:r w:rsidR="00A130A5">
        <w:rPr>
          <w:rFonts w:ascii="Arial" w:eastAsia="Arial" w:hAnsi="Arial" w:cs="Arial"/>
          <w:b/>
          <w:i/>
          <w:sz w:val="24"/>
        </w:rPr>
        <w:t xml:space="preserve"> </w:t>
      </w:r>
    </w:p>
    <w:p w:rsidR="00CA607E" w:rsidRDefault="00D45F74" w:rsidP="00D45F74">
      <w:pPr>
        <w:tabs>
          <w:tab w:val="center" w:pos="341"/>
          <w:tab w:val="center" w:pos="1061"/>
          <w:tab w:val="center" w:pos="1781"/>
          <w:tab w:val="center" w:pos="3600"/>
        </w:tabs>
        <w:spacing w:after="0"/>
        <w:jc w:val="both"/>
      </w:pPr>
      <w:r>
        <w:tab/>
      </w:r>
      <w:r w:rsidR="00894A03">
        <w:rPr>
          <w:rFonts w:ascii="Arial" w:eastAsia="Arial" w:hAnsi="Arial" w:cs="Arial"/>
          <w:b/>
          <w:i/>
          <w:sz w:val="24"/>
        </w:rPr>
        <w:t xml:space="preserve"> </w:t>
      </w:r>
      <w:r w:rsidR="00894A03">
        <w:rPr>
          <w:rFonts w:ascii="Arial" w:eastAsia="Arial" w:hAnsi="Arial" w:cs="Arial"/>
          <w:b/>
          <w:i/>
          <w:sz w:val="24"/>
        </w:rPr>
        <w:tab/>
        <w:t xml:space="preserve"> </w:t>
      </w:r>
      <w:r w:rsidR="00894A03">
        <w:rPr>
          <w:rFonts w:ascii="Arial" w:eastAsia="Arial" w:hAnsi="Arial" w:cs="Arial"/>
          <w:b/>
          <w:i/>
          <w:sz w:val="24"/>
        </w:rPr>
        <w:tab/>
        <w:t xml:space="preserve"> </w:t>
      </w:r>
    </w:p>
    <w:p w:rsidR="00B3090D" w:rsidRDefault="00D45F74" w:rsidP="00737867">
      <w:pPr>
        <w:spacing w:after="0"/>
        <w:ind w:left="341"/>
        <w:jc w:val="both"/>
        <w:rPr>
          <w:rFonts w:ascii="Arial" w:eastAsia="Arial" w:hAnsi="Arial" w:cs="Arial"/>
          <w:sz w:val="24"/>
        </w:rPr>
      </w:pPr>
      <w:r>
        <w:rPr>
          <w:rFonts w:ascii="Arial" w:eastAsia="Arial" w:hAnsi="Arial" w:cs="Arial"/>
          <w:b/>
          <w:sz w:val="24"/>
        </w:rPr>
        <w:t xml:space="preserve"> </w:t>
      </w:r>
      <w:r>
        <w:rPr>
          <w:rFonts w:ascii="Arial" w:eastAsia="Arial" w:hAnsi="Arial" w:cs="Arial"/>
          <w:sz w:val="24"/>
        </w:rPr>
        <w:t xml:space="preserve"> </w:t>
      </w:r>
    </w:p>
    <w:p w:rsidR="00CA607E" w:rsidRDefault="00D45F74" w:rsidP="00737867">
      <w:pPr>
        <w:spacing w:after="0"/>
        <w:ind w:left="341"/>
        <w:jc w:val="both"/>
      </w:pPr>
      <w:r>
        <w:rPr>
          <w:rFonts w:ascii="Arial" w:eastAsia="Arial" w:hAnsi="Arial" w:cs="Arial"/>
          <w:b/>
          <w:sz w:val="24"/>
        </w:rPr>
        <w:t xml:space="preserve">Sincerely, </w:t>
      </w:r>
    </w:p>
    <w:p w:rsidR="00CA607E" w:rsidRDefault="00D45F74" w:rsidP="00D45F74">
      <w:pPr>
        <w:spacing w:after="0"/>
        <w:ind w:left="341"/>
        <w:jc w:val="both"/>
      </w:pPr>
      <w:r>
        <w:rPr>
          <w:rFonts w:ascii="Arial" w:eastAsia="Arial" w:hAnsi="Arial" w:cs="Arial"/>
          <w:i/>
          <w:sz w:val="24"/>
        </w:rPr>
        <w:t xml:space="preserve">___________________________ </w:t>
      </w:r>
    </w:p>
    <w:p w:rsidR="00CA607E" w:rsidRDefault="00894A03" w:rsidP="00D45F74">
      <w:pPr>
        <w:spacing w:after="1"/>
        <w:ind w:left="336" w:hanging="10"/>
        <w:jc w:val="both"/>
      </w:pPr>
      <w:r>
        <w:rPr>
          <w:rFonts w:ascii="Arial" w:eastAsia="Arial" w:hAnsi="Arial" w:cs="Arial"/>
          <w:b/>
          <w:i/>
          <w:sz w:val="24"/>
        </w:rPr>
        <w:t>Themba Lengoasa</w:t>
      </w:r>
    </w:p>
    <w:p w:rsidR="00CA607E" w:rsidRDefault="00D45F74" w:rsidP="00D45F74">
      <w:pPr>
        <w:spacing w:after="1"/>
        <w:ind w:left="336" w:hanging="10"/>
        <w:jc w:val="both"/>
      </w:pPr>
      <w:r>
        <w:rPr>
          <w:rFonts w:ascii="Arial" w:eastAsia="Arial" w:hAnsi="Arial" w:cs="Arial"/>
          <w:b/>
          <w:i/>
          <w:sz w:val="24"/>
        </w:rPr>
        <w:t xml:space="preserve">For/Head of Procurement </w:t>
      </w:r>
    </w:p>
    <w:p w:rsidR="00CA607E" w:rsidRDefault="005B1C5A" w:rsidP="00D45F74">
      <w:pPr>
        <w:spacing w:after="1"/>
        <w:ind w:left="336" w:hanging="10"/>
        <w:jc w:val="both"/>
        <w:rPr>
          <w:rFonts w:ascii="Arial" w:eastAsia="Arial" w:hAnsi="Arial" w:cs="Arial"/>
          <w:b/>
          <w:i/>
          <w:sz w:val="24"/>
        </w:rPr>
      </w:pPr>
      <w:r>
        <w:rPr>
          <w:rFonts w:ascii="Arial" w:eastAsia="Arial" w:hAnsi="Arial" w:cs="Arial"/>
          <w:b/>
          <w:i/>
          <w:sz w:val="24"/>
        </w:rPr>
        <w:t>3</w:t>
      </w:r>
      <w:r w:rsidR="00894A03">
        <w:rPr>
          <w:rFonts w:ascii="Arial" w:eastAsia="Arial" w:hAnsi="Arial" w:cs="Arial"/>
          <w:b/>
          <w:i/>
          <w:sz w:val="24"/>
        </w:rPr>
        <w:t>0 January 2019</w:t>
      </w:r>
      <w:bookmarkEnd w:id="0"/>
    </w:p>
    <w:p w:rsidR="00737867" w:rsidRDefault="00737867" w:rsidP="00D45F74">
      <w:pPr>
        <w:spacing w:after="1"/>
        <w:ind w:left="336" w:hanging="10"/>
        <w:jc w:val="both"/>
        <w:rPr>
          <w:rFonts w:ascii="Arial" w:eastAsia="Arial" w:hAnsi="Arial" w:cs="Arial"/>
          <w:b/>
          <w:i/>
          <w:sz w:val="24"/>
        </w:rPr>
      </w:pPr>
    </w:p>
    <w:p w:rsidR="00B3090D" w:rsidRDefault="00B3090D" w:rsidP="00D45F74">
      <w:pPr>
        <w:spacing w:after="1"/>
        <w:ind w:left="336" w:hanging="10"/>
        <w:jc w:val="both"/>
        <w:rPr>
          <w:rFonts w:ascii="Arial" w:eastAsia="Arial" w:hAnsi="Arial" w:cs="Arial"/>
          <w:b/>
          <w:i/>
          <w:sz w:val="24"/>
        </w:rPr>
      </w:pPr>
    </w:p>
    <w:p w:rsidR="00737867" w:rsidRDefault="00737867" w:rsidP="00D45F74">
      <w:pPr>
        <w:spacing w:after="1"/>
        <w:ind w:left="336" w:hanging="10"/>
        <w:jc w:val="both"/>
        <w:rPr>
          <w:rFonts w:ascii="Arial" w:eastAsia="Arial" w:hAnsi="Arial" w:cs="Arial"/>
          <w:b/>
          <w:i/>
          <w:sz w:val="24"/>
        </w:rPr>
      </w:pPr>
      <w:r>
        <w:rPr>
          <w:rFonts w:ascii="Arial" w:eastAsia="Arial" w:hAnsi="Arial" w:cs="Arial"/>
          <w:b/>
          <w:i/>
          <w:sz w:val="24"/>
        </w:rPr>
        <w:t>ANNEX 1: TECHNICAL SPECIFICATIONS</w:t>
      </w:r>
    </w:p>
    <w:p w:rsidR="00737867" w:rsidRDefault="00737867" w:rsidP="00D45F74">
      <w:pPr>
        <w:spacing w:after="1"/>
        <w:ind w:left="336" w:hanging="10"/>
        <w:jc w:val="both"/>
        <w:rPr>
          <w:rFonts w:ascii="Arial" w:eastAsia="Arial" w:hAnsi="Arial" w:cs="Arial"/>
          <w:b/>
          <w:i/>
          <w:sz w:val="24"/>
        </w:rPr>
      </w:pPr>
    </w:p>
    <w:p w:rsidR="00737867" w:rsidRDefault="00737867" w:rsidP="00D45F74">
      <w:pPr>
        <w:spacing w:after="1"/>
        <w:ind w:left="336" w:hanging="10"/>
        <w:jc w:val="both"/>
        <w:rPr>
          <w:rFonts w:ascii="Arial" w:eastAsia="Arial" w:hAnsi="Arial" w:cs="Arial"/>
          <w:b/>
          <w:i/>
          <w:sz w:val="24"/>
        </w:rPr>
      </w:pPr>
      <w:r>
        <w:rPr>
          <w:rFonts w:ascii="Arial" w:eastAsia="Arial" w:hAnsi="Arial" w:cs="Arial"/>
          <w:b/>
          <w:i/>
          <w:sz w:val="24"/>
        </w:rPr>
        <w:t>LOT 1: SEBELE DATA CENTRE UPGRADE</w:t>
      </w:r>
    </w:p>
    <w:p w:rsidR="00FB54BF" w:rsidRDefault="00FB54BF" w:rsidP="00D45F74">
      <w:pPr>
        <w:spacing w:after="1"/>
        <w:ind w:left="336" w:hanging="10"/>
        <w:jc w:val="both"/>
        <w:rPr>
          <w:rFonts w:ascii="Arial" w:eastAsia="Arial" w:hAnsi="Arial" w:cs="Arial"/>
          <w:b/>
          <w:i/>
          <w:sz w:val="24"/>
        </w:rPr>
      </w:pPr>
    </w:p>
    <w:tbl>
      <w:tblPr>
        <w:tblStyle w:val="TableGrid0"/>
        <w:tblpPr w:leftFromText="180" w:rightFromText="180" w:vertAnchor="text" w:horzAnchor="margin" w:tblpXSpec="center" w:tblpY="206"/>
        <w:tblW w:w="0" w:type="auto"/>
        <w:tblLook w:val="04A0" w:firstRow="1" w:lastRow="0" w:firstColumn="1" w:lastColumn="0" w:noHBand="0" w:noVBand="1"/>
      </w:tblPr>
      <w:tblGrid>
        <w:gridCol w:w="1134"/>
        <w:gridCol w:w="6232"/>
        <w:gridCol w:w="851"/>
      </w:tblGrid>
      <w:tr w:rsidR="005F2F2C" w:rsidTr="005F2F2C">
        <w:trPr>
          <w:trHeight w:hRule="exact" w:val="340"/>
        </w:trPr>
        <w:tc>
          <w:tcPr>
            <w:tcW w:w="1134" w:type="dxa"/>
          </w:tcPr>
          <w:p w:rsidR="005F2F2C" w:rsidRPr="00E647FD" w:rsidRDefault="005F2F2C" w:rsidP="005F2F2C">
            <w:pPr>
              <w:ind w:left="54"/>
              <w:jc w:val="center"/>
              <w:rPr>
                <w:b/>
                <w:sz w:val="20"/>
              </w:rPr>
            </w:pPr>
            <w:r w:rsidRPr="00E647FD">
              <w:rPr>
                <w:b/>
                <w:sz w:val="20"/>
              </w:rPr>
              <w:t>Item</w:t>
            </w:r>
          </w:p>
        </w:tc>
        <w:tc>
          <w:tcPr>
            <w:tcW w:w="6232" w:type="dxa"/>
          </w:tcPr>
          <w:p w:rsidR="005F2F2C" w:rsidRPr="00E647FD" w:rsidRDefault="005F2F2C" w:rsidP="005F2F2C">
            <w:pPr>
              <w:ind w:left="35"/>
              <w:rPr>
                <w:b/>
                <w:sz w:val="20"/>
              </w:rPr>
            </w:pPr>
            <w:r w:rsidRPr="00E647FD">
              <w:rPr>
                <w:b/>
                <w:sz w:val="20"/>
              </w:rPr>
              <w:t xml:space="preserve">    Description</w:t>
            </w:r>
          </w:p>
        </w:tc>
        <w:tc>
          <w:tcPr>
            <w:tcW w:w="851" w:type="dxa"/>
          </w:tcPr>
          <w:p w:rsidR="005F2F2C" w:rsidRPr="00E647FD" w:rsidRDefault="005F2F2C" w:rsidP="005F2F2C">
            <w:pPr>
              <w:rPr>
                <w:b/>
              </w:rPr>
            </w:pPr>
            <w:r w:rsidRPr="00E647FD">
              <w:rPr>
                <w:b/>
              </w:rPr>
              <w:t xml:space="preserve"> Qty</w:t>
            </w:r>
          </w:p>
        </w:tc>
      </w:tr>
      <w:tr w:rsidR="005F2F2C" w:rsidTr="005F2F2C">
        <w:trPr>
          <w:trHeight w:hRule="exact" w:val="340"/>
        </w:trPr>
        <w:tc>
          <w:tcPr>
            <w:tcW w:w="1134" w:type="dxa"/>
          </w:tcPr>
          <w:p w:rsidR="005F2F2C" w:rsidRDefault="005F2F2C" w:rsidP="005F2F2C">
            <w:pPr>
              <w:ind w:left="54"/>
              <w:jc w:val="center"/>
            </w:pPr>
          </w:p>
        </w:tc>
        <w:tc>
          <w:tcPr>
            <w:tcW w:w="6232" w:type="dxa"/>
          </w:tcPr>
          <w:p w:rsidR="005F2F2C" w:rsidRDefault="005F2F2C" w:rsidP="005F2F2C">
            <w:pPr>
              <w:ind w:left="35"/>
            </w:pPr>
            <w:r>
              <w:rPr>
                <w:b/>
                <w:sz w:val="20"/>
              </w:rPr>
              <w:t>Environmental Monitoring</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pPr>
              <w:ind w:left="53"/>
              <w:jc w:val="center"/>
            </w:pPr>
          </w:p>
        </w:tc>
        <w:tc>
          <w:tcPr>
            <w:tcW w:w="6232" w:type="dxa"/>
          </w:tcPr>
          <w:p w:rsidR="005F2F2C" w:rsidRDefault="005F2F2C" w:rsidP="005F2F2C">
            <w:pPr>
              <w:ind w:left="35"/>
            </w:pPr>
            <w:r>
              <w:rPr>
                <w:sz w:val="20"/>
              </w:rPr>
              <w:t>TM3 Environmental Monitoring (with alerts)</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pPr>
              <w:ind w:left="54"/>
              <w:jc w:val="center"/>
            </w:pPr>
          </w:p>
        </w:tc>
        <w:tc>
          <w:tcPr>
            <w:tcW w:w="6232" w:type="dxa"/>
          </w:tcPr>
          <w:p w:rsidR="005F2F2C" w:rsidRDefault="005F2F2C" w:rsidP="005F2F2C">
            <w:pPr>
              <w:ind w:left="35"/>
            </w:pPr>
            <w:r>
              <w:rPr>
                <w:b/>
                <w:sz w:val="20"/>
              </w:rPr>
              <w:t>20 KVA UPS</w:t>
            </w:r>
          </w:p>
        </w:tc>
        <w:tc>
          <w:tcPr>
            <w:tcW w:w="851" w:type="dxa"/>
          </w:tcPr>
          <w:p w:rsidR="005F2F2C" w:rsidRDefault="005F2F2C" w:rsidP="005F2F2C"/>
        </w:tc>
      </w:tr>
      <w:tr w:rsidR="005F2F2C" w:rsidTr="005F2F2C">
        <w:trPr>
          <w:trHeight w:hRule="exact" w:val="305"/>
        </w:trPr>
        <w:tc>
          <w:tcPr>
            <w:tcW w:w="1134" w:type="dxa"/>
          </w:tcPr>
          <w:p w:rsidR="005F2F2C" w:rsidRDefault="005F2F2C" w:rsidP="005F2F2C">
            <w:pPr>
              <w:ind w:left="53"/>
              <w:jc w:val="center"/>
            </w:pPr>
          </w:p>
        </w:tc>
        <w:tc>
          <w:tcPr>
            <w:tcW w:w="6232" w:type="dxa"/>
          </w:tcPr>
          <w:p w:rsidR="005F2F2C" w:rsidRDefault="005F2F2C" w:rsidP="005F2F2C">
            <w:pPr>
              <w:ind w:left="35"/>
            </w:pPr>
            <w:r>
              <w:rPr>
                <w:sz w:val="20"/>
              </w:rPr>
              <w:t>Delta HPH Series UPS Unit (30 min)</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pPr>
              <w:ind w:left="54"/>
              <w:jc w:val="center"/>
            </w:pPr>
          </w:p>
        </w:tc>
        <w:tc>
          <w:tcPr>
            <w:tcW w:w="6232" w:type="dxa"/>
          </w:tcPr>
          <w:p w:rsidR="005F2F2C" w:rsidRDefault="005F2F2C" w:rsidP="005F2F2C">
            <w:pPr>
              <w:ind w:left="35"/>
            </w:pPr>
            <w:r>
              <w:rPr>
                <w:b/>
                <w:sz w:val="20"/>
              </w:rPr>
              <w:t>Power Distribution Unit</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pPr>
              <w:ind w:left="53"/>
              <w:jc w:val="center"/>
            </w:pPr>
          </w:p>
        </w:tc>
        <w:tc>
          <w:tcPr>
            <w:tcW w:w="6232" w:type="dxa"/>
          </w:tcPr>
          <w:p w:rsidR="005F2F2C" w:rsidRDefault="005F2F2C" w:rsidP="005F2F2C">
            <w:pPr>
              <w:ind w:left="35"/>
            </w:pPr>
            <w:r>
              <w:rPr>
                <w:sz w:val="20"/>
              </w:rPr>
              <w:t>16A PDU</w:t>
            </w:r>
          </w:p>
        </w:tc>
        <w:tc>
          <w:tcPr>
            <w:tcW w:w="851" w:type="dxa"/>
          </w:tcPr>
          <w:p w:rsidR="005F2F2C" w:rsidRDefault="005F2F2C" w:rsidP="005F2F2C">
            <w:pPr>
              <w:jc w:val="right"/>
            </w:pPr>
            <w:r>
              <w:rPr>
                <w:sz w:val="20"/>
              </w:rPr>
              <w:t>3</w:t>
            </w:r>
          </w:p>
        </w:tc>
      </w:tr>
      <w:tr w:rsidR="005F2F2C" w:rsidTr="005F2F2C">
        <w:trPr>
          <w:trHeight w:hRule="exact" w:val="340"/>
        </w:trPr>
        <w:tc>
          <w:tcPr>
            <w:tcW w:w="1134" w:type="dxa"/>
          </w:tcPr>
          <w:p w:rsidR="005F2F2C" w:rsidRDefault="005F2F2C" w:rsidP="005F2F2C">
            <w:pPr>
              <w:ind w:left="54"/>
              <w:jc w:val="center"/>
            </w:pPr>
          </w:p>
        </w:tc>
        <w:tc>
          <w:tcPr>
            <w:tcW w:w="6232" w:type="dxa"/>
          </w:tcPr>
          <w:p w:rsidR="005F2F2C" w:rsidRDefault="005F2F2C" w:rsidP="005F2F2C">
            <w:pPr>
              <w:ind w:left="35"/>
            </w:pPr>
            <w:r>
              <w:rPr>
                <w:b/>
                <w:sz w:val="20"/>
              </w:rPr>
              <w:t xml:space="preserve">42U Cabinets </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pPr>
              <w:ind w:left="53"/>
              <w:jc w:val="center"/>
            </w:pPr>
          </w:p>
        </w:tc>
        <w:tc>
          <w:tcPr>
            <w:tcW w:w="6232" w:type="dxa"/>
          </w:tcPr>
          <w:p w:rsidR="005F2F2C" w:rsidRDefault="005F2F2C" w:rsidP="005F2F2C">
            <w:pPr>
              <w:ind w:left="35"/>
            </w:pPr>
            <w:r>
              <w:rPr>
                <w:sz w:val="20"/>
              </w:rPr>
              <w:t>42 U cabinet</w:t>
            </w:r>
          </w:p>
        </w:tc>
        <w:tc>
          <w:tcPr>
            <w:tcW w:w="851" w:type="dxa"/>
          </w:tcPr>
          <w:p w:rsidR="005F2F2C" w:rsidRDefault="005F2F2C" w:rsidP="005F2F2C">
            <w:pPr>
              <w:jc w:val="right"/>
            </w:pPr>
            <w:r>
              <w:t>2</w:t>
            </w:r>
          </w:p>
        </w:tc>
      </w:tr>
      <w:tr w:rsidR="005F2F2C" w:rsidTr="005F2F2C">
        <w:trPr>
          <w:trHeight w:hRule="exact" w:val="340"/>
        </w:trPr>
        <w:tc>
          <w:tcPr>
            <w:tcW w:w="1134" w:type="dxa"/>
          </w:tcPr>
          <w:p w:rsidR="005F2F2C" w:rsidRDefault="005F2F2C" w:rsidP="005F2F2C">
            <w:pPr>
              <w:ind w:left="54"/>
              <w:jc w:val="center"/>
            </w:pPr>
          </w:p>
        </w:tc>
        <w:tc>
          <w:tcPr>
            <w:tcW w:w="6232" w:type="dxa"/>
          </w:tcPr>
          <w:p w:rsidR="005F2F2C" w:rsidRDefault="005F2F2C" w:rsidP="005F2F2C">
            <w:pPr>
              <w:ind w:left="35"/>
            </w:pPr>
            <w:r>
              <w:rPr>
                <w:b/>
                <w:sz w:val="20"/>
              </w:rPr>
              <w:t>Cooling System</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pPr>
              <w:ind w:left="53"/>
              <w:jc w:val="center"/>
            </w:pPr>
          </w:p>
        </w:tc>
        <w:tc>
          <w:tcPr>
            <w:tcW w:w="6232" w:type="dxa"/>
          </w:tcPr>
          <w:p w:rsidR="005F2F2C" w:rsidRDefault="005F2F2C" w:rsidP="005F2F2C">
            <w:pPr>
              <w:ind w:left="35"/>
            </w:pPr>
            <w:r>
              <w:rPr>
                <w:sz w:val="20"/>
              </w:rPr>
              <w:t>20 Kw Cooling system</w:t>
            </w:r>
          </w:p>
        </w:tc>
        <w:tc>
          <w:tcPr>
            <w:tcW w:w="851" w:type="dxa"/>
          </w:tcPr>
          <w:p w:rsidR="005F2F2C" w:rsidRDefault="005F2F2C" w:rsidP="005F2F2C">
            <w:pPr>
              <w:jc w:val="right"/>
            </w:pPr>
            <w:r>
              <w:rPr>
                <w:sz w:val="20"/>
              </w:rPr>
              <w:t>2</w:t>
            </w:r>
          </w:p>
        </w:tc>
      </w:tr>
      <w:tr w:rsidR="005F2F2C" w:rsidTr="005F2F2C">
        <w:trPr>
          <w:trHeight w:hRule="exact" w:val="340"/>
        </w:trPr>
        <w:tc>
          <w:tcPr>
            <w:tcW w:w="1134" w:type="dxa"/>
          </w:tcPr>
          <w:p w:rsidR="005F2F2C" w:rsidRDefault="005F2F2C" w:rsidP="005F2F2C">
            <w:pPr>
              <w:ind w:left="53"/>
              <w:jc w:val="center"/>
            </w:pPr>
          </w:p>
        </w:tc>
        <w:tc>
          <w:tcPr>
            <w:tcW w:w="6232" w:type="dxa"/>
          </w:tcPr>
          <w:p w:rsidR="005F2F2C" w:rsidRDefault="005F2F2C" w:rsidP="005F2F2C">
            <w:pPr>
              <w:ind w:left="35"/>
            </w:pPr>
            <w:r>
              <w:rPr>
                <w:b/>
                <w:sz w:val="20"/>
              </w:rPr>
              <w:t xml:space="preserve">Distribution Boards </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pPr>
              <w:ind w:left="52"/>
              <w:jc w:val="center"/>
            </w:pPr>
          </w:p>
        </w:tc>
        <w:tc>
          <w:tcPr>
            <w:tcW w:w="6232" w:type="dxa"/>
          </w:tcPr>
          <w:p w:rsidR="005F2F2C" w:rsidRDefault="005F2F2C" w:rsidP="005F2F2C">
            <w:pPr>
              <w:ind w:left="35"/>
            </w:pPr>
            <w:r>
              <w:rPr>
                <w:sz w:val="20"/>
              </w:rPr>
              <w:t xml:space="preserve">Distribution Board </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pPr>
              <w:ind w:left="52"/>
              <w:jc w:val="center"/>
            </w:pPr>
          </w:p>
        </w:tc>
        <w:tc>
          <w:tcPr>
            <w:tcW w:w="6232" w:type="dxa"/>
          </w:tcPr>
          <w:p w:rsidR="005F2F2C" w:rsidRDefault="005F2F2C" w:rsidP="005F2F2C">
            <w:pPr>
              <w:ind w:left="35"/>
            </w:pPr>
            <w:r>
              <w:rPr>
                <w:sz w:val="20"/>
              </w:rPr>
              <w:t xml:space="preserve">Electricals </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pPr>
              <w:ind w:left="19"/>
              <w:jc w:val="center"/>
            </w:pPr>
          </w:p>
        </w:tc>
        <w:tc>
          <w:tcPr>
            <w:tcW w:w="6232" w:type="dxa"/>
          </w:tcPr>
          <w:p w:rsidR="005F2F2C" w:rsidRDefault="005F2F2C" w:rsidP="005F2F2C">
            <w:r>
              <w:rPr>
                <w:b/>
                <w:sz w:val="20"/>
              </w:rPr>
              <w:t>Installation of a Raised Floor</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pPr>
              <w:ind w:left="18"/>
              <w:jc w:val="center"/>
            </w:pPr>
          </w:p>
        </w:tc>
        <w:tc>
          <w:tcPr>
            <w:tcW w:w="6232" w:type="dxa"/>
          </w:tcPr>
          <w:p w:rsidR="005F2F2C" w:rsidRDefault="005F2F2C" w:rsidP="005F2F2C">
            <w:r>
              <w:rPr>
                <w:sz w:val="20"/>
              </w:rPr>
              <w:t>Raised Floor</w:t>
            </w:r>
          </w:p>
        </w:tc>
        <w:tc>
          <w:tcPr>
            <w:tcW w:w="851" w:type="dxa"/>
          </w:tcPr>
          <w:p w:rsidR="005F2F2C" w:rsidRDefault="005F2F2C" w:rsidP="005F2F2C">
            <w:pPr>
              <w:jc w:val="right"/>
            </w:pPr>
            <w:r>
              <w:rPr>
                <w:sz w:val="20"/>
              </w:rPr>
              <w:t>1</w:t>
            </w:r>
          </w:p>
        </w:tc>
      </w:tr>
      <w:tr w:rsidR="005F2F2C" w:rsidTr="005F2F2C">
        <w:trPr>
          <w:trHeight w:hRule="exact" w:val="448"/>
        </w:trPr>
        <w:tc>
          <w:tcPr>
            <w:tcW w:w="1134" w:type="dxa"/>
          </w:tcPr>
          <w:p w:rsidR="005F2F2C" w:rsidRDefault="005F2F2C" w:rsidP="005F2F2C"/>
        </w:tc>
        <w:tc>
          <w:tcPr>
            <w:tcW w:w="6232" w:type="dxa"/>
          </w:tcPr>
          <w:p w:rsidR="005F2F2C" w:rsidRDefault="005F2F2C" w:rsidP="005F2F2C">
            <w:proofErr w:type="gramStart"/>
            <w:r>
              <w:rPr>
                <w:b/>
                <w:sz w:val="20"/>
              </w:rPr>
              <w:t>Room  Fit</w:t>
            </w:r>
            <w:proofErr w:type="gramEnd"/>
            <w:r>
              <w:rPr>
                <w:b/>
                <w:sz w:val="20"/>
              </w:rPr>
              <w:t xml:space="preserve"> Out (remodelling of room to fit data  centre)</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pPr>
              <w:ind w:left="19"/>
              <w:jc w:val="center"/>
            </w:pPr>
          </w:p>
        </w:tc>
        <w:tc>
          <w:tcPr>
            <w:tcW w:w="6232" w:type="dxa"/>
          </w:tcPr>
          <w:p w:rsidR="005F2F2C" w:rsidRDefault="005F2F2C" w:rsidP="005F2F2C">
            <w:r>
              <w:rPr>
                <w:b/>
                <w:sz w:val="20"/>
              </w:rPr>
              <w:t>Cabling of racks</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pPr>
              <w:ind w:left="18"/>
              <w:jc w:val="center"/>
            </w:pPr>
          </w:p>
        </w:tc>
        <w:tc>
          <w:tcPr>
            <w:tcW w:w="6232" w:type="dxa"/>
          </w:tcPr>
          <w:p w:rsidR="005F2F2C" w:rsidRDefault="005F2F2C" w:rsidP="005F2F2C">
            <w:r>
              <w:rPr>
                <w:sz w:val="20"/>
              </w:rPr>
              <w:t>Cabling</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pPr>
              <w:ind w:left="19"/>
              <w:jc w:val="center"/>
            </w:pPr>
          </w:p>
        </w:tc>
        <w:tc>
          <w:tcPr>
            <w:tcW w:w="6232" w:type="dxa"/>
          </w:tcPr>
          <w:p w:rsidR="005F2F2C" w:rsidRDefault="005F2F2C" w:rsidP="005F2F2C">
            <w:r>
              <w:rPr>
                <w:b/>
                <w:sz w:val="20"/>
              </w:rPr>
              <w:t>Fire Suppression</w:t>
            </w:r>
          </w:p>
        </w:tc>
        <w:tc>
          <w:tcPr>
            <w:tcW w:w="851" w:type="dxa"/>
          </w:tcPr>
          <w:p w:rsidR="005F2F2C" w:rsidRDefault="005F2F2C" w:rsidP="005F2F2C"/>
        </w:tc>
      </w:tr>
      <w:tr w:rsidR="005F2F2C" w:rsidTr="005F2F2C">
        <w:trPr>
          <w:trHeight w:hRule="exact" w:val="340"/>
        </w:trPr>
        <w:tc>
          <w:tcPr>
            <w:tcW w:w="1134" w:type="dxa"/>
          </w:tcPr>
          <w:p w:rsidR="005F2F2C" w:rsidRDefault="005F2F2C" w:rsidP="005F2F2C"/>
        </w:tc>
        <w:tc>
          <w:tcPr>
            <w:tcW w:w="6232" w:type="dxa"/>
          </w:tcPr>
          <w:p w:rsidR="005F2F2C" w:rsidRDefault="005F2F2C" w:rsidP="005F2F2C">
            <w:r>
              <w:rPr>
                <w:b/>
                <w:sz w:val="20"/>
              </w:rPr>
              <w:t>FM 200</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tc>
        <w:tc>
          <w:tcPr>
            <w:tcW w:w="6232" w:type="dxa"/>
          </w:tcPr>
          <w:p w:rsidR="005F2F2C" w:rsidRPr="00C43FF1" w:rsidRDefault="005F2F2C" w:rsidP="005F2F2C">
            <w:pPr>
              <w:rPr>
                <w:b/>
                <w:sz w:val="20"/>
              </w:rPr>
            </w:pPr>
            <w:r w:rsidRPr="00C43FF1">
              <w:rPr>
                <w:b/>
                <w:sz w:val="20"/>
              </w:rPr>
              <w:t xml:space="preserve">Security Camera </w:t>
            </w:r>
            <w:r>
              <w:rPr>
                <w:b/>
                <w:sz w:val="20"/>
              </w:rPr>
              <w:t xml:space="preserve">with </w:t>
            </w:r>
            <w:r w:rsidRPr="00C43FF1">
              <w:rPr>
                <w:b/>
                <w:sz w:val="20"/>
              </w:rPr>
              <w:t>motion detection</w:t>
            </w:r>
          </w:p>
        </w:tc>
        <w:tc>
          <w:tcPr>
            <w:tcW w:w="851" w:type="dxa"/>
          </w:tcPr>
          <w:p w:rsidR="005F2F2C" w:rsidRDefault="005F2F2C" w:rsidP="005F2F2C">
            <w:pPr>
              <w:jc w:val="center"/>
              <w:rPr>
                <w:sz w:val="20"/>
              </w:rPr>
            </w:pPr>
            <w:r>
              <w:rPr>
                <w:sz w:val="20"/>
              </w:rPr>
              <w:t xml:space="preserve">           2</w:t>
            </w:r>
          </w:p>
        </w:tc>
      </w:tr>
      <w:tr w:rsidR="005F2F2C" w:rsidTr="005F2F2C">
        <w:trPr>
          <w:trHeight w:hRule="exact" w:val="340"/>
        </w:trPr>
        <w:tc>
          <w:tcPr>
            <w:tcW w:w="1134" w:type="dxa"/>
          </w:tcPr>
          <w:p w:rsidR="005F2F2C" w:rsidRDefault="005F2F2C" w:rsidP="005F2F2C"/>
        </w:tc>
        <w:tc>
          <w:tcPr>
            <w:tcW w:w="6232" w:type="dxa"/>
          </w:tcPr>
          <w:p w:rsidR="005F2F2C" w:rsidRDefault="005F2F2C" w:rsidP="005F2F2C">
            <w:pPr>
              <w:rPr>
                <w:b/>
                <w:sz w:val="20"/>
              </w:rPr>
            </w:pPr>
          </w:p>
        </w:tc>
        <w:tc>
          <w:tcPr>
            <w:tcW w:w="851" w:type="dxa"/>
          </w:tcPr>
          <w:p w:rsidR="005F2F2C" w:rsidRDefault="005F2F2C" w:rsidP="005F2F2C">
            <w:pPr>
              <w:jc w:val="right"/>
              <w:rPr>
                <w:sz w:val="20"/>
              </w:rPr>
            </w:pPr>
          </w:p>
        </w:tc>
      </w:tr>
      <w:tr w:rsidR="005F2F2C" w:rsidTr="005F2F2C">
        <w:trPr>
          <w:trHeight w:hRule="exact" w:val="340"/>
        </w:trPr>
        <w:tc>
          <w:tcPr>
            <w:tcW w:w="1134" w:type="dxa"/>
          </w:tcPr>
          <w:p w:rsidR="005F2F2C" w:rsidRDefault="005F2F2C" w:rsidP="005F2F2C"/>
        </w:tc>
        <w:tc>
          <w:tcPr>
            <w:tcW w:w="6232" w:type="dxa"/>
          </w:tcPr>
          <w:p w:rsidR="005F2F2C" w:rsidRDefault="005F2F2C" w:rsidP="005F2F2C">
            <w:pPr>
              <w:rPr>
                <w:b/>
                <w:sz w:val="20"/>
              </w:rPr>
            </w:pPr>
            <w:r>
              <w:rPr>
                <w:b/>
                <w:sz w:val="20"/>
              </w:rPr>
              <w:t>Cisco Switches (see specs below)</w:t>
            </w:r>
          </w:p>
        </w:tc>
        <w:tc>
          <w:tcPr>
            <w:tcW w:w="851" w:type="dxa"/>
          </w:tcPr>
          <w:p w:rsidR="005F2F2C" w:rsidRDefault="005F2F2C" w:rsidP="005F2F2C">
            <w:pPr>
              <w:jc w:val="right"/>
              <w:rPr>
                <w:sz w:val="20"/>
              </w:rPr>
            </w:pPr>
            <w:r>
              <w:rPr>
                <w:sz w:val="20"/>
              </w:rPr>
              <w:t>6</w:t>
            </w:r>
          </w:p>
        </w:tc>
      </w:tr>
      <w:tr w:rsidR="005F2F2C" w:rsidTr="005F2F2C">
        <w:trPr>
          <w:trHeight w:hRule="exact" w:val="479"/>
        </w:trPr>
        <w:tc>
          <w:tcPr>
            <w:tcW w:w="1134" w:type="dxa"/>
          </w:tcPr>
          <w:p w:rsidR="005F2F2C" w:rsidRDefault="005F2F2C" w:rsidP="005F2F2C"/>
        </w:tc>
        <w:tc>
          <w:tcPr>
            <w:tcW w:w="6232" w:type="dxa"/>
          </w:tcPr>
          <w:p w:rsidR="005F2F2C" w:rsidRPr="00885723" w:rsidRDefault="005F2F2C" w:rsidP="005F2F2C">
            <w:pPr>
              <w:rPr>
                <w:sz w:val="20"/>
              </w:rPr>
            </w:pPr>
            <w:r w:rsidRPr="00C53291">
              <w:rPr>
                <w:b/>
                <w:sz w:val="20"/>
              </w:rPr>
              <w:t>SFP</w:t>
            </w:r>
            <w:r>
              <w:rPr>
                <w:sz w:val="20"/>
              </w:rPr>
              <w:t xml:space="preserve"> for Multimode Fibre </w:t>
            </w:r>
            <w:r w:rsidRPr="00CA3DA8">
              <w:rPr>
                <w:b/>
                <w:sz w:val="20"/>
              </w:rPr>
              <w:t>(</w:t>
            </w:r>
            <w:r>
              <w:rPr>
                <w:b/>
                <w:sz w:val="20"/>
              </w:rPr>
              <w:t>must be included for each new switch</w:t>
            </w:r>
            <w:r w:rsidRPr="00CA3DA8">
              <w:rPr>
                <w:b/>
                <w:sz w:val="20"/>
              </w:rPr>
              <w:t>)</w:t>
            </w:r>
          </w:p>
        </w:tc>
        <w:tc>
          <w:tcPr>
            <w:tcW w:w="851" w:type="dxa"/>
          </w:tcPr>
          <w:p w:rsidR="005F2F2C" w:rsidRDefault="005F2F2C" w:rsidP="005F2F2C">
            <w:pPr>
              <w:jc w:val="right"/>
              <w:rPr>
                <w:sz w:val="20"/>
              </w:rPr>
            </w:pPr>
            <w:r>
              <w:rPr>
                <w:sz w:val="20"/>
              </w:rPr>
              <w:t>6</w:t>
            </w:r>
          </w:p>
        </w:tc>
      </w:tr>
      <w:tr w:rsidR="005F2F2C" w:rsidTr="005F2F2C">
        <w:trPr>
          <w:trHeight w:hRule="exact" w:val="479"/>
        </w:trPr>
        <w:tc>
          <w:tcPr>
            <w:tcW w:w="1134" w:type="dxa"/>
          </w:tcPr>
          <w:p w:rsidR="005F2F2C" w:rsidRDefault="005F2F2C" w:rsidP="005F2F2C"/>
        </w:tc>
        <w:tc>
          <w:tcPr>
            <w:tcW w:w="6232" w:type="dxa"/>
          </w:tcPr>
          <w:p w:rsidR="005F2F2C" w:rsidRPr="00885723" w:rsidRDefault="005F2F2C" w:rsidP="005F2F2C">
            <w:pPr>
              <w:rPr>
                <w:sz w:val="20"/>
              </w:rPr>
            </w:pPr>
            <w:r w:rsidRPr="00C53291">
              <w:rPr>
                <w:b/>
                <w:sz w:val="20"/>
              </w:rPr>
              <w:t>Patch chord</w:t>
            </w:r>
            <w:r>
              <w:rPr>
                <w:b/>
                <w:sz w:val="20"/>
              </w:rPr>
              <w:t>s</w:t>
            </w:r>
            <w:r>
              <w:rPr>
                <w:sz w:val="20"/>
              </w:rPr>
              <w:t xml:space="preserve"> for </w:t>
            </w:r>
            <w:r w:rsidRPr="00885723">
              <w:rPr>
                <w:sz w:val="20"/>
              </w:rPr>
              <w:t xml:space="preserve">Multimode </w:t>
            </w:r>
            <w:r>
              <w:rPr>
                <w:sz w:val="20"/>
              </w:rPr>
              <w:t xml:space="preserve">Fibre for new switches </w:t>
            </w:r>
            <w:r w:rsidRPr="00885723">
              <w:rPr>
                <w:sz w:val="20"/>
              </w:rPr>
              <w:t>(see image</w:t>
            </w:r>
            <w:r>
              <w:rPr>
                <w:sz w:val="20"/>
              </w:rPr>
              <w:t xml:space="preserve"> for patch panel end type</w:t>
            </w:r>
            <w:r w:rsidRPr="00885723">
              <w:rPr>
                <w:sz w:val="20"/>
              </w:rPr>
              <w:t>)</w:t>
            </w:r>
          </w:p>
        </w:tc>
        <w:tc>
          <w:tcPr>
            <w:tcW w:w="851" w:type="dxa"/>
          </w:tcPr>
          <w:p w:rsidR="005F2F2C" w:rsidRDefault="005F2F2C" w:rsidP="005F2F2C">
            <w:pPr>
              <w:jc w:val="right"/>
              <w:rPr>
                <w:sz w:val="20"/>
              </w:rPr>
            </w:pPr>
            <w:r>
              <w:rPr>
                <w:sz w:val="20"/>
              </w:rPr>
              <w:t>10</w:t>
            </w:r>
          </w:p>
        </w:tc>
      </w:tr>
      <w:tr w:rsidR="005F2F2C" w:rsidTr="005F2F2C">
        <w:trPr>
          <w:trHeight w:hRule="exact" w:val="534"/>
        </w:trPr>
        <w:tc>
          <w:tcPr>
            <w:tcW w:w="1134" w:type="dxa"/>
          </w:tcPr>
          <w:p w:rsidR="005F2F2C" w:rsidRDefault="005F2F2C" w:rsidP="005F2F2C"/>
        </w:tc>
        <w:tc>
          <w:tcPr>
            <w:tcW w:w="6232" w:type="dxa"/>
          </w:tcPr>
          <w:p w:rsidR="005F2F2C" w:rsidRPr="00885723" w:rsidRDefault="005F2F2C" w:rsidP="005F2F2C">
            <w:pPr>
              <w:rPr>
                <w:sz w:val="20"/>
              </w:rPr>
            </w:pPr>
            <w:r w:rsidRPr="00C53291">
              <w:rPr>
                <w:b/>
                <w:sz w:val="20"/>
              </w:rPr>
              <w:t>Single Mode SFP</w:t>
            </w:r>
            <w:r w:rsidRPr="00885723">
              <w:rPr>
                <w:sz w:val="20"/>
              </w:rPr>
              <w:t xml:space="preserve"> for Cisco One Catalyst 3650 48 Port PoE 2x10G Uplink </w:t>
            </w:r>
            <w:r w:rsidRPr="00885723">
              <w:rPr>
                <w:b/>
                <w:sz w:val="20"/>
              </w:rPr>
              <w:t>(for existing switches)</w:t>
            </w:r>
            <w:r>
              <w:rPr>
                <w:b/>
                <w:sz w:val="20"/>
              </w:rPr>
              <w:t xml:space="preserve"> – </w:t>
            </w:r>
            <w:r w:rsidRPr="00885723">
              <w:rPr>
                <w:sz w:val="20"/>
              </w:rPr>
              <w:t>See</w:t>
            </w:r>
            <w:r>
              <w:rPr>
                <w:sz w:val="20"/>
              </w:rPr>
              <w:t xml:space="preserve"> same</w:t>
            </w:r>
            <w:r w:rsidRPr="00885723">
              <w:rPr>
                <w:sz w:val="20"/>
              </w:rPr>
              <w:t xml:space="preserve"> image for</w:t>
            </w:r>
            <w:r>
              <w:rPr>
                <w:sz w:val="20"/>
              </w:rPr>
              <w:t xml:space="preserve"> patch panel end type</w:t>
            </w:r>
            <w:r>
              <w:rPr>
                <w:b/>
                <w:sz w:val="20"/>
              </w:rPr>
              <w:t xml:space="preserve"> </w:t>
            </w:r>
          </w:p>
          <w:p w:rsidR="005F2F2C" w:rsidRPr="00885723" w:rsidRDefault="005F2F2C" w:rsidP="005F2F2C">
            <w:pPr>
              <w:rPr>
                <w:sz w:val="20"/>
              </w:rPr>
            </w:pPr>
          </w:p>
        </w:tc>
        <w:tc>
          <w:tcPr>
            <w:tcW w:w="851" w:type="dxa"/>
          </w:tcPr>
          <w:p w:rsidR="005F2F2C" w:rsidRDefault="005F2F2C" w:rsidP="005F2F2C">
            <w:pPr>
              <w:jc w:val="right"/>
              <w:rPr>
                <w:sz w:val="20"/>
              </w:rPr>
            </w:pPr>
            <w:r>
              <w:rPr>
                <w:sz w:val="20"/>
              </w:rPr>
              <w:t>8</w:t>
            </w:r>
          </w:p>
        </w:tc>
      </w:tr>
      <w:tr w:rsidR="005F2F2C" w:rsidTr="005F2F2C">
        <w:trPr>
          <w:trHeight w:hRule="exact" w:val="259"/>
        </w:trPr>
        <w:tc>
          <w:tcPr>
            <w:tcW w:w="1134" w:type="dxa"/>
          </w:tcPr>
          <w:p w:rsidR="005F2F2C" w:rsidRDefault="005F2F2C" w:rsidP="005F2F2C"/>
        </w:tc>
        <w:tc>
          <w:tcPr>
            <w:tcW w:w="6232" w:type="dxa"/>
          </w:tcPr>
          <w:p w:rsidR="005F2F2C" w:rsidRPr="00885723" w:rsidRDefault="005F2F2C" w:rsidP="005F2F2C">
            <w:pPr>
              <w:rPr>
                <w:sz w:val="20"/>
              </w:rPr>
            </w:pPr>
            <w:proofErr w:type="spellStart"/>
            <w:r>
              <w:rPr>
                <w:sz w:val="20"/>
              </w:rPr>
              <w:t>Multi</w:t>
            </w:r>
            <w:r w:rsidRPr="00885723">
              <w:rPr>
                <w:sz w:val="20"/>
              </w:rPr>
              <w:t>Mode</w:t>
            </w:r>
            <w:proofErr w:type="spellEnd"/>
            <w:r w:rsidRPr="00885723">
              <w:rPr>
                <w:sz w:val="20"/>
              </w:rPr>
              <w:t xml:space="preserve"> Fibre to Ethernet Converters</w:t>
            </w:r>
          </w:p>
        </w:tc>
        <w:tc>
          <w:tcPr>
            <w:tcW w:w="851" w:type="dxa"/>
          </w:tcPr>
          <w:p w:rsidR="005F2F2C" w:rsidRDefault="005F2F2C" w:rsidP="005F2F2C">
            <w:pPr>
              <w:jc w:val="right"/>
              <w:rPr>
                <w:sz w:val="20"/>
              </w:rPr>
            </w:pPr>
            <w:r>
              <w:rPr>
                <w:sz w:val="20"/>
              </w:rPr>
              <w:t>5</w:t>
            </w:r>
          </w:p>
        </w:tc>
      </w:tr>
      <w:tr w:rsidR="005F2F2C" w:rsidTr="005F2F2C">
        <w:trPr>
          <w:trHeight w:hRule="exact" w:val="340"/>
        </w:trPr>
        <w:tc>
          <w:tcPr>
            <w:tcW w:w="1134" w:type="dxa"/>
          </w:tcPr>
          <w:p w:rsidR="005F2F2C" w:rsidRDefault="005F2F2C" w:rsidP="005F2F2C"/>
        </w:tc>
        <w:tc>
          <w:tcPr>
            <w:tcW w:w="6232" w:type="dxa"/>
          </w:tcPr>
          <w:p w:rsidR="005F2F2C" w:rsidRDefault="005F2F2C" w:rsidP="005F2F2C">
            <w:pPr>
              <w:rPr>
                <w:b/>
                <w:sz w:val="20"/>
              </w:rPr>
            </w:pPr>
            <w:r>
              <w:rPr>
                <w:b/>
                <w:sz w:val="20"/>
              </w:rPr>
              <w:t>Cisco Phones (See specs below)</w:t>
            </w:r>
          </w:p>
        </w:tc>
        <w:tc>
          <w:tcPr>
            <w:tcW w:w="851" w:type="dxa"/>
          </w:tcPr>
          <w:p w:rsidR="005F2F2C" w:rsidRDefault="005F2F2C" w:rsidP="005F2F2C">
            <w:pPr>
              <w:jc w:val="right"/>
              <w:rPr>
                <w:sz w:val="20"/>
              </w:rPr>
            </w:pPr>
            <w:r>
              <w:rPr>
                <w:sz w:val="20"/>
              </w:rPr>
              <w:t>20</w:t>
            </w:r>
          </w:p>
        </w:tc>
      </w:tr>
      <w:tr w:rsidR="005F2F2C" w:rsidTr="005F2F2C">
        <w:trPr>
          <w:trHeight w:hRule="exact" w:val="340"/>
        </w:trPr>
        <w:tc>
          <w:tcPr>
            <w:tcW w:w="1134" w:type="dxa"/>
          </w:tcPr>
          <w:p w:rsidR="005F2F2C" w:rsidRDefault="005F2F2C" w:rsidP="005F2F2C">
            <w:pPr>
              <w:ind w:left="18"/>
              <w:jc w:val="center"/>
            </w:pPr>
          </w:p>
        </w:tc>
        <w:tc>
          <w:tcPr>
            <w:tcW w:w="6232" w:type="dxa"/>
          </w:tcPr>
          <w:p w:rsidR="005F2F2C" w:rsidRDefault="005F2F2C" w:rsidP="005F2F2C">
            <w:r>
              <w:rPr>
                <w:sz w:val="20"/>
              </w:rPr>
              <w:t>Testing, Labelling and Documentation</w:t>
            </w:r>
          </w:p>
        </w:tc>
        <w:tc>
          <w:tcPr>
            <w:tcW w:w="851" w:type="dxa"/>
          </w:tcPr>
          <w:p w:rsidR="005F2F2C" w:rsidRDefault="005F2F2C" w:rsidP="005F2F2C">
            <w:pPr>
              <w:jc w:val="right"/>
            </w:pPr>
            <w:r>
              <w:rPr>
                <w:sz w:val="20"/>
              </w:rPr>
              <w:t>1</w:t>
            </w:r>
          </w:p>
        </w:tc>
      </w:tr>
      <w:tr w:rsidR="005F2F2C" w:rsidTr="005F2F2C">
        <w:trPr>
          <w:trHeight w:hRule="exact" w:val="340"/>
        </w:trPr>
        <w:tc>
          <w:tcPr>
            <w:tcW w:w="1134" w:type="dxa"/>
          </w:tcPr>
          <w:p w:rsidR="005F2F2C" w:rsidRDefault="005F2F2C" w:rsidP="005F2F2C">
            <w:pPr>
              <w:ind w:left="18"/>
              <w:jc w:val="center"/>
            </w:pPr>
          </w:p>
        </w:tc>
        <w:tc>
          <w:tcPr>
            <w:tcW w:w="6232" w:type="dxa"/>
          </w:tcPr>
          <w:p w:rsidR="005F2F2C" w:rsidRDefault="005F2F2C" w:rsidP="005F2F2C">
            <w:r>
              <w:rPr>
                <w:sz w:val="20"/>
              </w:rPr>
              <w:t>Installation and commissioning</w:t>
            </w:r>
          </w:p>
        </w:tc>
        <w:tc>
          <w:tcPr>
            <w:tcW w:w="851" w:type="dxa"/>
          </w:tcPr>
          <w:p w:rsidR="005F2F2C" w:rsidRDefault="005F2F2C" w:rsidP="005F2F2C">
            <w:pPr>
              <w:jc w:val="right"/>
            </w:pPr>
            <w:r>
              <w:rPr>
                <w:sz w:val="20"/>
              </w:rPr>
              <w:t>1</w:t>
            </w:r>
          </w:p>
        </w:tc>
      </w:tr>
    </w:tbl>
    <w:p w:rsidR="00FB54BF" w:rsidRDefault="00FB54BF" w:rsidP="00D45F74">
      <w:pPr>
        <w:spacing w:after="1"/>
        <w:ind w:left="336" w:hanging="10"/>
        <w:jc w:val="both"/>
        <w:rPr>
          <w:rFonts w:ascii="Arial" w:eastAsia="Arial" w:hAnsi="Arial" w:cs="Arial"/>
          <w:b/>
          <w:i/>
          <w:sz w:val="24"/>
        </w:rPr>
      </w:pPr>
    </w:p>
    <w:p w:rsidR="00FB54BF" w:rsidRDefault="00FB54BF" w:rsidP="00FB54BF">
      <w:pPr>
        <w:spacing w:after="1"/>
        <w:ind w:left="336" w:hanging="10"/>
        <w:jc w:val="both"/>
      </w:pPr>
    </w:p>
    <w:p w:rsidR="00FB54BF" w:rsidRDefault="00FB54BF" w:rsidP="00FB54BF">
      <w:pPr>
        <w:spacing w:after="1"/>
        <w:ind w:left="336" w:hanging="10"/>
        <w:jc w:val="both"/>
      </w:pPr>
    </w:p>
    <w:p w:rsidR="00FB54BF" w:rsidRDefault="00FB54BF" w:rsidP="00FB54BF">
      <w:pPr>
        <w:spacing w:after="1"/>
        <w:ind w:left="336" w:hanging="10"/>
        <w:jc w:val="both"/>
      </w:pPr>
    </w:p>
    <w:p w:rsidR="00FB54BF" w:rsidRDefault="00FB54BF" w:rsidP="00FB54BF">
      <w:pPr>
        <w:spacing w:after="1"/>
        <w:ind w:left="336" w:hanging="10"/>
        <w:jc w:val="both"/>
      </w:pPr>
    </w:p>
    <w:p w:rsidR="00FB54BF" w:rsidRDefault="00FB54BF" w:rsidP="00FB54BF">
      <w:pPr>
        <w:spacing w:after="1"/>
        <w:ind w:left="336" w:hanging="10"/>
        <w:jc w:val="both"/>
      </w:pPr>
    </w:p>
    <w:p w:rsidR="00FB54BF" w:rsidRDefault="00FB54BF" w:rsidP="00FB54BF">
      <w:pPr>
        <w:spacing w:after="1"/>
        <w:ind w:left="336" w:hanging="10"/>
        <w:jc w:val="both"/>
      </w:pPr>
    </w:p>
    <w:p w:rsidR="00FB54BF" w:rsidRDefault="00FB54BF" w:rsidP="00FB54BF">
      <w:pPr>
        <w:spacing w:after="1"/>
        <w:ind w:left="336" w:hanging="10"/>
        <w:jc w:val="both"/>
      </w:pPr>
    </w:p>
    <w:p w:rsidR="00FB54BF" w:rsidRDefault="00FB54BF" w:rsidP="00FB54BF">
      <w:pPr>
        <w:spacing w:after="0"/>
        <w:rPr>
          <w:rFonts w:ascii="Palatino Linotype" w:eastAsia="Palatino Linotype" w:hAnsi="Palatino Linotype" w:cs="Palatino Linotype"/>
        </w:rPr>
      </w:pPr>
      <w:r>
        <w:rPr>
          <w:rFonts w:ascii="Palatino Linotype" w:eastAsia="Palatino Linotype" w:hAnsi="Palatino Linotype" w:cs="Palatino Linotype"/>
        </w:rPr>
        <w:t xml:space="preserve">                 </w:t>
      </w:r>
    </w:p>
    <w:p w:rsidR="00FB54BF" w:rsidRDefault="00FB54BF" w:rsidP="00FB54BF">
      <w:pPr>
        <w:spacing w:after="0"/>
        <w:rPr>
          <w:rFonts w:ascii="Palatino Linotype" w:eastAsia="Palatino Linotype" w:hAnsi="Palatino Linotype" w:cs="Palatino Linotype"/>
        </w:rPr>
      </w:pPr>
      <w:r>
        <w:rPr>
          <w:rFonts w:ascii="Palatino Linotype" w:eastAsia="Palatino Linotype" w:hAnsi="Palatino Linotype" w:cs="Palatino Linotype"/>
        </w:rPr>
        <w:t xml:space="preserve">               </w:t>
      </w: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p>
    <w:tbl>
      <w:tblPr>
        <w:tblStyle w:val="TableGrid"/>
        <w:tblW w:w="8190" w:type="dxa"/>
        <w:tblInd w:w="1095" w:type="dxa"/>
        <w:tblCellMar>
          <w:top w:w="11" w:type="dxa"/>
          <w:left w:w="106" w:type="dxa"/>
          <w:right w:w="58" w:type="dxa"/>
        </w:tblCellMar>
        <w:tblLook w:val="04A0" w:firstRow="1" w:lastRow="0" w:firstColumn="1" w:lastColumn="0" w:noHBand="0" w:noVBand="1"/>
      </w:tblPr>
      <w:tblGrid>
        <w:gridCol w:w="1395"/>
        <w:gridCol w:w="6795"/>
      </w:tblGrid>
      <w:tr w:rsidR="00FB54BF" w:rsidTr="00437740">
        <w:trPr>
          <w:trHeight w:val="290"/>
        </w:trPr>
        <w:tc>
          <w:tcPr>
            <w:tcW w:w="1395" w:type="dxa"/>
            <w:tcBorders>
              <w:top w:val="single" w:sz="6" w:space="0" w:color="000000"/>
              <w:left w:val="single" w:sz="6" w:space="0" w:color="000000"/>
              <w:bottom w:val="single" w:sz="6" w:space="0" w:color="000000"/>
              <w:right w:val="single" w:sz="6" w:space="0" w:color="000000"/>
            </w:tcBorders>
          </w:tcPr>
          <w:p w:rsidR="00FB54BF" w:rsidRDefault="00FB54BF" w:rsidP="00437740">
            <w:pPr>
              <w:spacing w:line="276" w:lineRule="auto"/>
              <w:ind w:left="2"/>
            </w:pPr>
            <w:r>
              <w:rPr>
                <w:rFonts w:ascii="Arial" w:eastAsia="Arial" w:hAnsi="Arial" w:cs="Arial"/>
                <w:b/>
              </w:rPr>
              <w:t xml:space="preserve">QUANTITY </w:t>
            </w:r>
          </w:p>
        </w:tc>
        <w:tc>
          <w:tcPr>
            <w:tcW w:w="6795" w:type="dxa"/>
            <w:tcBorders>
              <w:top w:val="single" w:sz="6" w:space="0" w:color="000000"/>
              <w:left w:val="single" w:sz="6" w:space="0" w:color="000000"/>
              <w:bottom w:val="single" w:sz="6" w:space="0" w:color="000000"/>
              <w:right w:val="single" w:sz="6" w:space="0" w:color="000000"/>
            </w:tcBorders>
          </w:tcPr>
          <w:p w:rsidR="00FB54BF" w:rsidRDefault="00FB54BF" w:rsidP="00437740">
            <w:pPr>
              <w:spacing w:line="276" w:lineRule="auto"/>
              <w:rPr>
                <w:rFonts w:ascii="Arial" w:eastAsia="Arial" w:hAnsi="Arial" w:cs="Arial"/>
                <w:b/>
              </w:rPr>
            </w:pPr>
            <w:r>
              <w:rPr>
                <w:rFonts w:ascii="Arial" w:eastAsia="Arial" w:hAnsi="Arial" w:cs="Arial"/>
                <w:b/>
              </w:rPr>
              <w:t>Cisco Switch Specification</w:t>
            </w:r>
          </w:p>
        </w:tc>
      </w:tr>
      <w:tr w:rsidR="00FB54BF" w:rsidTr="00437740">
        <w:trPr>
          <w:trHeight w:val="1521"/>
        </w:trPr>
        <w:tc>
          <w:tcPr>
            <w:tcW w:w="1395" w:type="dxa"/>
            <w:tcBorders>
              <w:top w:val="single" w:sz="6" w:space="0" w:color="000000"/>
              <w:left w:val="single" w:sz="6" w:space="0" w:color="000000"/>
              <w:bottom w:val="single" w:sz="6" w:space="0" w:color="000000"/>
              <w:right w:val="single" w:sz="6" w:space="0" w:color="000000"/>
            </w:tcBorders>
          </w:tcPr>
          <w:p w:rsidR="00FB54BF" w:rsidRDefault="00FB54BF" w:rsidP="00437740">
            <w:pPr>
              <w:spacing w:line="276" w:lineRule="auto"/>
              <w:ind w:left="2"/>
            </w:pPr>
            <w:r>
              <w:lastRenderedPageBreak/>
              <w:t xml:space="preserve"> </w:t>
            </w:r>
          </w:p>
          <w:p w:rsidR="00FB54BF" w:rsidRDefault="00FB54BF" w:rsidP="00437740">
            <w:pPr>
              <w:spacing w:line="276" w:lineRule="auto"/>
              <w:ind w:left="2"/>
            </w:pPr>
            <w:r>
              <w:t xml:space="preserve">        </w:t>
            </w:r>
            <w:r>
              <w:rPr>
                <w:b/>
              </w:rPr>
              <w:t>6</w:t>
            </w:r>
          </w:p>
        </w:tc>
        <w:tc>
          <w:tcPr>
            <w:tcW w:w="6795" w:type="dxa"/>
            <w:tcBorders>
              <w:top w:val="single" w:sz="6" w:space="0" w:color="000000"/>
              <w:left w:val="single" w:sz="6" w:space="0" w:color="000000"/>
              <w:bottom w:val="single" w:sz="6" w:space="0" w:color="000000"/>
              <w:right w:val="single" w:sz="6" w:space="0" w:color="000000"/>
            </w:tcBorders>
          </w:tcPr>
          <w:p w:rsidR="00FB54BF" w:rsidRPr="00042BD1" w:rsidRDefault="00FB54BF" w:rsidP="00437740">
            <w:pPr>
              <w:spacing w:line="276" w:lineRule="auto"/>
              <w:rPr>
                <w:sz w:val="20"/>
                <w:szCs w:val="20"/>
              </w:rPr>
            </w:pPr>
            <w:r>
              <w:rPr>
                <w:rFonts w:ascii="Palatino Linotype" w:eastAsia="Palatino Linotype" w:hAnsi="Palatino Linotype" w:cs="Palatino Linotype"/>
                <w:b/>
                <w:sz w:val="20"/>
                <w:szCs w:val="20"/>
              </w:rPr>
              <w:t>CISCO SWITCH</w:t>
            </w:r>
          </w:p>
          <w:p w:rsidR="00FB54BF" w:rsidRDefault="00FB54BF" w:rsidP="00437740">
            <w:pPr>
              <w:spacing w:line="276" w:lineRule="auto"/>
              <w:rPr>
                <w:rFonts w:ascii="Arial" w:eastAsia="Arial" w:hAnsi="Arial" w:cs="Arial"/>
                <w:b/>
                <w:sz w:val="20"/>
                <w:szCs w:val="20"/>
              </w:rPr>
            </w:pPr>
            <w:r w:rsidRPr="00042BD1">
              <w:rPr>
                <w:rFonts w:ascii="Arial" w:eastAsia="Arial" w:hAnsi="Arial" w:cs="Arial"/>
                <w:b/>
                <w:sz w:val="20"/>
                <w:szCs w:val="20"/>
              </w:rPr>
              <w:t xml:space="preserve"> </w:t>
            </w:r>
            <w:r>
              <w:rPr>
                <w:rFonts w:ascii="Arial" w:eastAsia="Arial" w:hAnsi="Arial" w:cs="Arial"/>
                <w:b/>
                <w:sz w:val="20"/>
                <w:szCs w:val="20"/>
              </w:rPr>
              <w:t>Cisco Switch with 48 Ports, Full PoE, 2x 10G SFP+ Uplink, LAN Base.</w:t>
            </w:r>
          </w:p>
          <w:p w:rsidR="00FB54BF" w:rsidRDefault="00FB54BF" w:rsidP="00437740">
            <w:pPr>
              <w:spacing w:line="276" w:lineRule="auto"/>
              <w:rPr>
                <w:sz w:val="20"/>
                <w:szCs w:val="20"/>
              </w:rPr>
            </w:pPr>
          </w:p>
          <w:p w:rsidR="00FB54BF" w:rsidRPr="00042BD1" w:rsidRDefault="00FB54BF" w:rsidP="00437740">
            <w:pPr>
              <w:spacing w:line="276" w:lineRule="auto"/>
              <w:rPr>
                <w:b/>
                <w:sz w:val="20"/>
                <w:szCs w:val="20"/>
              </w:rPr>
            </w:pPr>
            <w:r w:rsidRPr="00042BD1">
              <w:rPr>
                <w:b/>
                <w:sz w:val="20"/>
                <w:szCs w:val="20"/>
              </w:rPr>
              <w:t xml:space="preserve"> </w:t>
            </w:r>
            <w:proofErr w:type="gramStart"/>
            <w:r w:rsidRPr="00042BD1">
              <w:rPr>
                <w:b/>
                <w:sz w:val="20"/>
                <w:szCs w:val="20"/>
              </w:rPr>
              <w:t>One year</w:t>
            </w:r>
            <w:proofErr w:type="gramEnd"/>
            <w:r w:rsidRPr="00042BD1">
              <w:rPr>
                <w:b/>
                <w:sz w:val="20"/>
                <w:szCs w:val="20"/>
              </w:rPr>
              <w:t xml:space="preserve"> Cisco SMARTnet 8x5xNBD cover for all items </w:t>
            </w:r>
          </w:p>
        </w:tc>
      </w:tr>
    </w:tbl>
    <w:p w:rsidR="00FB54BF" w:rsidRDefault="00FB54BF" w:rsidP="00FB54BF">
      <w:pPr>
        <w:spacing w:after="0"/>
        <w:rPr>
          <w:rFonts w:ascii="Palatino Linotype" w:eastAsia="Palatino Linotype" w:hAnsi="Palatino Linotype" w:cs="Palatino Linotype"/>
        </w:rPr>
      </w:pPr>
    </w:p>
    <w:p w:rsidR="00973C93" w:rsidRPr="009226DE" w:rsidRDefault="00973C93" w:rsidP="00973C93">
      <w:pPr>
        <w:spacing w:after="0"/>
        <w:ind w:left="1440" w:firstLine="720"/>
        <w:rPr>
          <w:rFonts w:ascii="Palatino Linotype" w:eastAsia="Palatino Linotype" w:hAnsi="Palatino Linotype" w:cs="Palatino Linotype"/>
          <w:b/>
        </w:rPr>
      </w:pPr>
      <w:r>
        <w:rPr>
          <w:rFonts w:ascii="Palatino Linotype" w:eastAsia="Palatino Linotype" w:hAnsi="Palatino Linotype" w:cs="Palatino Linotype"/>
        </w:rPr>
        <w:tab/>
        <w:t xml:space="preserve">      </w:t>
      </w:r>
      <w:r w:rsidRPr="009226DE">
        <w:rPr>
          <w:rFonts w:ascii="Palatino Linotype" w:eastAsia="Palatino Linotype" w:hAnsi="Palatino Linotype" w:cs="Palatino Linotype"/>
          <w:b/>
        </w:rPr>
        <w:t>Patch chord sample (Patch panel end)</w:t>
      </w:r>
    </w:p>
    <w:p w:rsidR="00973C93" w:rsidRDefault="00973C93" w:rsidP="00FB54BF">
      <w:pPr>
        <w:spacing w:after="0"/>
        <w:rPr>
          <w:rFonts w:ascii="Palatino Linotype" w:eastAsia="Palatino Linotype" w:hAnsi="Palatino Linotype" w:cs="Palatino Linotype"/>
        </w:rPr>
      </w:pPr>
    </w:p>
    <w:p w:rsidR="00FB54BF" w:rsidRDefault="00973C93" w:rsidP="00973C93">
      <w:pPr>
        <w:spacing w:after="0"/>
        <w:ind w:left="3544"/>
        <w:rPr>
          <w:rFonts w:ascii="Palatino Linotype" w:eastAsia="Palatino Linotype" w:hAnsi="Palatino Linotype" w:cs="Palatino Linotype"/>
        </w:rPr>
      </w:pPr>
      <w:r>
        <w:rPr>
          <w:rFonts w:ascii="Palatino Linotype" w:eastAsia="Palatino Linotype" w:hAnsi="Palatino Linotype" w:cs="Palatino Linotype"/>
          <w:noProof/>
        </w:rPr>
        <w:drawing>
          <wp:inline distT="0" distB="0" distL="0" distR="0" wp14:anchorId="6E205DCF" wp14:editId="6ABBBE71">
            <wp:extent cx="2014303" cy="16383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7731" cy="1641088"/>
                    </a:xfrm>
                    <a:prstGeom prst="rect">
                      <a:avLst/>
                    </a:prstGeom>
                    <a:noFill/>
                    <a:ln>
                      <a:noFill/>
                    </a:ln>
                  </pic:spPr>
                </pic:pic>
              </a:graphicData>
            </a:graphic>
          </wp:inline>
        </w:drawing>
      </w:r>
    </w:p>
    <w:p w:rsidR="00FB54BF" w:rsidRDefault="00FB54BF" w:rsidP="00FB54BF">
      <w:pPr>
        <w:spacing w:after="0"/>
        <w:rPr>
          <w:rFonts w:ascii="Palatino Linotype" w:eastAsia="Palatino Linotype" w:hAnsi="Palatino Linotype" w:cs="Palatino Linotype"/>
        </w:rPr>
      </w:pPr>
    </w:p>
    <w:p w:rsidR="00FB54BF" w:rsidRDefault="00FB54BF" w:rsidP="00FB54BF">
      <w:pPr>
        <w:spacing w:after="0"/>
        <w:rPr>
          <w:rFonts w:ascii="Palatino Linotype" w:eastAsia="Palatino Linotype" w:hAnsi="Palatino Linotype" w:cs="Palatino Linotype"/>
        </w:rPr>
      </w:pPr>
      <w:r>
        <w:rPr>
          <w:rFonts w:ascii="Palatino Linotype" w:eastAsia="Palatino Linotype" w:hAnsi="Palatino Linotype" w:cs="Palatino Linotype"/>
        </w:rPr>
        <w:t xml:space="preserve"> </w:t>
      </w:r>
    </w:p>
    <w:tbl>
      <w:tblPr>
        <w:tblStyle w:val="TableGrid"/>
        <w:tblpPr w:leftFromText="180" w:rightFromText="180" w:vertAnchor="text" w:horzAnchor="margin" w:tblpXSpec="center" w:tblpY="-41"/>
        <w:tblW w:w="8356" w:type="dxa"/>
        <w:tblInd w:w="0" w:type="dxa"/>
        <w:tblCellMar>
          <w:top w:w="11" w:type="dxa"/>
          <w:left w:w="106" w:type="dxa"/>
          <w:right w:w="58" w:type="dxa"/>
        </w:tblCellMar>
        <w:tblLook w:val="04A0" w:firstRow="1" w:lastRow="0" w:firstColumn="1" w:lastColumn="0" w:noHBand="0" w:noVBand="1"/>
      </w:tblPr>
      <w:tblGrid>
        <w:gridCol w:w="1289"/>
        <w:gridCol w:w="7067"/>
      </w:tblGrid>
      <w:tr w:rsidR="0045658D" w:rsidTr="0045658D">
        <w:trPr>
          <w:trHeight w:val="275"/>
        </w:trPr>
        <w:tc>
          <w:tcPr>
            <w:tcW w:w="1289" w:type="dxa"/>
            <w:tcBorders>
              <w:top w:val="single" w:sz="6" w:space="0" w:color="000000"/>
              <w:left w:val="single" w:sz="6" w:space="0" w:color="000000"/>
              <w:bottom w:val="single" w:sz="6" w:space="0" w:color="000000"/>
              <w:right w:val="single" w:sz="6" w:space="0" w:color="000000"/>
            </w:tcBorders>
          </w:tcPr>
          <w:p w:rsidR="0045658D" w:rsidRDefault="0045658D" w:rsidP="0045658D">
            <w:pPr>
              <w:spacing w:line="259" w:lineRule="auto"/>
            </w:pPr>
            <w:r>
              <w:rPr>
                <w:rFonts w:ascii="Arial" w:eastAsia="Arial" w:hAnsi="Arial" w:cs="Arial"/>
                <w:b/>
              </w:rPr>
              <w:t xml:space="preserve">QUANTITY </w:t>
            </w:r>
          </w:p>
        </w:tc>
        <w:tc>
          <w:tcPr>
            <w:tcW w:w="7067" w:type="dxa"/>
            <w:tcBorders>
              <w:top w:val="single" w:sz="6" w:space="0" w:color="000000"/>
              <w:left w:val="single" w:sz="6" w:space="0" w:color="000000"/>
              <w:bottom w:val="single" w:sz="6" w:space="0" w:color="000000"/>
              <w:right w:val="single" w:sz="6" w:space="0" w:color="000000"/>
            </w:tcBorders>
          </w:tcPr>
          <w:p w:rsidR="0045658D" w:rsidRDefault="0045658D" w:rsidP="0045658D">
            <w:pPr>
              <w:spacing w:line="259" w:lineRule="auto"/>
            </w:pPr>
            <w:r>
              <w:rPr>
                <w:rFonts w:ascii="Arial" w:eastAsia="Arial" w:hAnsi="Arial" w:cs="Arial"/>
                <w:b/>
              </w:rPr>
              <w:t xml:space="preserve">Cisco </w:t>
            </w:r>
            <w:proofErr w:type="gramStart"/>
            <w:r>
              <w:rPr>
                <w:rFonts w:ascii="Arial" w:eastAsia="Arial" w:hAnsi="Arial" w:cs="Arial"/>
                <w:b/>
              </w:rPr>
              <w:t>Phones  Specification</w:t>
            </w:r>
            <w:proofErr w:type="gramEnd"/>
            <w:r>
              <w:rPr>
                <w:rFonts w:ascii="Arial" w:eastAsia="Arial" w:hAnsi="Arial" w:cs="Arial"/>
                <w:b/>
              </w:rPr>
              <w:t xml:space="preserve">                                                                        </w:t>
            </w:r>
          </w:p>
        </w:tc>
      </w:tr>
      <w:tr w:rsidR="0045658D" w:rsidTr="0045658D">
        <w:trPr>
          <w:trHeight w:val="1802"/>
        </w:trPr>
        <w:tc>
          <w:tcPr>
            <w:tcW w:w="1289" w:type="dxa"/>
            <w:tcBorders>
              <w:top w:val="single" w:sz="6" w:space="0" w:color="000000"/>
              <w:left w:val="single" w:sz="6" w:space="0" w:color="000000"/>
              <w:bottom w:val="single" w:sz="6" w:space="0" w:color="000000"/>
              <w:right w:val="single" w:sz="6" w:space="0" w:color="000000"/>
            </w:tcBorders>
          </w:tcPr>
          <w:p w:rsidR="0045658D" w:rsidRDefault="0045658D" w:rsidP="0045658D">
            <w:pPr>
              <w:spacing w:line="259" w:lineRule="auto"/>
              <w:ind w:left="2"/>
            </w:pPr>
            <w:r>
              <w:t xml:space="preserve"> </w:t>
            </w:r>
          </w:p>
          <w:p w:rsidR="0045658D" w:rsidRDefault="0045658D" w:rsidP="0045658D">
            <w:pPr>
              <w:spacing w:line="259" w:lineRule="auto"/>
              <w:ind w:left="-546"/>
              <w:jc w:val="center"/>
            </w:pPr>
            <w:r>
              <w:rPr>
                <w:rFonts w:ascii="Arial" w:eastAsia="Arial" w:hAnsi="Arial" w:cs="Arial"/>
                <w:b/>
              </w:rPr>
              <w:t xml:space="preserve"> </w:t>
            </w:r>
          </w:p>
          <w:p w:rsidR="0045658D" w:rsidRDefault="0045658D" w:rsidP="0045658D">
            <w:pPr>
              <w:spacing w:line="259" w:lineRule="auto"/>
              <w:ind w:left="257" w:right="48"/>
              <w:jc w:val="center"/>
            </w:pPr>
            <w:r>
              <w:rPr>
                <w:rFonts w:ascii="Arial" w:eastAsia="Arial" w:hAnsi="Arial" w:cs="Arial"/>
                <w:b/>
              </w:rPr>
              <w:t xml:space="preserve">20 </w:t>
            </w:r>
          </w:p>
          <w:p w:rsidR="0045658D" w:rsidRDefault="0045658D" w:rsidP="0045658D">
            <w:pPr>
              <w:spacing w:line="259" w:lineRule="auto"/>
              <w:ind w:left="19"/>
              <w:jc w:val="center"/>
            </w:pPr>
            <w:r>
              <w:t xml:space="preserve"> </w:t>
            </w:r>
          </w:p>
          <w:p w:rsidR="0045658D" w:rsidRDefault="0045658D" w:rsidP="0045658D">
            <w:pPr>
              <w:spacing w:line="259" w:lineRule="auto"/>
              <w:ind w:left="19"/>
              <w:jc w:val="center"/>
            </w:pPr>
            <w:r>
              <w:t xml:space="preserve"> </w:t>
            </w:r>
          </w:p>
          <w:p w:rsidR="0045658D" w:rsidRDefault="0045658D" w:rsidP="0045658D">
            <w:pPr>
              <w:spacing w:line="259" w:lineRule="auto"/>
              <w:ind w:left="19"/>
              <w:jc w:val="center"/>
            </w:pPr>
            <w:r>
              <w:t xml:space="preserve"> </w:t>
            </w:r>
          </w:p>
          <w:p w:rsidR="0045658D" w:rsidRDefault="0045658D" w:rsidP="0045658D">
            <w:pPr>
              <w:spacing w:line="259" w:lineRule="auto"/>
              <w:ind w:left="2"/>
            </w:pPr>
            <w:r>
              <w:rPr>
                <w:rFonts w:ascii="Arial" w:eastAsia="Arial" w:hAnsi="Arial" w:cs="Arial"/>
                <w:b/>
              </w:rPr>
              <w:t xml:space="preserve"> </w:t>
            </w:r>
          </w:p>
        </w:tc>
        <w:tc>
          <w:tcPr>
            <w:tcW w:w="7067" w:type="dxa"/>
            <w:tcBorders>
              <w:top w:val="single" w:sz="6" w:space="0" w:color="000000"/>
              <w:left w:val="single" w:sz="6" w:space="0" w:color="000000"/>
              <w:bottom w:val="single" w:sz="6" w:space="0" w:color="000000"/>
              <w:right w:val="single" w:sz="6" w:space="0" w:color="000000"/>
            </w:tcBorders>
          </w:tcPr>
          <w:p w:rsidR="0045658D" w:rsidRPr="00042BD1" w:rsidRDefault="0045658D" w:rsidP="0045658D">
            <w:pPr>
              <w:spacing w:line="259" w:lineRule="auto"/>
              <w:rPr>
                <w:sz w:val="20"/>
                <w:szCs w:val="20"/>
              </w:rPr>
            </w:pPr>
            <w:r w:rsidRPr="00042BD1">
              <w:rPr>
                <w:rFonts w:ascii="Arial" w:eastAsia="Arial" w:hAnsi="Arial" w:cs="Arial"/>
                <w:b/>
                <w:sz w:val="20"/>
                <w:szCs w:val="20"/>
              </w:rPr>
              <w:t xml:space="preserve">CS.CP-8851-K9= </w:t>
            </w:r>
          </w:p>
          <w:p w:rsidR="0045658D" w:rsidRPr="00042BD1" w:rsidRDefault="0045658D" w:rsidP="0045658D">
            <w:pPr>
              <w:spacing w:line="259" w:lineRule="auto"/>
              <w:rPr>
                <w:sz w:val="20"/>
                <w:szCs w:val="20"/>
              </w:rPr>
            </w:pPr>
            <w:r w:rsidRPr="00042BD1">
              <w:rPr>
                <w:sz w:val="20"/>
                <w:szCs w:val="20"/>
              </w:rPr>
              <w:t xml:space="preserve">Cisco UC Phone 8851 </w:t>
            </w:r>
          </w:p>
          <w:p w:rsidR="0045658D" w:rsidRPr="00042BD1" w:rsidRDefault="0045658D" w:rsidP="0045658D">
            <w:pPr>
              <w:spacing w:line="259" w:lineRule="auto"/>
              <w:rPr>
                <w:sz w:val="20"/>
                <w:szCs w:val="20"/>
              </w:rPr>
            </w:pPr>
            <w:r w:rsidRPr="00042BD1">
              <w:rPr>
                <w:sz w:val="20"/>
                <w:szCs w:val="20"/>
              </w:rPr>
              <w:t xml:space="preserve"> </w:t>
            </w:r>
            <w:r w:rsidRPr="00042BD1">
              <w:rPr>
                <w:rFonts w:ascii="Arial" w:eastAsia="Arial" w:hAnsi="Arial" w:cs="Arial"/>
                <w:b/>
                <w:sz w:val="20"/>
                <w:szCs w:val="20"/>
              </w:rPr>
              <w:t>CS.CON-SNT-CP8851K9</w:t>
            </w:r>
            <w:r w:rsidRPr="00042BD1">
              <w:rPr>
                <w:sz w:val="20"/>
                <w:szCs w:val="20"/>
              </w:rPr>
              <w:t xml:space="preserve"> </w:t>
            </w:r>
          </w:p>
          <w:p w:rsidR="0045658D" w:rsidRPr="00042BD1" w:rsidRDefault="0045658D" w:rsidP="0045658D">
            <w:pPr>
              <w:spacing w:line="259" w:lineRule="auto"/>
              <w:rPr>
                <w:sz w:val="20"/>
                <w:szCs w:val="20"/>
              </w:rPr>
            </w:pPr>
            <w:r w:rsidRPr="00042BD1">
              <w:rPr>
                <w:sz w:val="20"/>
                <w:szCs w:val="20"/>
              </w:rPr>
              <w:t xml:space="preserve">CON-SNT for PHONVOC Series Products, Collaboration </w:t>
            </w:r>
          </w:p>
          <w:p w:rsidR="0045658D" w:rsidRPr="00042BD1" w:rsidRDefault="0045658D" w:rsidP="0045658D">
            <w:pPr>
              <w:spacing w:line="259" w:lineRule="auto"/>
              <w:rPr>
                <w:sz w:val="20"/>
                <w:szCs w:val="20"/>
              </w:rPr>
            </w:pPr>
            <w:r w:rsidRPr="00042BD1">
              <w:rPr>
                <w:sz w:val="20"/>
                <w:szCs w:val="20"/>
              </w:rPr>
              <w:t xml:space="preserve">TS - CBR – CBP </w:t>
            </w:r>
          </w:p>
          <w:p w:rsidR="0045658D" w:rsidRPr="00042BD1" w:rsidRDefault="0045658D" w:rsidP="0045658D">
            <w:pPr>
              <w:spacing w:line="259" w:lineRule="auto"/>
              <w:rPr>
                <w:b/>
                <w:sz w:val="20"/>
                <w:szCs w:val="20"/>
              </w:rPr>
            </w:pPr>
            <w:r w:rsidRPr="00042BD1">
              <w:rPr>
                <w:sz w:val="20"/>
                <w:szCs w:val="20"/>
              </w:rPr>
              <w:t xml:space="preserve"> </w:t>
            </w:r>
            <w:proofErr w:type="gramStart"/>
            <w:r w:rsidRPr="00042BD1">
              <w:rPr>
                <w:b/>
                <w:sz w:val="20"/>
                <w:szCs w:val="20"/>
              </w:rPr>
              <w:t>One year</w:t>
            </w:r>
            <w:proofErr w:type="gramEnd"/>
            <w:r w:rsidRPr="00042BD1">
              <w:rPr>
                <w:b/>
                <w:sz w:val="20"/>
                <w:szCs w:val="20"/>
              </w:rPr>
              <w:t xml:space="preserve"> Cisco SMARTnet 8x5xNBD cover for all items </w:t>
            </w:r>
          </w:p>
        </w:tc>
      </w:tr>
    </w:tbl>
    <w:p w:rsidR="00FB54BF" w:rsidRDefault="00FB54BF" w:rsidP="00FB54BF">
      <w:pPr>
        <w:spacing w:after="0"/>
        <w:rPr>
          <w:rFonts w:ascii="Palatino Linotype" w:eastAsia="Palatino Linotype" w:hAnsi="Palatino Linotype" w:cs="Palatino Linotype"/>
        </w:rPr>
      </w:pPr>
    </w:p>
    <w:p w:rsidR="00FB54BF" w:rsidRDefault="00FB54BF" w:rsidP="00FB54BF">
      <w:pPr>
        <w:spacing w:after="0"/>
      </w:pPr>
    </w:p>
    <w:p w:rsidR="00FB54BF" w:rsidRDefault="00FB54BF" w:rsidP="00FB54BF">
      <w:pPr>
        <w:pStyle w:val="ListParagraph"/>
        <w:shd w:val="clear" w:color="auto" w:fill="FFFFFF"/>
        <w:spacing w:before="300" w:after="240" w:line="300" w:lineRule="atLeast"/>
        <w:ind w:left="1046"/>
        <w:jc w:val="both"/>
        <w:rPr>
          <w:rFonts w:ascii="Arial" w:eastAsia="Arial" w:hAnsi="Arial" w:cs="Arial"/>
          <w:b/>
          <w:sz w:val="24"/>
        </w:rPr>
      </w:pPr>
    </w:p>
    <w:p w:rsidR="00FB54BF" w:rsidRDefault="00FB54BF" w:rsidP="00FB54BF">
      <w:pPr>
        <w:spacing w:after="1"/>
        <w:ind w:left="336" w:hanging="10"/>
        <w:jc w:val="both"/>
        <w:rPr>
          <w:b/>
        </w:rPr>
      </w:pPr>
    </w:p>
    <w:p w:rsidR="00FB54BF" w:rsidRDefault="00FB54BF" w:rsidP="00FB54BF">
      <w:pPr>
        <w:spacing w:after="1"/>
        <w:ind w:left="336" w:hanging="10"/>
        <w:jc w:val="both"/>
        <w:rPr>
          <w:b/>
        </w:rPr>
      </w:pPr>
    </w:p>
    <w:p w:rsidR="00FB54BF" w:rsidRDefault="00FB54BF" w:rsidP="00D45F74">
      <w:pPr>
        <w:spacing w:after="1"/>
        <w:ind w:left="336" w:hanging="10"/>
        <w:jc w:val="both"/>
        <w:rPr>
          <w:rFonts w:ascii="Arial" w:eastAsia="Arial" w:hAnsi="Arial" w:cs="Arial"/>
          <w:b/>
          <w:i/>
          <w:sz w:val="24"/>
        </w:rPr>
      </w:pPr>
    </w:p>
    <w:p w:rsidR="00FB54BF" w:rsidRDefault="00FB54BF" w:rsidP="00D45F74">
      <w:pPr>
        <w:spacing w:after="1"/>
        <w:ind w:left="336" w:hanging="10"/>
        <w:jc w:val="both"/>
        <w:rPr>
          <w:rFonts w:ascii="Arial" w:eastAsia="Arial" w:hAnsi="Arial" w:cs="Arial"/>
          <w:b/>
          <w:i/>
          <w:sz w:val="24"/>
        </w:rPr>
      </w:pPr>
    </w:p>
    <w:p w:rsidR="00FB54BF" w:rsidRDefault="00FB54BF" w:rsidP="00D45F74">
      <w:pPr>
        <w:spacing w:after="1"/>
        <w:ind w:left="336" w:hanging="10"/>
        <w:jc w:val="both"/>
        <w:rPr>
          <w:rFonts w:ascii="Arial" w:eastAsia="Arial" w:hAnsi="Arial" w:cs="Arial"/>
          <w:b/>
          <w:i/>
          <w:sz w:val="24"/>
        </w:rPr>
      </w:pPr>
    </w:p>
    <w:p w:rsidR="00FB54BF" w:rsidRDefault="00FB54BF" w:rsidP="00D45F74">
      <w:pPr>
        <w:spacing w:after="1"/>
        <w:ind w:left="336" w:hanging="10"/>
        <w:jc w:val="both"/>
        <w:rPr>
          <w:rFonts w:ascii="Arial" w:eastAsia="Arial" w:hAnsi="Arial" w:cs="Arial"/>
          <w:b/>
          <w:i/>
          <w:sz w:val="24"/>
        </w:rPr>
      </w:pPr>
    </w:p>
    <w:sectPr w:rsidR="00FB54BF">
      <w:pgSz w:w="12240" w:h="15840"/>
      <w:pgMar w:top="821" w:right="1581" w:bottom="1700" w:left="3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0E56" w:rsidRDefault="007A0E56" w:rsidP="00E77FC8">
      <w:pPr>
        <w:spacing w:after="0" w:line="240" w:lineRule="auto"/>
      </w:pPr>
      <w:r>
        <w:separator/>
      </w:r>
    </w:p>
  </w:endnote>
  <w:endnote w:type="continuationSeparator" w:id="0">
    <w:p w:rsidR="007A0E56" w:rsidRDefault="007A0E56" w:rsidP="00E77F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0E56" w:rsidRDefault="007A0E56" w:rsidP="00E77FC8">
      <w:pPr>
        <w:spacing w:after="0" w:line="240" w:lineRule="auto"/>
      </w:pPr>
      <w:r>
        <w:separator/>
      </w:r>
    </w:p>
  </w:footnote>
  <w:footnote w:type="continuationSeparator" w:id="0">
    <w:p w:rsidR="007A0E56" w:rsidRDefault="007A0E56" w:rsidP="00E77F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0591A"/>
    <w:multiLevelType w:val="hybridMultilevel"/>
    <w:tmpl w:val="2D08F85C"/>
    <w:lvl w:ilvl="0" w:tplc="A360408C">
      <w:start w:val="1"/>
      <w:numFmt w:val="bullet"/>
      <w:lvlText w:val="-"/>
      <w:lvlJc w:val="left"/>
      <w:pPr>
        <w:ind w:left="1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0AA7578">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A405FC">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1380536">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68265C">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56084C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6F4242A">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68792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56860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FA1AE1"/>
    <w:multiLevelType w:val="hybridMultilevel"/>
    <w:tmpl w:val="CBFCFBB0"/>
    <w:lvl w:ilvl="0" w:tplc="3006A478">
      <w:start w:val="1"/>
      <w:numFmt w:val="bullet"/>
      <w:lvlText w:val="-"/>
      <w:lvlJc w:val="left"/>
      <w:pPr>
        <w:ind w:left="1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98952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F94C180">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EC2DC1E">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7D8FD7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58E32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17E371E">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6EE8F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2688930">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81875EE"/>
    <w:multiLevelType w:val="hybridMultilevel"/>
    <w:tmpl w:val="0C7897B0"/>
    <w:lvl w:ilvl="0" w:tplc="A8CAC1AC">
      <w:start w:val="1"/>
      <w:numFmt w:val="decimal"/>
      <w:lvlText w:val="%1."/>
      <w:lvlJc w:val="left"/>
      <w:pPr>
        <w:ind w:left="10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0C21D56">
      <w:start w:val="1"/>
      <w:numFmt w:val="lowerLetter"/>
      <w:lvlText w:val="%2"/>
      <w:lvlJc w:val="left"/>
      <w:pPr>
        <w:ind w:left="14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C91841C4">
      <w:start w:val="1"/>
      <w:numFmt w:val="lowerRoman"/>
      <w:lvlText w:val="%3"/>
      <w:lvlJc w:val="left"/>
      <w:pPr>
        <w:ind w:left="21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B74F33C">
      <w:start w:val="1"/>
      <w:numFmt w:val="decimal"/>
      <w:lvlText w:val="%4"/>
      <w:lvlJc w:val="left"/>
      <w:pPr>
        <w:ind w:left="28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0B10A4C6">
      <w:start w:val="1"/>
      <w:numFmt w:val="lowerLetter"/>
      <w:lvlText w:val="%5"/>
      <w:lvlJc w:val="left"/>
      <w:pPr>
        <w:ind w:left="359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D400C3A2">
      <w:start w:val="1"/>
      <w:numFmt w:val="lowerRoman"/>
      <w:lvlText w:val="%6"/>
      <w:lvlJc w:val="left"/>
      <w:pPr>
        <w:ind w:left="43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BD3AE27C">
      <w:start w:val="1"/>
      <w:numFmt w:val="decimal"/>
      <w:lvlText w:val="%7"/>
      <w:lvlJc w:val="left"/>
      <w:pPr>
        <w:ind w:left="503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7302B03C">
      <w:start w:val="1"/>
      <w:numFmt w:val="lowerLetter"/>
      <w:lvlText w:val="%8"/>
      <w:lvlJc w:val="left"/>
      <w:pPr>
        <w:ind w:left="575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886260E">
      <w:start w:val="1"/>
      <w:numFmt w:val="lowerRoman"/>
      <w:lvlText w:val="%9"/>
      <w:lvlJc w:val="left"/>
      <w:pPr>
        <w:ind w:left="64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861D66"/>
    <w:multiLevelType w:val="hybridMultilevel"/>
    <w:tmpl w:val="0958F78A"/>
    <w:lvl w:ilvl="0" w:tplc="2C3A01C8">
      <w:start w:val="1"/>
      <w:numFmt w:val="bullet"/>
      <w:lvlText w:val="-"/>
      <w:lvlJc w:val="left"/>
      <w:pPr>
        <w:ind w:left="1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10DEA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87A224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A74F090">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1DE0DF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54065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B4D1D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8CE9818">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EDA4ED6">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3A83A44"/>
    <w:multiLevelType w:val="hybridMultilevel"/>
    <w:tmpl w:val="C16826DE"/>
    <w:lvl w:ilvl="0" w:tplc="E63E9DE4">
      <w:start w:val="1"/>
      <w:numFmt w:val="decimal"/>
      <w:lvlText w:val="%1."/>
      <w:lvlJc w:val="left"/>
      <w:pPr>
        <w:ind w:left="10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F642534">
      <w:start w:val="1"/>
      <w:numFmt w:val="lowerRoman"/>
      <w:lvlText w:val="(%2)"/>
      <w:lvlJc w:val="left"/>
      <w:pPr>
        <w:ind w:left="14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2A063C4">
      <w:start w:val="1"/>
      <w:numFmt w:val="lowerRoman"/>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B24A38A">
      <w:start w:val="1"/>
      <w:numFmt w:val="decimal"/>
      <w:lvlText w:val="%4"/>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E099CA">
      <w:start w:val="1"/>
      <w:numFmt w:val="lowerLetter"/>
      <w:lvlText w:val="%5"/>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00B96E">
      <w:start w:val="1"/>
      <w:numFmt w:val="lowerRoman"/>
      <w:lvlText w:val="%6"/>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95EE046">
      <w:start w:val="1"/>
      <w:numFmt w:val="decimal"/>
      <w:lvlText w:val="%7"/>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001B6">
      <w:start w:val="1"/>
      <w:numFmt w:val="lowerLetter"/>
      <w:lvlText w:val="%8"/>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54E4E0C">
      <w:start w:val="1"/>
      <w:numFmt w:val="lowerRoman"/>
      <w:lvlText w:val="%9"/>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4D42E00"/>
    <w:multiLevelType w:val="hybridMultilevel"/>
    <w:tmpl w:val="E87EC706"/>
    <w:lvl w:ilvl="0" w:tplc="B9B84FDC">
      <w:start w:val="1"/>
      <w:numFmt w:val="bullet"/>
      <w:lvlText w:val="-"/>
      <w:lvlJc w:val="left"/>
      <w:pPr>
        <w:ind w:left="10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C905BEC">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8EE254">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B89C72">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68A77EA">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112501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98188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4F05316">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B80CFE">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07E"/>
    <w:rsid w:val="00001EEB"/>
    <w:rsid w:val="00002027"/>
    <w:rsid w:val="00030444"/>
    <w:rsid w:val="00042BD1"/>
    <w:rsid w:val="000F6546"/>
    <w:rsid w:val="001C7375"/>
    <w:rsid w:val="001D35B9"/>
    <w:rsid w:val="00220E37"/>
    <w:rsid w:val="00254BCA"/>
    <w:rsid w:val="003432BD"/>
    <w:rsid w:val="00343FFC"/>
    <w:rsid w:val="00383CB3"/>
    <w:rsid w:val="003A6217"/>
    <w:rsid w:val="0045658D"/>
    <w:rsid w:val="00462410"/>
    <w:rsid w:val="004A2C7B"/>
    <w:rsid w:val="004B258B"/>
    <w:rsid w:val="005B1C5A"/>
    <w:rsid w:val="005C1ACE"/>
    <w:rsid w:val="005F2F2C"/>
    <w:rsid w:val="00737867"/>
    <w:rsid w:val="007A0E56"/>
    <w:rsid w:val="0080258B"/>
    <w:rsid w:val="008429E0"/>
    <w:rsid w:val="00894A03"/>
    <w:rsid w:val="008B3B50"/>
    <w:rsid w:val="00973C93"/>
    <w:rsid w:val="009C4FE7"/>
    <w:rsid w:val="00A130A5"/>
    <w:rsid w:val="00A2439C"/>
    <w:rsid w:val="00A31248"/>
    <w:rsid w:val="00A46DBC"/>
    <w:rsid w:val="00A7422D"/>
    <w:rsid w:val="00A901DA"/>
    <w:rsid w:val="00AF2FA5"/>
    <w:rsid w:val="00B3090D"/>
    <w:rsid w:val="00B82BD4"/>
    <w:rsid w:val="00BA7B9F"/>
    <w:rsid w:val="00C37DE4"/>
    <w:rsid w:val="00C43FF1"/>
    <w:rsid w:val="00C914AE"/>
    <w:rsid w:val="00CA607E"/>
    <w:rsid w:val="00CC7337"/>
    <w:rsid w:val="00D45F74"/>
    <w:rsid w:val="00D749B3"/>
    <w:rsid w:val="00DC476C"/>
    <w:rsid w:val="00DC6382"/>
    <w:rsid w:val="00E25C3E"/>
    <w:rsid w:val="00E647FD"/>
    <w:rsid w:val="00E74D8E"/>
    <w:rsid w:val="00E77FC8"/>
    <w:rsid w:val="00EF4331"/>
    <w:rsid w:val="00F01F68"/>
    <w:rsid w:val="00F507BC"/>
    <w:rsid w:val="00F66CD3"/>
    <w:rsid w:val="00F83DD3"/>
    <w:rsid w:val="00FB54B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F8CB32-29BC-43F0-B754-A141A54DE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
      <w:ind w:left="351"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737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45F74"/>
    <w:rPr>
      <w:strike w:val="0"/>
      <w:dstrike w:val="0"/>
      <w:color w:val="DEA900"/>
      <w:u w:val="none"/>
      <w:effect w:val="none"/>
    </w:rPr>
  </w:style>
  <w:style w:type="character" w:styleId="Strong">
    <w:name w:val="Strong"/>
    <w:basedOn w:val="DefaultParagraphFont"/>
    <w:uiPriority w:val="22"/>
    <w:qFormat/>
    <w:rsid w:val="00D45F74"/>
    <w:rPr>
      <w:b/>
      <w:bCs/>
    </w:rPr>
  </w:style>
  <w:style w:type="paragraph" w:styleId="ListParagraph">
    <w:name w:val="List Paragraph"/>
    <w:basedOn w:val="Normal"/>
    <w:uiPriority w:val="34"/>
    <w:qFormat/>
    <w:rsid w:val="00D45F74"/>
    <w:pPr>
      <w:ind w:left="720"/>
      <w:contextualSpacing/>
    </w:pPr>
  </w:style>
  <w:style w:type="table" w:styleId="TableGrid0">
    <w:name w:val="Table Grid"/>
    <w:basedOn w:val="TableNormal"/>
    <w:uiPriority w:val="39"/>
    <w:rsid w:val="00001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37867"/>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77F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7FC8"/>
    <w:rPr>
      <w:rFonts w:ascii="Calibri" w:eastAsia="Calibri" w:hAnsi="Calibri" w:cs="Calibri"/>
      <w:color w:val="000000"/>
    </w:rPr>
  </w:style>
  <w:style w:type="paragraph" w:styleId="Footer">
    <w:name w:val="footer"/>
    <w:basedOn w:val="Normal"/>
    <w:link w:val="FooterChar"/>
    <w:uiPriority w:val="99"/>
    <w:unhideWhenUsed/>
    <w:rsid w:val="00E77F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7FC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49474">
      <w:bodyDiv w:val="1"/>
      <w:marLeft w:val="0"/>
      <w:marRight w:val="0"/>
      <w:marTop w:val="0"/>
      <w:marBottom w:val="0"/>
      <w:divBdr>
        <w:top w:val="none" w:sz="0" w:space="0" w:color="auto"/>
        <w:left w:val="none" w:sz="0" w:space="0" w:color="auto"/>
        <w:bottom w:val="none" w:sz="0" w:space="0" w:color="auto"/>
        <w:right w:val="none" w:sz="0" w:space="0" w:color="auto"/>
      </w:divBdr>
      <w:divsChild>
        <w:div w:id="990519969">
          <w:marLeft w:val="0"/>
          <w:marRight w:val="0"/>
          <w:marTop w:val="0"/>
          <w:marBottom w:val="0"/>
          <w:divBdr>
            <w:top w:val="none" w:sz="0" w:space="0" w:color="auto"/>
            <w:left w:val="none" w:sz="0" w:space="0" w:color="auto"/>
            <w:bottom w:val="none" w:sz="0" w:space="0" w:color="auto"/>
            <w:right w:val="none" w:sz="0" w:space="0" w:color="auto"/>
          </w:divBdr>
          <w:divsChild>
            <w:div w:id="716972426">
              <w:marLeft w:val="0"/>
              <w:marRight w:val="0"/>
              <w:marTop w:val="0"/>
              <w:marBottom w:val="0"/>
              <w:divBdr>
                <w:top w:val="none" w:sz="0" w:space="0" w:color="auto"/>
                <w:left w:val="none" w:sz="0" w:space="0" w:color="auto"/>
                <w:bottom w:val="none" w:sz="0" w:space="0" w:color="auto"/>
                <w:right w:val="none" w:sz="0" w:space="0" w:color="auto"/>
              </w:divBdr>
              <w:divsChild>
                <w:div w:id="2075929951">
                  <w:marLeft w:val="0"/>
                  <w:marRight w:val="4740"/>
                  <w:marTop w:val="300"/>
                  <w:marBottom w:val="0"/>
                  <w:divBdr>
                    <w:top w:val="none" w:sz="0" w:space="0" w:color="auto"/>
                    <w:left w:val="none" w:sz="0" w:space="0" w:color="auto"/>
                    <w:bottom w:val="none" w:sz="0" w:space="0" w:color="auto"/>
                    <w:right w:val="none" w:sz="0" w:space="0" w:color="auto"/>
                  </w:divBdr>
                  <w:divsChild>
                    <w:div w:id="28266388">
                      <w:marLeft w:val="0"/>
                      <w:marRight w:val="0"/>
                      <w:marTop w:val="300"/>
                      <w:marBottom w:val="0"/>
                      <w:divBdr>
                        <w:top w:val="none" w:sz="0" w:space="0" w:color="auto"/>
                        <w:left w:val="none" w:sz="0" w:space="0" w:color="auto"/>
                        <w:bottom w:val="none" w:sz="0" w:space="0" w:color="auto"/>
                        <w:right w:val="none" w:sz="0" w:space="0" w:color="auto"/>
                      </w:divBdr>
                      <w:divsChild>
                        <w:div w:id="1134252394">
                          <w:marLeft w:val="0"/>
                          <w:marRight w:val="0"/>
                          <w:marTop w:val="0"/>
                          <w:marBottom w:val="0"/>
                          <w:divBdr>
                            <w:top w:val="none" w:sz="0" w:space="0" w:color="auto"/>
                            <w:left w:val="none" w:sz="0" w:space="0" w:color="auto"/>
                            <w:bottom w:val="none" w:sz="0" w:space="0" w:color="auto"/>
                            <w:right w:val="none" w:sz="0" w:space="0" w:color="auto"/>
                          </w:divBdr>
                          <w:divsChild>
                            <w:div w:id="40561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78070">
      <w:bodyDiv w:val="1"/>
      <w:marLeft w:val="0"/>
      <w:marRight w:val="0"/>
      <w:marTop w:val="0"/>
      <w:marBottom w:val="0"/>
      <w:divBdr>
        <w:top w:val="none" w:sz="0" w:space="0" w:color="auto"/>
        <w:left w:val="none" w:sz="0" w:space="0" w:color="auto"/>
        <w:bottom w:val="none" w:sz="0" w:space="0" w:color="auto"/>
        <w:right w:val="none" w:sz="0" w:space="0" w:color="auto"/>
      </w:divBdr>
    </w:div>
    <w:div w:id="1307663602">
      <w:bodyDiv w:val="1"/>
      <w:marLeft w:val="0"/>
      <w:marRight w:val="0"/>
      <w:marTop w:val="0"/>
      <w:marBottom w:val="0"/>
      <w:divBdr>
        <w:top w:val="none" w:sz="0" w:space="0" w:color="auto"/>
        <w:left w:val="none" w:sz="0" w:space="0" w:color="auto"/>
        <w:bottom w:val="none" w:sz="0" w:space="0" w:color="auto"/>
        <w:right w:val="none" w:sz="0" w:space="0" w:color="auto"/>
      </w:divBdr>
      <w:divsChild>
        <w:div w:id="87434807">
          <w:marLeft w:val="0"/>
          <w:marRight w:val="0"/>
          <w:marTop w:val="0"/>
          <w:marBottom w:val="0"/>
          <w:divBdr>
            <w:top w:val="none" w:sz="0" w:space="0" w:color="auto"/>
            <w:left w:val="none" w:sz="0" w:space="0" w:color="auto"/>
            <w:bottom w:val="none" w:sz="0" w:space="0" w:color="auto"/>
            <w:right w:val="none" w:sz="0" w:space="0" w:color="auto"/>
          </w:divBdr>
        </w:div>
        <w:div w:id="427241786">
          <w:marLeft w:val="0"/>
          <w:marRight w:val="0"/>
          <w:marTop w:val="0"/>
          <w:marBottom w:val="0"/>
          <w:divBdr>
            <w:top w:val="none" w:sz="0" w:space="0" w:color="auto"/>
            <w:left w:val="none" w:sz="0" w:space="0" w:color="auto"/>
            <w:bottom w:val="none" w:sz="0" w:space="0" w:color="auto"/>
            <w:right w:val="none" w:sz="0" w:space="0" w:color="auto"/>
          </w:divBdr>
        </w:div>
        <w:div w:id="271791030">
          <w:marLeft w:val="0"/>
          <w:marRight w:val="0"/>
          <w:marTop w:val="0"/>
          <w:marBottom w:val="0"/>
          <w:divBdr>
            <w:top w:val="none" w:sz="0" w:space="0" w:color="auto"/>
            <w:left w:val="none" w:sz="0" w:space="0" w:color="auto"/>
            <w:bottom w:val="none" w:sz="0" w:space="0" w:color="auto"/>
            <w:right w:val="none" w:sz="0" w:space="0" w:color="auto"/>
          </w:divBdr>
        </w:div>
        <w:div w:id="1529173697">
          <w:marLeft w:val="0"/>
          <w:marRight w:val="0"/>
          <w:marTop w:val="0"/>
          <w:marBottom w:val="0"/>
          <w:divBdr>
            <w:top w:val="none" w:sz="0" w:space="0" w:color="auto"/>
            <w:left w:val="none" w:sz="0" w:space="0" w:color="auto"/>
            <w:bottom w:val="none" w:sz="0" w:space="0" w:color="auto"/>
            <w:right w:val="none" w:sz="0" w:space="0" w:color="auto"/>
          </w:divBdr>
        </w:div>
        <w:div w:id="1054040859">
          <w:marLeft w:val="0"/>
          <w:marRight w:val="0"/>
          <w:marTop w:val="0"/>
          <w:marBottom w:val="0"/>
          <w:divBdr>
            <w:top w:val="none" w:sz="0" w:space="0" w:color="auto"/>
            <w:left w:val="none" w:sz="0" w:space="0" w:color="auto"/>
            <w:bottom w:val="none" w:sz="0" w:space="0" w:color="auto"/>
            <w:right w:val="none" w:sz="0" w:space="0" w:color="auto"/>
          </w:divBdr>
        </w:div>
        <w:div w:id="700712414">
          <w:marLeft w:val="0"/>
          <w:marRight w:val="0"/>
          <w:marTop w:val="0"/>
          <w:marBottom w:val="0"/>
          <w:divBdr>
            <w:top w:val="none" w:sz="0" w:space="0" w:color="auto"/>
            <w:left w:val="none" w:sz="0" w:space="0" w:color="auto"/>
            <w:bottom w:val="none" w:sz="0" w:space="0" w:color="auto"/>
            <w:right w:val="none" w:sz="0" w:space="0" w:color="auto"/>
          </w:divBdr>
        </w:div>
        <w:div w:id="683094379">
          <w:marLeft w:val="0"/>
          <w:marRight w:val="0"/>
          <w:marTop w:val="0"/>
          <w:marBottom w:val="0"/>
          <w:divBdr>
            <w:top w:val="none" w:sz="0" w:space="0" w:color="auto"/>
            <w:left w:val="none" w:sz="0" w:space="0" w:color="auto"/>
            <w:bottom w:val="none" w:sz="0" w:space="0" w:color="auto"/>
            <w:right w:val="none" w:sz="0" w:space="0" w:color="auto"/>
          </w:divBdr>
        </w:div>
        <w:div w:id="1587305796">
          <w:marLeft w:val="0"/>
          <w:marRight w:val="0"/>
          <w:marTop w:val="0"/>
          <w:marBottom w:val="0"/>
          <w:divBdr>
            <w:top w:val="none" w:sz="0" w:space="0" w:color="auto"/>
            <w:left w:val="none" w:sz="0" w:space="0" w:color="auto"/>
            <w:bottom w:val="none" w:sz="0" w:space="0" w:color="auto"/>
            <w:right w:val="none" w:sz="0" w:space="0" w:color="auto"/>
          </w:divBdr>
        </w:div>
        <w:div w:id="766465212">
          <w:marLeft w:val="0"/>
          <w:marRight w:val="0"/>
          <w:marTop w:val="0"/>
          <w:marBottom w:val="0"/>
          <w:divBdr>
            <w:top w:val="none" w:sz="0" w:space="0" w:color="auto"/>
            <w:left w:val="none" w:sz="0" w:space="0" w:color="auto"/>
            <w:bottom w:val="none" w:sz="0" w:space="0" w:color="auto"/>
            <w:right w:val="none" w:sz="0" w:space="0" w:color="auto"/>
          </w:divBdr>
        </w:div>
        <w:div w:id="1618759246">
          <w:marLeft w:val="0"/>
          <w:marRight w:val="0"/>
          <w:marTop w:val="0"/>
          <w:marBottom w:val="0"/>
          <w:divBdr>
            <w:top w:val="none" w:sz="0" w:space="0" w:color="auto"/>
            <w:left w:val="none" w:sz="0" w:space="0" w:color="auto"/>
            <w:bottom w:val="none" w:sz="0" w:space="0" w:color="auto"/>
            <w:right w:val="none" w:sz="0" w:space="0" w:color="auto"/>
          </w:divBdr>
        </w:div>
        <w:div w:id="691035658">
          <w:marLeft w:val="0"/>
          <w:marRight w:val="0"/>
          <w:marTop w:val="0"/>
          <w:marBottom w:val="0"/>
          <w:divBdr>
            <w:top w:val="none" w:sz="0" w:space="0" w:color="auto"/>
            <w:left w:val="none" w:sz="0" w:space="0" w:color="auto"/>
            <w:bottom w:val="none" w:sz="0" w:space="0" w:color="auto"/>
            <w:right w:val="none" w:sz="0" w:space="0" w:color="auto"/>
          </w:divBdr>
        </w:div>
        <w:div w:id="1275556755">
          <w:marLeft w:val="0"/>
          <w:marRight w:val="0"/>
          <w:marTop w:val="0"/>
          <w:marBottom w:val="0"/>
          <w:divBdr>
            <w:top w:val="none" w:sz="0" w:space="0" w:color="auto"/>
            <w:left w:val="none" w:sz="0" w:space="0" w:color="auto"/>
            <w:bottom w:val="none" w:sz="0" w:space="0" w:color="auto"/>
            <w:right w:val="none" w:sz="0" w:space="0" w:color="auto"/>
          </w:divBdr>
        </w:div>
        <w:div w:id="2035420807">
          <w:marLeft w:val="0"/>
          <w:marRight w:val="0"/>
          <w:marTop w:val="0"/>
          <w:marBottom w:val="0"/>
          <w:divBdr>
            <w:top w:val="none" w:sz="0" w:space="0" w:color="auto"/>
            <w:left w:val="none" w:sz="0" w:space="0" w:color="auto"/>
            <w:bottom w:val="none" w:sz="0" w:space="0" w:color="auto"/>
            <w:right w:val="none" w:sz="0" w:space="0" w:color="auto"/>
          </w:divBdr>
        </w:div>
        <w:div w:id="1330673791">
          <w:marLeft w:val="0"/>
          <w:marRight w:val="0"/>
          <w:marTop w:val="0"/>
          <w:marBottom w:val="0"/>
          <w:divBdr>
            <w:top w:val="none" w:sz="0" w:space="0" w:color="auto"/>
            <w:left w:val="none" w:sz="0" w:space="0" w:color="auto"/>
            <w:bottom w:val="none" w:sz="0" w:space="0" w:color="auto"/>
            <w:right w:val="none" w:sz="0" w:space="0" w:color="auto"/>
          </w:divBdr>
        </w:div>
        <w:div w:id="1446314071">
          <w:marLeft w:val="0"/>
          <w:marRight w:val="0"/>
          <w:marTop w:val="0"/>
          <w:marBottom w:val="0"/>
          <w:divBdr>
            <w:top w:val="none" w:sz="0" w:space="0" w:color="auto"/>
            <w:left w:val="none" w:sz="0" w:space="0" w:color="auto"/>
            <w:bottom w:val="none" w:sz="0" w:space="0" w:color="auto"/>
            <w:right w:val="none" w:sz="0" w:space="0" w:color="auto"/>
          </w:divBdr>
        </w:div>
        <w:div w:id="114640909">
          <w:marLeft w:val="0"/>
          <w:marRight w:val="0"/>
          <w:marTop w:val="0"/>
          <w:marBottom w:val="0"/>
          <w:divBdr>
            <w:top w:val="none" w:sz="0" w:space="0" w:color="auto"/>
            <w:left w:val="none" w:sz="0" w:space="0" w:color="auto"/>
            <w:bottom w:val="none" w:sz="0" w:space="0" w:color="auto"/>
            <w:right w:val="none" w:sz="0" w:space="0" w:color="auto"/>
          </w:divBdr>
        </w:div>
        <w:div w:id="631444712">
          <w:marLeft w:val="0"/>
          <w:marRight w:val="0"/>
          <w:marTop w:val="0"/>
          <w:marBottom w:val="0"/>
          <w:divBdr>
            <w:top w:val="none" w:sz="0" w:space="0" w:color="auto"/>
            <w:left w:val="none" w:sz="0" w:space="0" w:color="auto"/>
            <w:bottom w:val="none" w:sz="0" w:space="0" w:color="auto"/>
            <w:right w:val="none" w:sz="0" w:space="0" w:color="auto"/>
          </w:divBdr>
        </w:div>
        <w:div w:id="413547278">
          <w:marLeft w:val="0"/>
          <w:marRight w:val="0"/>
          <w:marTop w:val="0"/>
          <w:marBottom w:val="0"/>
          <w:divBdr>
            <w:top w:val="none" w:sz="0" w:space="0" w:color="auto"/>
            <w:left w:val="none" w:sz="0" w:space="0" w:color="auto"/>
            <w:bottom w:val="none" w:sz="0" w:space="0" w:color="auto"/>
            <w:right w:val="none" w:sz="0" w:space="0" w:color="auto"/>
          </w:divBdr>
        </w:div>
        <w:div w:id="421268854">
          <w:marLeft w:val="0"/>
          <w:marRight w:val="0"/>
          <w:marTop w:val="0"/>
          <w:marBottom w:val="0"/>
          <w:divBdr>
            <w:top w:val="none" w:sz="0" w:space="0" w:color="auto"/>
            <w:left w:val="none" w:sz="0" w:space="0" w:color="auto"/>
            <w:bottom w:val="none" w:sz="0" w:space="0" w:color="auto"/>
            <w:right w:val="none" w:sz="0" w:space="0" w:color="auto"/>
          </w:divBdr>
        </w:div>
        <w:div w:id="2146505574">
          <w:marLeft w:val="0"/>
          <w:marRight w:val="0"/>
          <w:marTop w:val="0"/>
          <w:marBottom w:val="0"/>
          <w:divBdr>
            <w:top w:val="none" w:sz="0" w:space="0" w:color="auto"/>
            <w:left w:val="none" w:sz="0" w:space="0" w:color="auto"/>
            <w:bottom w:val="none" w:sz="0" w:space="0" w:color="auto"/>
            <w:right w:val="none" w:sz="0" w:space="0" w:color="auto"/>
          </w:divBdr>
        </w:div>
        <w:div w:id="1057968676">
          <w:marLeft w:val="0"/>
          <w:marRight w:val="0"/>
          <w:marTop w:val="0"/>
          <w:marBottom w:val="0"/>
          <w:divBdr>
            <w:top w:val="none" w:sz="0" w:space="0" w:color="auto"/>
            <w:left w:val="none" w:sz="0" w:space="0" w:color="auto"/>
            <w:bottom w:val="none" w:sz="0" w:space="0" w:color="auto"/>
            <w:right w:val="none" w:sz="0" w:space="0" w:color="auto"/>
          </w:divBdr>
        </w:div>
        <w:div w:id="1020855762">
          <w:marLeft w:val="0"/>
          <w:marRight w:val="0"/>
          <w:marTop w:val="0"/>
          <w:marBottom w:val="0"/>
          <w:divBdr>
            <w:top w:val="none" w:sz="0" w:space="0" w:color="auto"/>
            <w:left w:val="none" w:sz="0" w:space="0" w:color="auto"/>
            <w:bottom w:val="none" w:sz="0" w:space="0" w:color="auto"/>
            <w:right w:val="none" w:sz="0" w:space="0" w:color="auto"/>
          </w:divBdr>
        </w:div>
        <w:div w:id="1413118582">
          <w:marLeft w:val="0"/>
          <w:marRight w:val="0"/>
          <w:marTop w:val="0"/>
          <w:marBottom w:val="0"/>
          <w:divBdr>
            <w:top w:val="none" w:sz="0" w:space="0" w:color="auto"/>
            <w:left w:val="none" w:sz="0" w:space="0" w:color="auto"/>
            <w:bottom w:val="none" w:sz="0" w:space="0" w:color="auto"/>
            <w:right w:val="none" w:sz="0" w:space="0" w:color="auto"/>
          </w:divBdr>
        </w:div>
        <w:div w:id="1072389603">
          <w:marLeft w:val="0"/>
          <w:marRight w:val="0"/>
          <w:marTop w:val="0"/>
          <w:marBottom w:val="0"/>
          <w:divBdr>
            <w:top w:val="none" w:sz="0" w:space="0" w:color="auto"/>
            <w:left w:val="none" w:sz="0" w:space="0" w:color="auto"/>
            <w:bottom w:val="none" w:sz="0" w:space="0" w:color="auto"/>
            <w:right w:val="none" w:sz="0" w:space="0" w:color="auto"/>
          </w:divBdr>
        </w:div>
        <w:div w:id="1927032652">
          <w:marLeft w:val="0"/>
          <w:marRight w:val="0"/>
          <w:marTop w:val="0"/>
          <w:marBottom w:val="0"/>
          <w:divBdr>
            <w:top w:val="none" w:sz="0" w:space="0" w:color="auto"/>
            <w:left w:val="none" w:sz="0" w:space="0" w:color="auto"/>
            <w:bottom w:val="none" w:sz="0" w:space="0" w:color="auto"/>
            <w:right w:val="none" w:sz="0" w:space="0" w:color="auto"/>
          </w:divBdr>
        </w:div>
        <w:div w:id="481699043">
          <w:marLeft w:val="0"/>
          <w:marRight w:val="0"/>
          <w:marTop w:val="0"/>
          <w:marBottom w:val="0"/>
          <w:divBdr>
            <w:top w:val="none" w:sz="0" w:space="0" w:color="auto"/>
            <w:left w:val="none" w:sz="0" w:space="0" w:color="auto"/>
            <w:bottom w:val="none" w:sz="0" w:space="0" w:color="auto"/>
            <w:right w:val="none" w:sz="0" w:space="0" w:color="auto"/>
          </w:divBdr>
        </w:div>
        <w:div w:id="674454243">
          <w:marLeft w:val="0"/>
          <w:marRight w:val="0"/>
          <w:marTop w:val="0"/>
          <w:marBottom w:val="0"/>
          <w:divBdr>
            <w:top w:val="none" w:sz="0" w:space="0" w:color="auto"/>
            <w:left w:val="none" w:sz="0" w:space="0" w:color="auto"/>
            <w:bottom w:val="none" w:sz="0" w:space="0" w:color="auto"/>
            <w:right w:val="none" w:sz="0" w:space="0" w:color="auto"/>
          </w:divBdr>
        </w:div>
        <w:div w:id="1819685685">
          <w:marLeft w:val="0"/>
          <w:marRight w:val="0"/>
          <w:marTop w:val="0"/>
          <w:marBottom w:val="0"/>
          <w:divBdr>
            <w:top w:val="none" w:sz="0" w:space="0" w:color="auto"/>
            <w:left w:val="none" w:sz="0" w:space="0" w:color="auto"/>
            <w:bottom w:val="none" w:sz="0" w:space="0" w:color="auto"/>
            <w:right w:val="none" w:sz="0" w:space="0" w:color="auto"/>
          </w:divBdr>
        </w:div>
        <w:div w:id="426577955">
          <w:marLeft w:val="0"/>
          <w:marRight w:val="0"/>
          <w:marTop w:val="0"/>
          <w:marBottom w:val="0"/>
          <w:divBdr>
            <w:top w:val="none" w:sz="0" w:space="0" w:color="auto"/>
            <w:left w:val="none" w:sz="0" w:space="0" w:color="auto"/>
            <w:bottom w:val="none" w:sz="0" w:space="0" w:color="auto"/>
            <w:right w:val="none" w:sz="0" w:space="0" w:color="auto"/>
          </w:divBdr>
        </w:div>
        <w:div w:id="383024246">
          <w:marLeft w:val="0"/>
          <w:marRight w:val="0"/>
          <w:marTop w:val="0"/>
          <w:marBottom w:val="0"/>
          <w:divBdr>
            <w:top w:val="none" w:sz="0" w:space="0" w:color="auto"/>
            <w:left w:val="none" w:sz="0" w:space="0" w:color="auto"/>
            <w:bottom w:val="none" w:sz="0" w:space="0" w:color="auto"/>
            <w:right w:val="none" w:sz="0" w:space="0" w:color="auto"/>
          </w:divBdr>
        </w:div>
        <w:div w:id="1840845209">
          <w:marLeft w:val="0"/>
          <w:marRight w:val="0"/>
          <w:marTop w:val="0"/>
          <w:marBottom w:val="0"/>
          <w:divBdr>
            <w:top w:val="none" w:sz="0" w:space="0" w:color="auto"/>
            <w:left w:val="none" w:sz="0" w:space="0" w:color="auto"/>
            <w:bottom w:val="none" w:sz="0" w:space="0" w:color="auto"/>
            <w:right w:val="none" w:sz="0" w:space="0" w:color="auto"/>
          </w:divBdr>
        </w:div>
        <w:div w:id="425349435">
          <w:marLeft w:val="0"/>
          <w:marRight w:val="0"/>
          <w:marTop w:val="0"/>
          <w:marBottom w:val="0"/>
          <w:divBdr>
            <w:top w:val="none" w:sz="0" w:space="0" w:color="auto"/>
            <w:left w:val="none" w:sz="0" w:space="0" w:color="auto"/>
            <w:bottom w:val="none" w:sz="0" w:space="0" w:color="auto"/>
            <w:right w:val="none" w:sz="0" w:space="0" w:color="auto"/>
          </w:divBdr>
        </w:div>
        <w:div w:id="1394355634">
          <w:marLeft w:val="0"/>
          <w:marRight w:val="0"/>
          <w:marTop w:val="0"/>
          <w:marBottom w:val="0"/>
          <w:divBdr>
            <w:top w:val="none" w:sz="0" w:space="0" w:color="auto"/>
            <w:left w:val="none" w:sz="0" w:space="0" w:color="auto"/>
            <w:bottom w:val="none" w:sz="0" w:space="0" w:color="auto"/>
            <w:right w:val="none" w:sz="0" w:space="0" w:color="auto"/>
          </w:divBdr>
        </w:div>
        <w:div w:id="697044714">
          <w:marLeft w:val="0"/>
          <w:marRight w:val="0"/>
          <w:marTop w:val="0"/>
          <w:marBottom w:val="0"/>
          <w:divBdr>
            <w:top w:val="none" w:sz="0" w:space="0" w:color="auto"/>
            <w:left w:val="none" w:sz="0" w:space="0" w:color="auto"/>
            <w:bottom w:val="none" w:sz="0" w:space="0" w:color="auto"/>
            <w:right w:val="none" w:sz="0" w:space="0" w:color="auto"/>
          </w:divBdr>
        </w:div>
        <w:div w:id="617566290">
          <w:marLeft w:val="0"/>
          <w:marRight w:val="0"/>
          <w:marTop w:val="0"/>
          <w:marBottom w:val="0"/>
          <w:divBdr>
            <w:top w:val="none" w:sz="0" w:space="0" w:color="auto"/>
            <w:left w:val="none" w:sz="0" w:space="0" w:color="auto"/>
            <w:bottom w:val="none" w:sz="0" w:space="0" w:color="auto"/>
            <w:right w:val="none" w:sz="0" w:space="0" w:color="auto"/>
          </w:divBdr>
        </w:div>
        <w:div w:id="39863903">
          <w:marLeft w:val="0"/>
          <w:marRight w:val="0"/>
          <w:marTop w:val="0"/>
          <w:marBottom w:val="0"/>
          <w:divBdr>
            <w:top w:val="none" w:sz="0" w:space="0" w:color="auto"/>
            <w:left w:val="none" w:sz="0" w:space="0" w:color="auto"/>
            <w:bottom w:val="none" w:sz="0" w:space="0" w:color="auto"/>
            <w:right w:val="none" w:sz="0" w:space="0" w:color="auto"/>
          </w:divBdr>
        </w:div>
        <w:div w:id="1095711930">
          <w:marLeft w:val="0"/>
          <w:marRight w:val="0"/>
          <w:marTop w:val="0"/>
          <w:marBottom w:val="0"/>
          <w:divBdr>
            <w:top w:val="none" w:sz="0" w:space="0" w:color="auto"/>
            <w:left w:val="none" w:sz="0" w:space="0" w:color="auto"/>
            <w:bottom w:val="none" w:sz="0" w:space="0" w:color="auto"/>
            <w:right w:val="none" w:sz="0" w:space="0" w:color="auto"/>
          </w:divBdr>
        </w:div>
        <w:div w:id="858589090">
          <w:marLeft w:val="0"/>
          <w:marRight w:val="0"/>
          <w:marTop w:val="0"/>
          <w:marBottom w:val="0"/>
          <w:divBdr>
            <w:top w:val="none" w:sz="0" w:space="0" w:color="auto"/>
            <w:left w:val="none" w:sz="0" w:space="0" w:color="auto"/>
            <w:bottom w:val="none" w:sz="0" w:space="0" w:color="auto"/>
            <w:right w:val="none" w:sz="0" w:space="0" w:color="auto"/>
          </w:divBdr>
        </w:div>
        <w:div w:id="1812476035">
          <w:marLeft w:val="0"/>
          <w:marRight w:val="0"/>
          <w:marTop w:val="0"/>
          <w:marBottom w:val="0"/>
          <w:divBdr>
            <w:top w:val="none" w:sz="0" w:space="0" w:color="auto"/>
            <w:left w:val="none" w:sz="0" w:space="0" w:color="auto"/>
            <w:bottom w:val="none" w:sz="0" w:space="0" w:color="auto"/>
            <w:right w:val="none" w:sz="0" w:space="0" w:color="auto"/>
          </w:divBdr>
        </w:div>
        <w:div w:id="523829613">
          <w:marLeft w:val="0"/>
          <w:marRight w:val="0"/>
          <w:marTop w:val="0"/>
          <w:marBottom w:val="0"/>
          <w:divBdr>
            <w:top w:val="none" w:sz="0" w:space="0" w:color="auto"/>
            <w:left w:val="none" w:sz="0" w:space="0" w:color="auto"/>
            <w:bottom w:val="none" w:sz="0" w:space="0" w:color="auto"/>
            <w:right w:val="none" w:sz="0" w:space="0" w:color="auto"/>
          </w:divBdr>
        </w:div>
        <w:div w:id="1171993699">
          <w:marLeft w:val="0"/>
          <w:marRight w:val="0"/>
          <w:marTop w:val="0"/>
          <w:marBottom w:val="0"/>
          <w:divBdr>
            <w:top w:val="none" w:sz="0" w:space="0" w:color="auto"/>
            <w:left w:val="none" w:sz="0" w:space="0" w:color="auto"/>
            <w:bottom w:val="none" w:sz="0" w:space="0" w:color="auto"/>
            <w:right w:val="none" w:sz="0" w:space="0" w:color="auto"/>
          </w:divBdr>
        </w:div>
        <w:div w:id="1271206428">
          <w:marLeft w:val="0"/>
          <w:marRight w:val="0"/>
          <w:marTop w:val="0"/>
          <w:marBottom w:val="0"/>
          <w:divBdr>
            <w:top w:val="none" w:sz="0" w:space="0" w:color="auto"/>
            <w:left w:val="none" w:sz="0" w:space="0" w:color="auto"/>
            <w:bottom w:val="none" w:sz="0" w:space="0" w:color="auto"/>
            <w:right w:val="none" w:sz="0" w:space="0" w:color="auto"/>
          </w:divBdr>
        </w:div>
        <w:div w:id="1236205628">
          <w:marLeft w:val="0"/>
          <w:marRight w:val="0"/>
          <w:marTop w:val="0"/>
          <w:marBottom w:val="0"/>
          <w:divBdr>
            <w:top w:val="none" w:sz="0" w:space="0" w:color="auto"/>
            <w:left w:val="none" w:sz="0" w:space="0" w:color="auto"/>
            <w:bottom w:val="none" w:sz="0" w:space="0" w:color="auto"/>
            <w:right w:val="none" w:sz="0" w:space="0" w:color="auto"/>
          </w:divBdr>
        </w:div>
        <w:div w:id="288516966">
          <w:marLeft w:val="0"/>
          <w:marRight w:val="0"/>
          <w:marTop w:val="0"/>
          <w:marBottom w:val="0"/>
          <w:divBdr>
            <w:top w:val="none" w:sz="0" w:space="0" w:color="auto"/>
            <w:left w:val="none" w:sz="0" w:space="0" w:color="auto"/>
            <w:bottom w:val="none" w:sz="0" w:space="0" w:color="auto"/>
            <w:right w:val="none" w:sz="0" w:space="0" w:color="auto"/>
          </w:divBdr>
        </w:div>
        <w:div w:id="1473138169">
          <w:marLeft w:val="0"/>
          <w:marRight w:val="0"/>
          <w:marTop w:val="0"/>
          <w:marBottom w:val="0"/>
          <w:divBdr>
            <w:top w:val="none" w:sz="0" w:space="0" w:color="auto"/>
            <w:left w:val="none" w:sz="0" w:space="0" w:color="auto"/>
            <w:bottom w:val="none" w:sz="0" w:space="0" w:color="auto"/>
            <w:right w:val="none" w:sz="0" w:space="0" w:color="auto"/>
          </w:divBdr>
        </w:div>
        <w:div w:id="1944874682">
          <w:marLeft w:val="0"/>
          <w:marRight w:val="0"/>
          <w:marTop w:val="0"/>
          <w:marBottom w:val="0"/>
          <w:divBdr>
            <w:top w:val="none" w:sz="0" w:space="0" w:color="auto"/>
            <w:left w:val="none" w:sz="0" w:space="0" w:color="auto"/>
            <w:bottom w:val="none" w:sz="0" w:space="0" w:color="auto"/>
            <w:right w:val="none" w:sz="0" w:space="0" w:color="auto"/>
          </w:divBdr>
        </w:div>
        <w:div w:id="2113624541">
          <w:marLeft w:val="0"/>
          <w:marRight w:val="0"/>
          <w:marTop w:val="0"/>
          <w:marBottom w:val="0"/>
          <w:divBdr>
            <w:top w:val="none" w:sz="0" w:space="0" w:color="auto"/>
            <w:left w:val="none" w:sz="0" w:space="0" w:color="auto"/>
            <w:bottom w:val="none" w:sz="0" w:space="0" w:color="auto"/>
            <w:right w:val="none" w:sz="0" w:space="0" w:color="auto"/>
          </w:divBdr>
        </w:div>
        <w:div w:id="505248788">
          <w:marLeft w:val="0"/>
          <w:marRight w:val="0"/>
          <w:marTop w:val="0"/>
          <w:marBottom w:val="0"/>
          <w:divBdr>
            <w:top w:val="none" w:sz="0" w:space="0" w:color="auto"/>
            <w:left w:val="none" w:sz="0" w:space="0" w:color="auto"/>
            <w:bottom w:val="none" w:sz="0" w:space="0" w:color="auto"/>
            <w:right w:val="none" w:sz="0" w:space="0" w:color="auto"/>
          </w:divBdr>
        </w:div>
        <w:div w:id="653070466">
          <w:marLeft w:val="0"/>
          <w:marRight w:val="0"/>
          <w:marTop w:val="0"/>
          <w:marBottom w:val="0"/>
          <w:divBdr>
            <w:top w:val="none" w:sz="0" w:space="0" w:color="auto"/>
            <w:left w:val="none" w:sz="0" w:space="0" w:color="auto"/>
            <w:bottom w:val="none" w:sz="0" w:space="0" w:color="auto"/>
            <w:right w:val="none" w:sz="0" w:space="0" w:color="auto"/>
          </w:divBdr>
        </w:div>
        <w:div w:id="1565985933">
          <w:marLeft w:val="0"/>
          <w:marRight w:val="0"/>
          <w:marTop w:val="0"/>
          <w:marBottom w:val="0"/>
          <w:divBdr>
            <w:top w:val="none" w:sz="0" w:space="0" w:color="auto"/>
            <w:left w:val="none" w:sz="0" w:space="0" w:color="auto"/>
            <w:bottom w:val="none" w:sz="0" w:space="0" w:color="auto"/>
            <w:right w:val="none" w:sz="0" w:space="0" w:color="auto"/>
          </w:divBdr>
        </w:div>
        <w:div w:id="37291138">
          <w:marLeft w:val="0"/>
          <w:marRight w:val="0"/>
          <w:marTop w:val="0"/>
          <w:marBottom w:val="0"/>
          <w:divBdr>
            <w:top w:val="none" w:sz="0" w:space="0" w:color="auto"/>
            <w:left w:val="none" w:sz="0" w:space="0" w:color="auto"/>
            <w:bottom w:val="none" w:sz="0" w:space="0" w:color="auto"/>
            <w:right w:val="none" w:sz="0" w:space="0" w:color="auto"/>
          </w:divBdr>
        </w:div>
        <w:div w:id="1726561176">
          <w:marLeft w:val="0"/>
          <w:marRight w:val="0"/>
          <w:marTop w:val="0"/>
          <w:marBottom w:val="0"/>
          <w:divBdr>
            <w:top w:val="none" w:sz="0" w:space="0" w:color="auto"/>
            <w:left w:val="none" w:sz="0" w:space="0" w:color="auto"/>
            <w:bottom w:val="none" w:sz="0" w:space="0" w:color="auto"/>
            <w:right w:val="none" w:sz="0" w:space="0" w:color="auto"/>
          </w:divBdr>
        </w:div>
        <w:div w:id="1166703207">
          <w:marLeft w:val="0"/>
          <w:marRight w:val="0"/>
          <w:marTop w:val="0"/>
          <w:marBottom w:val="0"/>
          <w:divBdr>
            <w:top w:val="none" w:sz="0" w:space="0" w:color="auto"/>
            <w:left w:val="none" w:sz="0" w:space="0" w:color="auto"/>
            <w:bottom w:val="none" w:sz="0" w:space="0" w:color="auto"/>
            <w:right w:val="none" w:sz="0" w:space="0" w:color="auto"/>
          </w:divBdr>
        </w:div>
        <w:div w:id="1761876309">
          <w:marLeft w:val="0"/>
          <w:marRight w:val="0"/>
          <w:marTop w:val="0"/>
          <w:marBottom w:val="0"/>
          <w:divBdr>
            <w:top w:val="none" w:sz="0" w:space="0" w:color="auto"/>
            <w:left w:val="none" w:sz="0" w:space="0" w:color="auto"/>
            <w:bottom w:val="none" w:sz="0" w:space="0" w:color="auto"/>
            <w:right w:val="none" w:sz="0" w:space="0" w:color="auto"/>
          </w:divBdr>
        </w:div>
        <w:div w:id="1566598549">
          <w:marLeft w:val="0"/>
          <w:marRight w:val="0"/>
          <w:marTop w:val="0"/>
          <w:marBottom w:val="0"/>
          <w:divBdr>
            <w:top w:val="none" w:sz="0" w:space="0" w:color="auto"/>
            <w:left w:val="none" w:sz="0" w:space="0" w:color="auto"/>
            <w:bottom w:val="none" w:sz="0" w:space="0" w:color="auto"/>
            <w:right w:val="none" w:sz="0" w:space="0" w:color="auto"/>
          </w:divBdr>
        </w:div>
        <w:div w:id="554007766">
          <w:marLeft w:val="0"/>
          <w:marRight w:val="0"/>
          <w:marTop w:val="0"/>
          <w:marBottom w:val="0"/>
          <w:divBdr>
            <w:top w:val="none" w:sz="0" w:space="0" w:color="auto"/>
            <w:left w:val="none" w:sz="0" w:space="0" w:color="auto"/>
            <w:bottom w:val="none" w:sz="0" w:space="0" w:color="auto"/>
            <w:right w:val="none" w:sz="0" w:space="0" w:color="auto"/>
          </w:divBdr>
        </w:div>
        <w:div w:id="1265335801">
          <w:marLeft w:val="0"/>
          <w:marRight w:val="0"/>
          <w:marTop w:val="0"/>
          <w:marBottom w:val="0"/>
          <w:divBdr>
            <w:top w:val="none" w:sz="0" w:space="0" w:color="auto"/>
            <w:left w:val="none" w:sz="0" w:space="0" w:color="auto"/>
            <w:bottom w:val="none" w:sz="0" w:space="0" w:color="auto"/>
            <w:right w:val="none" w:sz="0" w:space="0" w:color="auto"/>
          </w:divBdr>
        </w:div>
        <w:div w:id="1562670956">
          <w:marLeft w:val="0"/>
          <w:marRight w:val="0"/>
          <w:marTop w:val="0"/>
          <w:marBottom w:val="0"/>
          <w:divBdr>
            <w:top w:val="none" w:sz="0" w:space="0" w:color="auto"/>
            <w:left w:val="none" w:sz="0" w:space="0" w:color="auto"/>
            <w:bottom w:val="none" w:sz="0" w:space="0" w:color="auto"/>
            <w:right w:val="none" w:sz="0" w:space="0" w:color="auto"/>
          </w:divBdr>
        </w:div>
        <w:div w:id="221255722">
          <w:marLeft w:val="0"/>
          <w:marRight w:val="0"/>
          <w:marTop w:val="0"/>
          <w:marBottom w:val="0"/>
          <w:divBdr>
            <w:top w:val="none" w:sz="0" w:space="0" w:color="auto"/>
            <w:left w:val="none" w:sz="0" w:space="0" w:color="auto"/>
            <w:bottom w:val="none" w:sz="0" w:space="0" w:color="auto"/>
            <w:right w:val="none" w:sz="0" w:space="0" w:color="auto"/>
          </w:divBdr>
        </w:div>
        <w:div w:id="321663543">
          <w:marLeft w:val="0"/>
          <w:marRight w:val="0"/>
          <w:marTop w:val="0"/>
          <w:marBottom w:val="0"/>
          <w:divBdr>
            <w:top w:val="none" w:sz="0" w:space="0" w:color="auto"/>
            <w:left w:val="none" w:sz="0" w:space="0" w:color="auto"/>
            <w:bottom w:val="none" w:sz="0" w:space="0" w:color="auto"/>
            <w:right w:val="none" w:sz="0" w:space="0" w:color="auto"/>
          </w:divBdr>
        </w:div>
        <w:div w:id="1852521382">
          <w:marLeft w:val="0"/>
          <w:marRight w:val="0"/>
          <w:marTop w:val="0"/>
          <w:marBottom w:val="0"/>
          <w:divBdr>
            <w:top w:val="none" w:sz="0" w:space="0" w:color="auto"/>
            <w:left w:val="none" w:sz="0" w:space="0" w:color="auto"/>
            <w:bottom w:val="none" w:sz="0" w:space="0" w:color="auto"/>
            <w:right w:val="none" w:sz="0" w:space="0" w:color="auto"/>
          </w:divBdr>
        </w:div>
        <w:div w:id="1815024513">
          <w:marLeft w:val="0"/>
          <w:marRight w:val="0"/>
          <w:marTop w:val="0"/>
          <w:marBottom w:val="0"/>
          <w:divBdr>
            <w:top w:val="none" w:sz="0" w:space="0" w:color="auto"/>
            <w:left w:val="none" w:sz="0" w:space="0" w:color="auto"/>
            <w:bottom w:val="none" w:sz="0" w:space="0" w:color="auto"/>
            <w:right w:val="none" w:sz="0" w:space="0" w:color="auto"/>
          </w:divBdr>
        </w:div>
        <w:div w:id="1538855392">
          <w:marLeft w:val="0"/>
          <w:marRight w:val="0"/>
          <w:marTop w:val="0"/>
          <w:marBottom w:val="0"/>
          <w:divBdr>
            <w:top w:val="none" w:sz="0" w:space="0" w:color="auto"/>
            <w:left w:val="none" w:sz="0" w:space="0" w:color="auto"/>
            <w:bottom w:val="none" w:sz="0" w:space="0" w:color="auto"/>
            <w:right w:val="none" w:sz="0" w:space="0" w:color="auto"/>
          </w:divBdr>
        </w:div>
        <w:div w:id="1381368559">
          <w:marLeft w:val="0"/>
          <w:marRight w:val="0"/>
          <w:marTop w:val="0"/>
          <w:marBottom w:val="0"/>
          <w:divBdr>
            <w:top w:val="none" w:sz="0" w:space="0" w:color="auto"/>
            <w:left w:val="none" w:sz="0" w:space="0" w:color="auto"/>
            <w:bottom w:val="none" w:sz="0" w:space="0" w:color="auto"/>
            <w:right w:val="none" w:sz="0" w:space="0" w:color="auto"/>
          </w:divBdr>
        </w:div>
        <w:div w:id="253244674">
          <w:marLeft w:val="0"/>
          <w:marRight w:val="0"/>
          <w:marTop w:val="0"/>
          <w:marBottom w:val="0"/>
          <w:divBdr>
            <w:top w:val="none" w:sz="0" w:space="0" w:color="auto"/>
            <w:left w:val="none" w:sz="0" w:space="0" w:color="auto"/>
            <w:bottom w:val="none" w:sz="0" w:space="0" w:color="auto"/>
            <w:right w:val="none" w:sz="0" w:space="0" w:color="auto"/>
          </w:divBdr>
        </w:div>
        <w:div w:id="347561432">
          <w:marLeft w:val="0"/>
          <w:marRight w:val="0"/>
          <w:marTop w:val="0"/>
          <w:marBottom w:val="0"/>
          <w:divBdr>
            <w:top w:val="none" w:sz="0" w:space="0" w:color="auto"/>
            <w:left w:val="none" w:sz="0" w:space="0" w:color="auto"/>
            <w:bottom w:val="none" w:sz="0" w:space="0" w:color="auto"/>
            <w:right w:val="none" w:sz="0" w:space="0" w:color="auto"/>
          </w:divBdr>
        </w:div>
        <w:div w:id="1357854041">
          <w:marLeft w:val="0"/>
          <w:marRight w:val="0"/>
          <w:marTop w:val="0"/>
          <w:marBottom w:val="0"/>
          <w:divBdr>
            <w:top w:val="none" w:sz="0" w:space="0" w:color="auto"/>
            <w:left w:val="none" w:sz="0" w:space="0" w:color="auto"/>
            <w:bottom w:val="none" w:sz="0" w:space="0" w:color="auto"/>
            <w:right w:val="none" w:sz="0" w:space="0" w:color="auto"/>
          </w:divBdr>
        </w:div>
        <w:div w:id="671109994">
          <w:marLeft w:val="0"/>
          <w:marRight w:val="0"/>
          <w:marTop w:val="0"/>
          <w:marBottom w:val="0"/>
          <w:divBdr>
            <w:top w:val="none" w:sz="0" w:space="0" w:color="auto"/>
            <w:left w:val="none" w:sz="0" w:space="0" w:color="auto"/>
            <w:bottom w:val="none" w:sz="0" w:space="0" w:color="auto"/>
            <w:right w:val="none" w:sz="0" w:space="0" w:color="auto"/>
          </w:divBdr>
        </w:div>
        <w:div w:id="939946922">
          <w:marLeft w:val="0"/>
          <w:marRight w:val="0"/>
          <w:marTop w:val="0"/>
          <w:marBottom w:val="0"/>
          <w:divBdr>
            <w:top w:val="none" w:sz="0" w:space="0" w:color="auto"/>
            <w:left w:val="none" w:sz="0" w:space="0" w:color="auto"/>
            <w:bottom w:val="none" w:sz="0" w:space="0" w:color="auto"/>
            <w:right w:val="none" w:sz="0" w:space="0" w:color="auto"/>
          </w:divBdr>
        </w:div>
        <w:div w:id="1484854782">
          <w:marLeft w:val="0"/>
          <w:marRight w:val="0"/>
          <w:marTop w:val="0"/>
          <w:marBottom w:val="0"/>
          <w:divBdr>
            <w:top w:val="none" w:sz="0" w:space="0" w:color="auto"/>
            <w:left w:val="none" w:sz="0" w:space="0" w:color="auto"/>
            <w:bottom w:val="none" w:sz="0" w:space="0" w:color="auto"/>
            <w:right w:val="none" w:sz="0" w:space="0" w:color="auto"/>
          </w:divBdr>
        </w:div>
        <w:div w:id="1027416029">
          <w:marLeft w:val="0"/>
          <w:marRight w:val="0"/>
          <w:marTop w:val="0"/>
          <w:marBottom w:val="0"/>
          <w:divBdr>
            <w:top w:val="none" w:sz="0" w:space="0" w:color="auto"/>
            <w:left w:val="none" w:sz="0" w:space="0" w:color="auto"/>
            <w:bottom w:val="none" w:sz="0" w:space="0" w:color="auto"/>
            <w:right w:val="none" w:sz="0" w:space="0" w:color="auto"/>
          </w:divBdr>
        </w:div>
        <w:div w:id="1782215040">
          <w:marLeft w:val="0"/>
          <w:marRight w:val="0"/>
          <w:marTop w:val="0"/>
          <w:marBottom w:val="0"/>
          <w:divBdr>
            <w:top w:val="none" w:sz="0" w:space="0" w:color="auto"/>
            <w:left w:val="none" w:sz="0" w:space="0" w:color="auto"/>
            <w:bottom w:val="none" w:sz="0" w:space="0" w:color="auto"/>
            <w:right w:val="none" w:sz="0" w:space="0" w:color="auto"/>
          </w:divBdr>
        </w:div>
        <w:div w:id="1523057261">
          <w:marLeft w:val="0"/>
          <w:marRight w:val="0"/>
          <w:marTop w:val="0"/>
          <w:marBottom w:val="0"/>
          <w:divBdr>
            <w:top w:val="none" w:sz="0" w:space="0" w:color="auto"/>
            <w:left w:val="none" w:sz="0" w:space="0" w:color="auto"/>
            <w:bottom w:val="none" w:sz="0" w:space="0" w:color="auto"/>
            <w:right w:val="none" w:sz="0" w:space="0" w:color="auto"/>
          </w:divBdr>
        </w:div>
        <w:div w:id="557017429">
          <w:marLeft w:val="0"/>
          <w:marRight w:val="0"/>
          <w:marTop w:val="0"/>
          <w:marBottom w:val="0"/>
          <w:divBdr>
            <w:top w:val="none" w:sz="0" w:space="0" w:color="auto"/>
            <w:left w:val="none" w:sz="0" w:space="0" w:color="auto"/>
            <w:bottom w:val="none" w:sz="0" w:space="0" w:color="auto"/>
            <w:right w:val="none" w:sz="0" w:space="0" w:color="auto"/>
          </w:divBdr>
        </w:div>
        <w:div w:id="210390116">
          <w:marLeft w:val="0"/>
          <w:marRight w:val="0"/>
          <w:marTop w:val="0"/>
          <w:marBottom w:val="0"/>
          <w:divBdr>
            <w:top w:val="none" w:sz="0" w:space="0" w:color="auto"/>
            <w:left w:val="none" w:sz="0" w:space="0" w:color="auto"/>
            <w:bottom w:val="none" w:sz="0" w:space="0" w:color="auto"/>
            <w:right w:val="none" w:sz="0" w:space="0" w:color="auto"/>
          </w:divBdr>
        </w:div>
        <w:div w:id="715008459">
          <w:marLeft w:val="0"/>
          <w:marRight w:val="0"/>
          <w:marTop w:val="0"/>
          <w:marBottom w:val="0"/>
          <w:divBdr>
            <w:top w:val="none" w:sz="0" w:space="0" w:color="auto"/>
            <w:left w:val="none" w:sz="0" w:space="0" w:color="auto"/>
            <w:bottom w:val="none" w:sz="0" w:space="0" w:color="auto"/>
            <w:right w:val="none" w:sz="0" w:space="0" w:color="auto"/>
          </w:divBdr>
        </w:div>
        <w:div w:id="1396775612">
          <w:marLeft w:val="0"/>
          <w:marRight w:val="0"/>
          <w:marTop w:val="0"/>
          <w:marBottom w:val="0"/>
          <w:divBdr>
            <w:top w:val="none" w:sz="0" w:space="0" w:color="auto"/>
            <w:left w:val="none" w:sz="0" w:space="0" w:color="auto"/>
            <w:bottom w:val="none" w:sz="0" w:space="0" w:color="auto"/>
            <w:right w:val="none" w:sz="0" w:space="0" w:color="auto"/>
          </w:divBdr>
        </w:div>
        <w:div w:id="526795820">
          <w:marLeft w:val="0"/>
          <w:marRight w:val="0"/>
          <w:marTop w:val="0"/>
          <w:marBottom w:val="0"/>
          <w:divBdr>
            <w:top w:val="none" w:sz="0" w:space="0" w:color="auto"/>
            <w:left w:val="none" w:sz="0" w:space="0" w:color="auto"/>
            <w:bottom w:val="none" w:sz="0" w:space="0" w:color="auto"/>
            <w:right w:val="none" w:sz="0" w:space="0" w:color="auto"/>
          </w:divBdr>
        </w:div>
        <w:div w:id="1948660895">
          <w:marLeft w:val="0"/>
          <w:marRight w:val="0"/>
          <w:marTop w:val="0"/>
          <w:marBottom w:val="0"/>
          <w:divBdr>
            <w:top w:val="none" w:sz="0" w:space="0" w:color="auto"/>
            <w:left w:val="none" w:sz="0" w:space="0" w:color="auto"/>
            <w:bottom w:val="none" w:sz="0" w:space="0" w:color="auto"/>
            <w:right w:val="none" w:sz="0" w:space="0" w:color="auto"/>
          </w:divBdr>
        </w:div>
        <w:div w:id="1645307654">
          <w:marLeft w:val="0"/>
          <w:marRight w:val="0"/>
          <w:marTop w:val="0"/>
          <w:marBottom w:val="0"/>
          <w:divBdr>
            <w:top w:val="none" w:sz="0" w:space="0" w:color="auto"/>
            <w:left w:val="none" w:sz="0" w:space="0" w:color="auto"/>
            <w:bottom w:val="none" w:sz="0" w:space="0" w:color="auto"/>
            <w:right w:val="none" w:sz="0" w:space="0" w:color="auto"/>
          </w:divBdr>
        </w:div>
        <w:div w:id="2073576383">
          <w:marLeft w:val="0"/>
          <w:marRight w:val="0"/>
          <w:marTop w:val="0"/>
          <w:marBottom w:val="0"/>
          <w:divBdr>
            <w:top w:val="none" w:sz="0" w:space="0" w:color="auto"/>
            <w:left w:val="none" w:sz="0" w:space="0" w:color="auto"/>
            <w:bottom w:val="none" w:sz="0" w:space="0" w:color="auto"/>
            <w:right w:val="none" w:sz="0" w:space="0" w:color="auto"/>
          </w:divBdr>
        </w:div>
        <w:div w:id="454909699">
          <w:marLeft w:val="0"/>
          <w:marRight w:val="0"/>
          <w:marTop w:val="0"/>
          <w:marBottom w:val="0"/>
          <w:divBdr>
            <w:top w:val="none" w:sz="0" w:space="0" w:color="auto"/>
            <w:left w:val="none" w:sz="0" w:space="0" w:color="auto"/>
            <w:bottom w:val="none" w:sz="0" w:space="0" w:color="auto"/>
            <w:right w:val="none" w:sz="0" w:space="0" w:color="auto"/>
          </w:divBdr>
        </w:div>
        <w:div w:id="315577407">
          <w:marLeft w:val="0"/>
          <w:marRight w:val="0"/>
          <w:marTop w:val="0"/>
          <w:marBottom w:val="0"/>
          <w:divBdr>
            <w:top w:val="none" w:sz="0" w:space="0" w:color="auto"/>
            <w:left w:val="none" w:sz="0" w:space="0" w:color="auto"/>
            <w:bottom w:val="none" w:sz="0" w:space="0" w:color="auto"/>
            <w:right w:val="none" w:sz="0" w:space="0" w:color="auto"/>
          </w:divBdr>
        </w:div>
        <w:div w:id="572011507">
          <w:marLeft w:val="0"/>
          <w:marRight w:val="0"/>
          <w:marTop w:val="0"/>
          <w:marBottom w:val="0"/>
          <w:divBdr>
            <w:top w:val="none" w:sz="0" w:space="0" w:color="auto"/>
            <w:left w:val="none" w:sz="0" w:space="0" w:color="auto"/>
            <w:bottom w:val="none" w:sz="0" w:space="0" w:color="auto"/>
            <w:right w:val="none" w:sz="0" w:space="0" w:color="auto"/>
          </w:divBdr>
        </w:div>
        <w:div w:id="186799472">
          <w:marLeft w:val="0"/>
          <w:marRight w:val="0"/>
          <w:marTop w:val="0"/>
          <w:marBottom w:val="0"/>
          <w:divBdr>
            <w:top w:val="none" w:sz="0" w:space="0" w:color="auto"/>
            <w:left w:val="none" w:sz="0" w:space="0" w:color="auto"/>
            <w:bottom w:val="none" w:sz="0" w:space="0" w:color="auto"/>
            <w:right w:val="none" w:sz="0" w:space="0" w:color="auto"/>
          </w:divBdr>
        </w:div>
        <w:div w:id="1437096442">
          <w:marLeft w:val="0"/>
          <w:marRight w:val="0"/>
          <w:marTop w:val="0"/>
          <w:marBottom w:val="0"/>
          <w:divBdr>
            <w:top w:val="none" w:sz="0" w:space="0" w:color="auto"/>
            <w:left w:val="none" w:sz="0" w:space="0" w:color="auto"/>
            <w:bottom w:val="none" w:sz="0" w:space="0" w:color="auto"/>
            <w:right w:val="none" w:sz="0" w:space="0" w:color="auto"/>
          </w:divBdr>
        </w:div>
        <w:div w:id="1807745626">
          <w:marLeft w:val="0"/>
          <w:marRight w:val="0"/>
          <w:marTop w:val="0"/>
          <w:marBottom w:val="0"/>
          <w:divBdr>
            <w:top w:val="none" w:sz="0" w:space="0" w:color="auto"/>
            <w:left w:val="none" w:sz="0" w:space="0" w:color="auto"/>
            <w:bottom w:val="none" w:sz="0" w:space="0" w:color="auto"/>
            <w:right w:val="none" w:sz="0" w:space="0" w:color="auto"/>
          </w:divBdr>
        </w:div>
        <w:div w:id="1114400414">
          <w:marLeft w:val="0"/>
          <w:marRight w:val="0"/>
          <w:marTop w:val="0"/>
          <w:marBottom w:val="0"/>
          <w:divBdr>
            <w:top w:val="none" w:sz="0" w:space="0" w:color="auto"/>
            <w:left w:val="none" w:sz="0" w:space="0" w:color="auto"/>
            <w:bottom w:val="none" w:sz="0" w:space="0" w:color="auto"/>
            <w:right w:val="none" w:sz="0" w:space="0" w:color="auto"/>
          </w:divBdr>
        </w:div>
        <w:div w:id="1867281817">
          <w:marLeft w:val="0"/>
          <w:marRight w:val="0"/>
          <w:marTop w:val="0"/>
          <w:marBottom w:val="0"/>
          <w:divBdr>
            <w:top w:val="none" w:sz="0" w:space="0" w:color="auto"/>
            <w:left w:val="none" w:sz="0" w:space="0" w:color="auto"/>
            <w:bottom w:val="none" w:sz="0" w:space="0" w:color="auto"/>
            <w:right w:val="none" w:sz="0" w:space="0" w:color="auto"/>
          </w:divBdr>
        </w:div>
        <w:div w:id="685910385">
          <w:marLeft w:val="0"/>
          <w:marRight w:val="0"/>
          <w:marTop w:val="0"/>
          <w:marBottom w:val="0"/>
          <w:divBdr>
            <w:top w:val="none" w:sz="0" w:space="0" w:color="auto"/>
            <w:left w:val="none" w:sz="0" w:space="0" w:color="auto"/>
            <w:bottom w:val="none" w:sz="0" w:space="0" w:color="auto"/>
            <w:right w:val="none" w:sz="0" w:space="0" w:color="auto"/>
          </w:divBdr>
        </w:div>
        <w:div w:id="1437940740">
          <w:marLeft w:val="0"/>
          <w:marRight w:val="0"/>
          <w:marTop w:val="0"/>
          <w:marBottom w:val="0"/>
          <w:divBdr>
            <w:top w:val="none" w:sz="0" w:space="0" w:color="auto"/>
            <w:left w:val="none" w:sz="0" w:space="0" w:color="auto"/>
            <w:bottom w:val="none" w:sz="0" w:space="0" w:color="auto"/>
            <w:right w:val="none" w:sz="0" w:space="0" w:color="auto"/>
          </w:divBdr>
        </w:div>
        <w:div w:id="1823933588">
          <w:marLeft w:val="0"/>
          <w:marRight w:val="0"/>
          <w:marTop w:val="0"/>
          <w:marBottom w:val="0"/>
          <w:divBdr>
            <w:top w:val="none" w:sz="0" w:space="0" w:color="auto"/>
            <w:left w:val="none" w:sz="0" w:space="0" w:color="auto"/>
            <w:bottom w:val="none" w:sz="0" w:space="0" w:color="auto"/>
            <w:right w:val="none" w:sz="0" w:space="0" w:color="auto"/>
          </w:divBdr>
        </w:div>
        <w:div w:id="990447254">
          <w:marLeft w:val="0"/>
          <w:marRight w:val="0"/>
          <w:marTop w:val="0"/>
          <w:marBottom w:val="0"/>
          <w:divBdr>
            <w:top w:val="none" w:sz="0" w:space="0" w:color="auto"/>
            <w:left w:val="none" w:sz="0" w:space="0" w:color="auto"/>
            <w:bottom w:val="none" w:sz="0" w:space="0" w:color="auto"/>
            <w:right w:val="none" w:sz="0" w:space="0" w:color="auto"/>
          </w:divBdr>
        </w:div>
        <w:div w:id="541209530">
          <w:marLeft w:val="0"/>
          <w:marRight w:val="0"/>
          <w:marTop w:val="0"/>
          <w:marBottom w:val="0"/>
          <w:divBdr>
            <w:top w:val="none" w:sz="0" w:space="0" w:color="auto"/>
            <w:left w:val="none" w:sz="0" w:space="0" w:color="auto"/>
            <w:bottom w:val="none" w:sz="0" w:space="0" w:color="auto"/>
            <w:right w:val="none" w:sz="0" w:space="0" w:color="auto"/>
          </w:divBdr>
        </w:div>
        <w:div w:id="250698655">
          <w:marLeft w:val="0"/>
          <w:marRight w:val="0"/>
          <w:marTop w:val="0"/>
          <w:marBottom w:val="0"/>
          <w:divBdr>
            <w:top w:val="none" w:sz="0" w:space="0" w:color="auto"/>
            <w:left w:val="none" w:sz="0" w:space="0" w:color="auto"/>
            <w:bottom w:val="none" w:sz="0" w:space="0" w:color="auto"/>
            <w:right w:val="none" w:sz="0" w:space="0" w:color="auto"/>
          </w:divBdr>
        </w:div>
        <w:div w:id="2035494434">
          <w:marLeft w:val="0"/>
          <w:marRight w:val="0"/>
          <w:marTop w:val="0"/>
          <w:marBottom w:val="0"/>
          <w:divBdr>
            <w:top w:val="none" w:sz="0" w:space="0" w:color="auto"/>
            <w:left w:val="none" w:sz="0" w:space="0" w:color="auto"/>
            <w:bottom w:val="none" w:sz="0" w:space="0" w:color="auto"/>
            <w:right w:val="none" w:sz="0" w:space="0" w:color="auto"/>
          </w:divBdr>
        </w:div>
        <w:div w:id="1745835056">
          <w:marLeft w:val="0"/>
          <w:marRight w:val="0"/>
          <w:marTop w:val="0"/>
          <w:marBottom w:val="0"/>
          <w:divBdr>
            <w:top w:val="none" w:sz="0" w:space="0" w:color="auto"/>
            <w:left w:val="none" w:sz="0" w:space="0" w:color="auto"/>
            <w:bottom w:val="none" w:sz="0" w:space="0" w:color="auto"/>
            <w:right w:val="none" w:sz="0" w:space="0" w:color="auto"/>
          </w:divBdr>
        </w:div>
        <w:div w:id="1427386343">
          <w:marLeft w:val="0"/>
          <w:marRight w:val="0"/>
          <w:marTop w:val="0"/>
          <w:marBottom w:val="0"/>
          <w:divBdr>
            <w:top w:val="none" w:sz="0" w:space="0" w:color="auto"/>
            <w:left w:val="none" w:sz="0" w:space="0" w:color="auto"/>
            <w:bottom w:val="none" w:sz="0" w:space="0" w:color="auto"/>
            <w:right w:val="none" w:sz="0" w:space="0" w:color="auto"/>
          </w:divBdr>
        </w:div>
        <w:div w:id="1243948070">
          <w:marLeft w:val="0"/>
          <w:marRight w:val="0"/>
          <w:marTop w:val="0"/>
          <w:marBottom w:val="0"/>
          <w:divBdr>
            <w:top w:val="none" w:sz="0" w:space="0" w:color="auto"/>
            <w:left w:val="none" w:sz="0" w:space="0" w:color="auto"/>
            <w:bottom w:val="none" w:sz="0" w:space="0" w:color="auto"/>
            <w:right w:val="none" w:sz="0" w:space="0" w:color="auto"/>
          </w:divBdr>
        </w:div>
        <w:div w:id="1565986363">
          <w:marLeft w:val="0"/>
          <w:marRight w:val="0"/>
          <w:marTop w:val="0"/>
          <w:marBottom w:val="0"/>
          <w:divBdr>
            <w:top w:val="none" w:sz="0" w:space="0" w:color="auto"/>
            <w:left w:val="none" w:sz="0" w:space="0" w:color="auto"/>
            <w:bottom w:val="none" w:sz="0" w:space="0" w:color="auto"/>
            <w:right w:val="none" w:sz="0" w:space="0" w:color="auto"/>
          </w:divBdr>
        </w:div>
        <w:div w:id="9188211">
          <w:marLeft w:val="0"/>
          <w:marRight w:val="0"/>
          <w:marTop w:val="0"/>
          <w:marBottom w:val="0"/>
          <w:divBdr>
            <w:top w:val="none" w:sz="0" w:space="0" w:color="auto"/>
            <w:left w:val="none" w:sz="0" w:space="0" w:color="auto"/>
            <w:bottom w:val="none" w:sz="0" w:space="0" w:color="auto"/>
            <w:right w:val="none" w:sz="0" w:space="0" w:color="auto"/>
          </w:divBdr>
        </w:div>
        <w:div w:id="1256477333">
          <w:marLeft w:val="0"/>
          <w:marRight w:val="0"/>
          <w:marTop w:val="0"/>
          <w:marBottom w:val="0"/>
          <w:divBdr>
            <w:top w:val="none" w:sz="0" w:space="0" w:color="auto"/>
            <w:left w:val="none" w:sz="0" w:space="0" w:color="auto"/>
            <w:bottom w:val="none" w:sz="0" w:space="0" w:color="auto"/>
            <w:right w:val="none" w:sz="0" w:space="0" w:color="auto"/>
          </w:divBdr>
        </w:div>
        <w:div w:id="1031295959">
          <w:marLeft w:val="0"/>
          <w:marRight w:val="0"/>
          <w:marTop w:val="0"/>
          <w:marBottom w:val="0"/>
          <w:divBdr>
            <w:top w:val="none" w:sz="0" w:space="0" w:color="auto"/>
            <w:left w:val="none" w:sz="0" w:space="0" w:color="auto"/>
            <w:bottom w:val="none" w:sz="0" w:space="0" w:color="auto"/>
            <w:right w:val="none" w:sz="0" w:space="0" w:color="auto"/>
          </w:divBdr>
        </w:div>
        <w:div w:id="184759177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lengoasa@sadc.i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Stoea</dc:creator>
  <cp:keywords/>
  <cp:lastModifiedBy>Keketso Motseki</cp:lastModifiedBy>
  <cp:revision>2</cp:revision>
  <dcterms:created xsi:type="dcterms:W3CDTF">2019-01-31T12:13:00Z</dcterms:created>
  <dcterms:modified xsi:type="dcterms:W3CDTF">2019-01-31T12:13:00Z</dcterms:modified>
</cp:coreProperties>
</file>