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97A49" w14:textId="77777777" w:rsidR="007173F9" w:rsidRPr="007464CC" w:rsidRDefault="000C1B53" w:rsidP="007173F9">
      <w:pPr>
        <w:pStyle w:val="Default"/>
        <w:rPr>
          <w:rFonts w:asciiTheme="minorHAnsi" w:hAnsiTheme="minorHAnsi" w:cstheme="minorHAnsi"/>
          <w:lang w:val="pt-PT"/>
        </w:rPr>
      </w:pPr>
      <w:r w:rsidRPr="007464CC">
        <w:rPr>
          <w:rFonts w:ascii="Century Gothic" w:eastAsia="Calibri" w:hAnsi="Century Gothic" w:cs="Arial"/>
          <w:noProof/>
          <w:color w:val="auto"/>
          <w:sz w:val="22"/>
          <w:szCs w:val="22"/>
          <w:lang w:val="en-ZA" w:eastAsia="en-ZA"/>
        </w:rPr>
        <w:drawing>
          <wp:anchor distT="0" distB="0" distL="114300" distR="114300" simplePos="0" relativeHeight="251659264" behindDoc="1" locked="0" layoutInCell="1" allowOverlap="1" wp14:anchorId="48D555FF" wp14:editId="3B50F2AD">
            <wp:simplePos x="0" y="0"/>
            <wp:positionH relativeFrom="column">
              <wp:posOffset>1738489</wp:posOffset>
            </wp:positionH>
            <wp:positionV relativeFrom="paragraph">
              <wp:posOffset>13900</wp:posOffset>
            </wp:positionV>
            <wp:extent cx="2171700" cy="2063750"/>
            <wp:effectExtent l="19050" t="0" r="0" b="0"/>
            <wp:wrapTight wrapText="bothSides">
              <wp:wrapPolygon edited="0">
                <wp:start x="-189" y="0"/>
                <wp:lineTo x="-189" y="21334"/>
                <wp:lineTo x="21600" y="21334"/>
                <wp:lineTo x="21600" y="0"/>
                <wp:lineTo x="-189" y="0"/>
              </wp:wrapPolygon>
            </wp:wrapTight>
            <wp:docPr id="12" name="Picture 1" descr="../../Local%20Settings/Temporary%20Internet%20Files/Local%20Settings/Temporary%20Internet%20Files/Content.IE5/WINNT/Profiles/faithk/Temporary%20Internet%20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al%20Settings/Temporary%20Internet%20Files/Local%20Settings/Temporary%20Internet%20Files/Content.IE5/WINNT/Profiles/faithk/Temporary%20Internet%20Files/OLK4A/sadclogo_medium.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171700" cy="2063750"/>
                    </a:xfrm>
                    <a:prstGeom prst="rect">
                      <a:avLst/>
                    </a:prstGeom>
                    <a:noFill/>
                    <a:ln>
                      <a:noFill/>
                    </a:ln>
                  </pic:spPr>
                </pic:pic>
              </a:graphicData>
            </a:graphic>
          </wp:anchor>
        </w:drawing>
      </w:r>
    </w:p>
    <w:p w14:paraId="3B1518FD" w14:textId="77777777" w:rsidR="007173F9" w:rsidRPr="007464CC" w:rsidRDefault="007173F9" w:rsidP="007173F9">
      <w:pPr>
        <w:pStyle w:val="Default"/>
        <w:rPr>
          <w:rFonts w:asciiTheme="minorHAnsi" w:hAnsiTheme="minorHAnsi" w:cstheme="minorHAnsi"/>
          <w:lang w:val="pt-PT"/>
        </w:rPr>
      </w:pPr>
    </w:p>
    <w:p w14:paraId="336C6CEA" w14:textId="77777777" w:rsidR="000C1B53" w:rsidRPr="007464CC" w:rsidRDefault="000C1B53" w:rsidP="000D729D">
      <w:pPr>
        <w:pStyle w:val="Title"/>
        <w:jc w:val="center"/>
        <w:rPr>
          <w:rFonts w:asciiTheme="minorHAnsi" w:hAnsiTheme="minorHAnsi" w:cstheme="minorHAnsi"/>
          <w:b/>
          <w:sz w:val="32"/>
          <w:lang w:val="pt-PT"/>
        </w:rPr>
      </w:pPr>
    </w:p>
    <w:p w14:paraId="619B2007" w14:textId="77777777" w:rsidR="000C1B53" w:rsidRPr="007464CC" w:rsidRDefault="000C1B53" w:rsidP="000D729D">
      <w:pPr>
        <w:pStyle w:val="Title"/>
        <w:jc w:val="center"/>
        <w:rPr>
          <w:rFonts w:asciiTheme="minorHAnsi" w:hAnsiTheme="minorHAnsi" w:cstheme="minorHAnsi"/>
          <w:b/>
          <w:sz w:val="32"/>
          <w:lang w:val="pt-PT"/>
        </w:rPr>
      </w:pPr>
    </w:p>
    <w:p w14:paraId="17289046" w14:textId="77777777" w:rsidR="000C1B53" w:rsidRPr="007464CC" w:rsidRDefault="000C1B53" w:rsidP="000D729D">
      <w:pPr>
        <w:pStyle w:val="Title"/>
        <w:jc w:val="center"/>
        <w:rPr>
          <w:rFonts w:asciiTheme="minorHAnsi" w:hAnsiTheme="minorHAnsi" w:cstheme="minorHAnsi"/>
          <w:b/>
          <w:sz w:val="32"/>
          <w:lang w:val="pt-PT"/>
        </w:rPr>
      </w:pPr>
    </w:p>
    <w:p w14:paraId="0A339E35" w14:textId="77777777" w:rsidR="000C1B53" w:rsidRPr="007464CC" w:rsidRDefault="000C1B53" w:rsidP="000D729D">
      <w:pPr>
        <w:pStyle w:val="Title"/>
        <w:jc w:val="center"/>
        <w:rPr>
          <w:rFonts w:asciiTheme="minorHAnsi" w:hAnsiTheme="minorHAnsi" w:cstheme="minorHAnsi"/>
          <w:b/>
          <w:sz w:val="32"/>
          <w:lang w:val="pt-PT"/>
        </w:rPr>
      </w:pPr>
    </w:p>
    <w:p w14:paraId="79490362" w14:textId="77777777" w:rsidR="000C1B53" w:rsidRPr="007464CC" w:rsidRDefault="000C1B53" w:rsidP="000D729D">
      <w:pPr>
        <w:pStyle w:val="Title"/>
        <w:jc w:val="center"/>
        <w:rPr>
          <w:rFonts w:asciiTheme="minorHAnsi" w:hAnsiTheme="minorHAnsi" w:cstheme="minorHAnsi"/>
          <w:b/>
          <w:sz w:val="32"/>
          <w:lang w:val="pt-PT"/>
        </w:rPr>
      </w:pPr>
    </w:p>
    <w:p w14:paraId="0113C649" w14:textId="77777777" w:rsidR="000C1B53" w:rsidRPr="007464CC" w:rsidRDefault="000C1B53" w:rsidP="000D729D">
      <w:pPr>
        <w:pStyle w:val="Title"/>
        <w:jc w:val="center"/>
        <w:rPr>
          <w:rFonts w:asciiTheme="minorHAnsi" w:hAnsiTheme="minorHAnsi" w:cstheme="minorHAnsi"/>
          <w:b/>
          <w:sz w:val="32"/>
          <w:lang w:val="pt-PT"/>
        </w:rPr>
      </w:pPr>
    </w:p>
    <w:p w14:paraId="6EAA7F69" w14:textId="77777777" w:rsidR="000C1B53" w:rsidRPr="007464CC" w:rsidRDefault="000C1B53" w:rsidP="000D729D">
      <w:pPr>
        <w:pStyle w:val="Title"/>
        <w:jc w:val="center"/>
        <w:rPr>
          <w:rFonts w:asciiTheme="minorHAnsi" w:hAnsiTheme="minorHAnsi" w:cstheme="minorHAnsi"/>
          <w:b/>
          <w:sz w:val="32"/>
          <w:lang w:val="pt-PT"/>
        </w:rPr>
      </w:pPr>
    </w:p>
    <w:p w14:paraId="1DE6D563" w14:textId="77777777" w:rsidR="000C1B53" w:rsidRPr="007464CC" w:rsidRDefault="000C1B53" w:rsidP="000D729D">
      <w:pPr>
        <w:pStyle w:val="Title"/>
        <w:jc w:val="center"/>
        <w:rPr>
          <w:rFonts w:asciiTheme="minorHAnsi" w:hAnsiTheme="minorHAnsi" w:cstheme="minorHAnsi"/>
          <w:b/>
          <w:sz w:val="32"/>
          <w:lang w:val="pt-PT"/>
        </w:rPr>
      </w:pPr>
    </w:p>
    <w:p w14:paraId="3B94E7BE" w14:textId="77777777" w:rsidR="000C1B53" w:rsidRPr="007464CC" w:rsidRDefault="000C1B53" w:rsidP="000D729D">
      <w:pPr>
        <w:pStyle w:val="Title"/>
        <w:jc w:val="center"/>
        <w:rPr>
          <w:rFonts w:asciiTheme="minorHAnsi" w:hAnsiTheme="minorHAnsi" w:cstheme="minorHAnsi"/>
          <w:b/>
          <w:sz w:val="32"/>
          <w:lang w:val="pt-PT"/>
        </w:rPr>
      </w:pPr>
    </w:p>
    <w:p w14:paraId="5A8B4761" w14:textId="77777777" w:rsidR="00A8567B" w:rsidRPr="007464CC" w:rsidRDefault="00A8567B" w:rsidP="00A8567B">
      <w:pPr>
        <w:rPr>
          <w:lang w:val="pt-PT"/>
        </w:rPr>
      </w:pPr>
    </w:p>
    <w:p w14:paraId="2C3E2889" w14:textId="77777777" w:rsidR="00A8567B" w:rsidRPr="007464CC" w:rsidRDefault="00A8567B" w:rsidP="00A8567B">
      <w:pPr>
        <w:rPr>
          <w:lang w:val="pt-PT"/>
        </w:rPr>
      </w:pPr>
    </w:p>
    <w:p w14:paraId="285E4860" w14:textId="7292B596" w:rsidR="008D1E99" w:rsidRPr="007464CC" w:rsidRDefault="008D1E99" w:rsidP="00455AB8">
      <w:pPr>
        <w:jc w:val="center"/>
        <w:rPr>
          <w:b/>
          <w:sz w:val="32"/>
          <w:szCs w:val="32"/>
          <w:lang w:val="pt-PT"/>
        </w:rPr>
      </w:pPr>
      <w:r w:rsidRPr="007464CC">
        <w:rPr>
          <w:b/>
          <w:sz w:val="32"/>
          <w:szCs w:val="32"/>
          <w:lang w:val="pt-PT"/>
        </w:rPr>
        <w:t>CONVITE A MANIFESTAÇÃO DE INTERESSE</w:t>
      </w:r>
    </w:p>
    <w:p w14:paraId="67A5D081" w14:textId="014D3E79" w:rsidR="00A8567B" w:rsidRPr="007464CC" w:rsidRDefault="00A8567B" w:rsidP="00455AB8">
      <w:pPr>
        <w:jc w:val="center"/>
        <w:rPr>
          <w:b/>
          <w:sz w:val="32"/>
          <w:szCs w:val="32"/>
          <w:lang w:val="pt-PT"/>
        </w:rPr>
      </w:pPr>
    </w:p>
    <w:p w14:paraId="1CA23061" w14:textId="77777777" w:rsidR="009C1847" w:rsidRPr="007464CC" w:rsidRDefault="009C1847" w:rsidP="00455AB8">
      <w:pPr>
        <w:jc w:val="center"/>
        <w:rPr>
          <w:b/>
          <w:lang w:val="pt-PT"/>
        </w:rPr>
      </w:pPr>
    </w:p>
    <w:p w14:paraId="5F3CE2AB" w14:textId="07EF7377" w:rsidR="007173F9" w:rsidRPr="007464CC" w:rsidRDefault="00A8567B" w:rsidP="000C1B53">
      <w:pPr>
        <w:pStyle w:val="Title"/>
        <w:jc w:val="center"/>
        <w:rPr>
          <w:rFonts w:asciiTheme="minorHAnsi" w:hAnsiTheme="minorHAnsi" w:cstheme="minorHAnsi"/>
          <w:b/>
          <w:color w:val="00B050"/>
          <w:sz w:val="32"/>
          <w:lang w:val="pt-PT"/>
        </w:rPr>
      </w:pPr>
      <w:r w:rsidRPr="007464CC">
        <w:rPr>
          <w:rFonts w:asciiTheme="minorHAnsi" w:hAnsiTheme="minorHAnsi" w:cstheme="minorHAnsi"/>
          <w:b/>
          <w:color w:val="00B050"/>
          <w:sz w:val="32"/>
          <w:lang w:val="pt-PT"/>
        </w:rPr>
        <w:t>TERM</w:t>
      </w:r>
      <w:r w:rsidR="005E782C" w:rsidRPr="007464CC">
        <w:rPr>
          <w:rFonts w:asciiTheme="minorHAnsi" w:hAnsiTheme="minorHAnsi" w:cstheme="minorHAnsi"/>
          <w:b/>
          <w:color w:val="00B050"/>
          <w:sz w:val="32"/>
          <w:lang w:val="pt-PT"/>
        </w:rPr>
        <w:t>O</w:t>
      </w:r>
      <w:r w:rsidRPr="007464CC">
        <w:rPr>
          <w:rFonts w:asciiTheme="minorHAnsi" w:hAnsiTheme="minorHAnsi" w:cstheme="minorHAnsi"/>
          <w:b/>
          <w:color w:val="00B050"/>
          <w:sz w:val="32"/>
          <w:lang w:val="pt-PT"/>
        </w:rPr>
        <w:t>S</w:t>
      </w:r>
      <w:r w:rsidR="007173F9" w:rsidRPr="007464CC">
        <w:rPr>
          <w:rFonts w:asciiTheme="minorHAnsi" w:hAnsiTheme="minorHAnsi" w:cstheme="minorHAnsi"/>
          <w:b/>
          <w:color w:val="00B050"/>
          <w:sz w:val="32"/>
          <w:lang w:val="pt-PT"/>
        </w:rPr>
        <w:t xml:space="preserve"> </w:t>
      </w:r>
      <w:r w:rsidR="009F6BE8" w:rsidRPr="007464CC">
        <w:rPr>
          <w:rFonts w:asciiTheme="minorHAnsi" w:hAnsiTheme="minorHAnsi" w:cstheme="minorHAnsi"/>
          <w:b/>
          <w:color w:val="00B050"/>
          <w:sz w:val="32"/>
          <w:lang w:val="pt-PT"/>
        </w:rPr>
        <w:t>DE REFERÊNCIA</w:t>
      </w:r>
    </w:p>
    <w:p w14:paraId="3DD092FD" w14:textId="77777777" w:rsidR="007173F9" w:rsidRPr="007464CC" w:rsidRDefault="007173F9" w:rsidP="007173F9">
      <w:pPr>
        <w:pStyle w:val="Default"/>
        <w:jc w:val="center"/>
        <w:rPr>
          <w:rFonts w:asciiTheme="minorHAnsi" w:hAnsiTheme="minorHAnsi" w:cstheme="minorHAnsi"/>
          <w:b/>
          <w:bCs/>
          <w:sz w:val="22"/>
          <w:szCs w:val="22"/>
          <w:lang w:val="pt-PT"/>
        </w:rPr>
      </w:pPr>
    </w:p>
    <w:p w14:paraId="05A3B7B9" w14:textId="77777777" w:rsidR="007173F9" w:rsidRPr="007464CC" w:rsidRDefault="007173F9" w:rsidP="007173F9">
      <w:pPr>
        <w:pStyle w:val="Default"/>
        <w:jc w:val="center"/>
        <w:rPr>
          <w:rFonts w:asciiTheme="minorHAnsi" w:hAnsiTheme="minorHAnsi" w:cstheme="minorHAnsi"/>
          <w:b/>
          <w:bCs/>
          <w:sz w:val="22"/>
          <w:szCs w:val="22"/>
          <w:lang w:val="pt-PT"/>
        </w:rPr>
      </w:pPr>
    </w:p>
    <w:p w14:paraId="74CBF671" w14:textId="77777777" w:rsidR="007173F9" w:rsidRPr="007464CC" w:rsidRDefault="007173F9" w:rsidP="007173F9">
      <w:pPr>
        <w:pStyle w:val="Default"/>
        <w:jc w:val="center"/>
        <w:rPr>
          <w:rFonts w:asciiTheme="minorHAnsi" w:hAnsiTheme="minorHAnsi" w:cstheme="minorHAnsi"/>
          <w:b/>
          <w:bCs/>
          <w:sz w:val="22"/>
          <w:szCs w:val="22"/>
          <w:lang w:val="pt-PT"/>
        </w:rPr>
      </w:pPr>
    </w:p>
    <w:p w14:paraId="4FBA3CC5" w14:textId="77777777" w:rsidR="003245FD" w:rsidRPr="007464CC" w:rsidRDefault="003245FD" w:rsidP="003245FD">
      <w:pPr>
        <w:pStyle w:val="Default"/>
        <w:jc w:val="center"/>
        <w:rPr>
          <w:rFonts w:asciiTheme="minorHAnsi" w:hAnsiTheme="minorHAnsi" w:cstheme="minorHAnsi"/>
          <w:b/>
          <w:bCs/>
          <w:sz w:val="28"/>
          <w:szCs w:val="28"/>
          <w:lang w:val="pt-PT"/>
        </w:rPr>
      </w:pPr>
    </w:p>
    <w:p w14:paraId="36BA24D0" w14:textId="11A30562" w:rsidR="003245FD" w:rsidRPr="007464CC" w:rsidRDefault="007F437A" w:rsidP="003245FD">
      <w:pPr>
        <w:pStyle w:val="Default"/>
        <w:jc w:val="center"/>
        <w:rPr>
          <w:rFonts w:asciiTheme="minorHAnsi" w:hAnsiTheme="minorHAnsi" w:cstheme="minorHAnsi"/>
          <w:b/>
          <w:bCs/>
          <w:sz w:val="28"/>
          <w:szCs w:val="28"/>
          <w:lang w:val="pt-PT"/>
        </w:rPr>
      </w:pPr>
      <w:r w:rsidRPr="007464CC">
        <w:rPr>
          <w:rFonts w:asciiTheme="minorHAnsi" w:hAnsiTheme="minorHAnsi" w:cstheme="minorHAnsi"/>
          <w:b/>
          <w:bCs/>
          <w:sz w:val="28"/>
          <w:szCs w:val="28"/>
          <w:lang w:val="pt-PT"/>
        </w:rPr>
        <w:t>REVISÃO INTERCALAR</w:t>
      </w:r>
    </w:p>
    <w:p w14:paraId="1E2311D6" w14:textId="77777777" w:rsidR="003245FD" w:rsidRPr="007464CC" w:rsidRDefault="003245FD" w:rsidP="003245FD">
      <w:pPr>
        <w:pStyle w:val="Default"/>
        <w:jc w:val="center"/>
        <w:rPr>
          <w:rFonts w:asciiTheme="minorHAnsi" w:hAnsiTheme="minorHAnsi" w:cstheme="minorHAnsi"/>
          <w:b/>
          <w:bCs/>
          <w:sz w:val="28"/>
          <w:szCs w:val="28"/>
          <w:lang w:val="pt-PT"/>
        </w:rPr>
      </w:pPr>
    </w:p>
    <w:p w14:paraId="2B749C67" w14:textId="620BE465" w:rsidR="00281393" w:rsidRPr="007464CC" w:rsidRDefault="00281393" w:rsidP="003245FD">
      <w:pPr>
        <w:pStyle w:val="Default"/>
        <w:jc w:val="center"/>
        <w:rPr>
          <w:rFonts w:cstheme="minorHAnsi"/>
          <w:b/>
          <w:bCs/>
          <w:sz w:val="28"/>
          <w:szCs w:val="28"/>
          <w:lang w:val="pt-PT"/>
        </w:rPr>
      </w:pPr>
      <w:r w:rsidRPr="007464CC">
        <w:rPr>
          <w:rFonts w:cstheme="minorHAnsi"/>
          <w:b/>
          <w:bCs/>
          <w:sz w:val="28"/>
          <w:szCs w:val="28"/>
          <w:lang w:val="pt-PT"/>
        </w:rPr>
        <w:t>IMPLEMENTAÇÃO DO PLANO DE ACÇÃO ESTRATÉGICA REGIONAL DA COMUNIDADE PARA O DESENVOLVIMENTO DA ÁFRICA AUSTRAL</w:t>
      </w:r>
    </w:p>
    <w:p w14:paraId="5E35C2C9" w14:textId="77777777" w:rsidR="003245FD" w:rsidRPr="007464CC" w:rsidRDefault="003245FD" w:rsidP="003245FD">
      <w:pPr>
        <w:pStyle w:val="Default"/>
        <w:rPr>
          <w:rFonts w:cstheme="minorHAnsi"/>
          <w:b/>
          <w:bCs/>
          <w:sz w:val="28"/>
          <w:szCs w:val="28"/>
          <w:lang w:val="pt-PT"/>
        </w:rPr>
      </w:pPr>
    </w:p>
    <w:p w14:paraId="65ECD91E" w14:textId="77777777" w:rsidR="00281393" w:rsidRPr="007464CC" w:rsidRDefault="00281393" w:rsidP="00281393">
      <w:pPr>
        <w:pStyle w:val="Default"/>
        <w:jc w:val="center"/>
        <w:rPr>
          <w:rFonts w:cstheme="minorHAnsi"/>
          <w:b/>
          <w:bCs/>
          <w:sz w:val="28"/>
          <w:szCs w:val="28"/>
          <w:lang w:val="pt-PT"/>
        </w:rPr>
      </w:pPr>
      <w:r w:rsidRPr="007464CC">
        <w:rPr>
          <w:rFonts w:cstheme="minorHAnsi"/>
          <w:b/>
          <w:bCs/>
          <w:sz w:val="28"/>
          <w:szCs w:val="28"/>
          <w:lang w:val="pt-PT"/>
        </w:rPr>
        <w:t>sobre Desenvolvimento e Gestão Integrada de Recursos Hídricos</w:t>
      </w:r>
    </w:p>
    <w:p w14:paraId="728F47FA" w14:textId="4A5249FC" w:rsidR="00281393" w:rsidRPr="007464CC" w:rsidRDefault="00281393" w:rsidP="00281393">
      <w:pPr>
        <w:pStyle w:val="Default"/>
        <w:jc w:val="center"/>
        <w:rPr>
          <w:rFonts w:cstheme="minorHAnsi"/>
          <w:b/>
          <w:bCs/>
          <w:sz w:val="28"/>
          <w:szCs w:val="28"/>
          <w:lang w:val="pt-PT"/>
        </w:rPr>
      </w:pPr>
      <w:r w:rsidRPr="007464CC">
        <w:rPr>
          <w:rFonts w:cstheme="minorHAnsi"/>
          <w:b/>
          <w:bCs/>
          <w:sz w:val="28"/>
          <w:szCs w:val="28"/>
          <w:lang w:val="pt-PT"/>
        </w:rPr>
        <w:t>(2016-2020)</w:t>
      </w:r>
    </w:p>
    <w:p w14:paraId="451F8485" w14:textId="51ED2C93" w:rsidR="003245FD" w:rsidRPr="007464CC" w:rsidRDefault="003245FD" w:rsidP="003245FD">
      <w:pPr>
        <w:pStyle w:val="Default"/>
        <w:jc w:val="center"/>
        <w:rPr>
          <w:rFonts w:cstheme="minorHAnsi"/>
          <w:b/>
          <w:bCs/>
          <w:sz w:val="28"/>
          <w:szCs w:val="28"/>
          <w:lang w:val="pt-PT"/>
        </w:rPr>
      </w:pPr>
      <w:r w:rsidRPr="007464CC">
        <w:rPr>
          <w:rFonts w:cstheme="minorHAnsi"/>
          <w:b/>
          <w:bCs/>
          <w:sz w:val="28"/>
          <w:szCs w:val="28"/>
          <w:lang w:val="pt-PT"/>
        </w:rPr>
        <w:t>(</w:t>
      </w:r>
    </w:p>
    <w:p w14:paraId="652BB7CF" w14:textId="77777777" w:rsidR="007173F9" w:rsidRPr="007464CC" w:rsidRDefault="007173F9" w:rsidP="007173F9">
      <w:pPr>
        <w:pStyle w:val="Default"/>
        <w:jc w:val="center"/>
        <w:rPr>
          <w:rFonts w:asciiTheme="minorHAnsi" w:hAnsiTheme="minorHAnsi" w:cstheme="minorHAnsi"/>
          <w:b/>
          <w:bCs/>
          <w:sz w:val="22"/>
          <w:szCs w:val="22"/>
          <w:lang w:val="pt-PT"/>
        </w:rPr>
      </w:pPr>
    </w:p>
    <w:p w14:paraId="593763B4" w14:textId="77777777" w:rsidR="007173F9" w:rsidRPr="007464CC" w:rsidRDefault="007173F9" w:rsidP="007173F9">
      <w:pPr>
        <w:pStyle w:val="Default"/>
        <w:jc w:val="center"/>
        <w:rPr>
          <w:rFonts w:asciiTheme="minorHAnsi" w:hAnsiTheme="minorHAnsi" w:cstheme="minorHAnsi"/>
          <w:b/>
          <w:bCs/>
          <w:sz w:val="22"/>
          <w:szCs w:val="22"/>
          <w:lang w:val="pt-PT"/>
        </w:rPr>
      </w:pPr>
    </w:p>
    <w:p w14:paraId="3CF8D29F" w14:textId="77777777" w:rsidR="007173F9" w:rsidRPr="007464CC" w:rsidRDefault="007173F9" w:rsidP="00BC56CD">
      <w:pPr>
        <w:pStyle w:val="Default"/>
        <w:rPr>
          <w:rFonts w:asciiTheme="minorHAnsi" w:hAnsiTheme="minorHAnsi" w:cstheme="minorHAnsi"/>
          <w:b/>
          <w:bCs/>
          <w:sz w:val="22"/>
          <w:szCs w:val="22"/>
          <w:lang w:val="pt-PT"/>
        </w:rPr>
      </w:pPr>
    </w:p>
    <w:p w14:paraId="30B4FC9F" w14:textId="77777777" w:rsidR="00A8567B" w:rsidRPr="007464CC" w:rsidRDefault="00A8567B" w:rsidP="00A8567B">
      <w:pPr>
        <w:pStyle w:val="Default"/>
        <w:rPr>
          <w:rFonts w:cstheme="minorHAnsi"/>
          <w:b/>
          <w:bCs/>
          <w:sz w:val="28"/>
          <w:szCs w:val="28"/>
          <w:lang w:val="pt-PT"/>
        </w:rPr>
      </w:pPr>
    </w:p>
    <w:p w14:paraId="2A4C37F4" w14:textId="77777777" w:rsidR="00A8567B" w:rsidRPr="007464CC" w:rsidRDefault="00A8567B" w:rsidP="00A8567B">
      <w:pPr>
        <w:pStyle w:val="Default"/>
        <w:rPr>
          <w:rFonts w:cstheme="minorHAnsi"/>
          <w:b/>
          <w:bCs/>
          <w:sz w:val="28"/>
          <w:szCs w:val="28"/>
          <w:lang w:val="pt-PT"/>
        </w:rPr>
      </w:pPr>
    </w:p>
    <w:p w14:paraId="490B5D76" w14:textId="77777777" w:rsidR="00A8567B" w:rsidRPr="007464CC" w:rsidRDefault="00A8567B" w:rsidP="00A8567B">
      <w:pPr>
        <w:pStyle w:val="Default"/>
        <w:rPr>
          <w:rFonts w:cstheme="minorHAnsi"/>
          <w:b/>
          <w:bCs/>
          <w:sz w:val="28"/>
          <w:szCs w:val="28"/>
          <w:lang w:val="pt-PT"/>
        </w:rPr>
      </w:pPr>
    </w:p>
    <w:p w14:paraId="540D5F31" w14:textId="632B1935" w:rsidR="00A8567B" w:rsidRPr="007464CC" w:rsidRDefault="009C1847" w:rsidP="003245FD">
      <w:pPr>
        <w:pStyle w:val="Default"/>
        <w:jc w:val="center"/>
        <w:rPr>
          <w:rFonts w:cstheme="minorHAnsi"/>
          <w:bCs/>
          <w:sz w:val="22"/>
          <w:szCs w:val="22"/>
          <w:lang w:val="pt-PT"/>
        </w:rPr>
      </w:pPr>
      <w:r w:rsidRPr="007464CC">
        <w:rPr>
          <w:rFonts w:cstheme="minorHAnsi"/>
          <w:bCs/>
          <w:sz w:val="22"/>
          <w:szCs w:val="22"/>
          <w:lang w:val="pt-PT"/>
        </w:rPr>
        <w:t>O</w:t>
      </w:r>
      <w:r w:rsidR="00281393" w:rsidRPr="007464CC">
        <w:rPr>
          <w:rFonts w:cstheme="minorHAnsi"/>
          <w:bCs/>
          <w:sz w:val="22"/>
          <w:szCs w:val="22"/>
          <w:lang w:val="pt-PT"/>
        </w:rPr>
        <w:t xml:space="preserve">utubro de </w:t>
      </w:r>
      <w:r w:rsidR="003245FD" w:rsidRPr="007464CC">
        <w:rPr>
          <w:rFonts w:cstheme="minorHAnsi"/>
          <w:bCs/>
          <w:sz w:val="22"/>
          <w:szCs w:val="22"/>
          <w:lang w:val="pt-PT"/>
        </w:rPr>
        <w:t>2018</w:t>
      </w:r>
    </w:p>
    <w:p w14:paraId="2009C726" w14:textId="77777777" w:rsidR="003245FD" w:rsidRPr="007464CC" w:rsidRDefault="003245FD" w:rsidP="003245FD">
      <w:pPr>
        <w:pStyle w:val="Default"/>
        <w:jc w:val="center"/>
        <w:rPr>
          <w:rFonts w:cstheme="minorHAnsi"/>
          <w:bCs/>
          <w:sz w:val="22"/>
          <w:szCs w:val="22"/>
          <w:lang w:val="pt-PT"/>
        </w:rPr>
      </w:pPr>
    </w:p>
    <w:p w14:paraId="3229C94F" w14:textId="77777777" w:rsidR="007173F9" w:rsidRPr="007464CC" w:rsidRDefault="003245FD" w:rsidP="007173F9">
      <w:pPr>
        <w:pStyle w:val="Default"/>
        <w:jc w:val="center"/>
        <w:rPr>
          <w:rFonts w:asciiTheme="minorHAnsi" w:hAnsiTheme="minorHAnsi" w:cstheme="minorHAnsi"/>
          <w:b/>
          <w:bCs/>
          <w:sz w:val="22"/>
          <w:szCs w:val="22"/>
          <w:lang w:val="pt-PT"/>
        </w:rPr>
      </w:pPr>
      <w:r w:rsidRPr="007464CC">
        <w:rPr>
          <w:rFonts w:asciiTheme="minorHAnsi" w:hAnsiTheme="minorHAnsi" w:cstheme="minorHAnsi"/>
          <w:bCs/>
          <w:noProof/>
          <w:sz w:val="22"/>
          <w:szCs w:val="22"/>
          <w:lang w:val="en-ZA" w:eastAsia="en-ZA"/>
        </w:rPr>
        <w:drawing>
          <wp:anchor distT="0" distB="0" distL="114300" distR="114300" simplePos="0" relativeHeight="251660288" behindDoc="1" locked="0" layoutInCell="1" allowOverlap="1" wp14:anchorId="2B7AA4ED" wp14:editId="1B15D5EB">
            <wp:simplePos x="0" y="0"/>
            <wp:positionH relativeFrom="margin">
              <wp:align>right</wp:align>
            </wp:positionH>
            <wp:positionV relativeFrom="paragraph">
              <wp:posOffset>139911</wp:posOffset>
            </wp:positionV>
            <wp:extent cx="5731510" cy="972770"/>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972770"/>
                    </a:xfrm>
                    <a:prstGeom prst="rect">
                      <a:avLst/>
                    </a:prstGeom>
                    <a:noFill/>
                    <a:ln>
                      <a:noFill/>
                    </a:ln>
                  </pic:spPr>
                </pic:pic>
              </a:graphicData>
            </a:graphic>
          </wp:anchor>
        </w:drawing>
      </w:r>
    </w:p>
    <w:p w14:paraId="081CA0A3" w14:textId="77777777" w:rsidR="007173F9" w:rsidRPr="007464CC" w:rsidRDefault="007173F9" w:rsidP="007173F9">
      <w:pPr>
        <w:pStyle w:val="Default"/>
        <w:jc w:val="center"/>
        <w:rPr>
          <w:rFonts w:asciiTheme="minorHAnsi" w:hAnsiTheme="minorHAnsi" w:cstheme="minorHAnsi"/>
          <w:b/>
          <w:bCs/>
          <w:sz w:val="22"/>
          <w:szCs w:val="22"/>
          <w:lang w:val="pt-PT"/>
        </w:rPr>
      </w:pPr>
    </w:p>
    <w:p w14:paraId="4D4B44E3" w14:textId="77777777" w:rsidR="007173F9" w:rsidRPr="007464CC" w:rsidRDefault="007173F9" w:rsidP="007173F9">
      <w:pPr>
        <w:pStyle w:val="Default"/>
        <w:jc w:val="center"/>
        <w:rPr>
          <w:rFonts w:asciiTheme="minorHAnsi" w:hAnsiTheme="minorHAnsi" w:cstheme="minorHAnsi"/>
          <w:b/>
          <w:bCs/>
          <w:sz w:val="22"/>
          <w:szCs w:val="22"/>
          <w:lang w:val="pt-PT"/>
        </w:rPr>
      </w:pPr>
    </w:p>
    <w:p w14:paraId="5B9E90BB" w14:textId="77777777" w:rsidR="007173F9" w:rsidRPr="007464CC" w:rsidRDefault="007173F9" w:rsidP="007173F9">
      <w:pPr>
        <w:pStyle w:val="Default"/>
        <w:jc w:val="center"/>
        <w:rPr>
          <w:rFonts w:asciiTheme="minorHAnsi" w:hAnsiTheme="minorHAnsi" w:cstheme="minorHAnsi"/>
          <w:b/>
          <w:bCs/>
          <w:sz w:val="22"/>
          <w:szCs w:val="22"/>
          <w:lang w:val="pt-PT"/>
        </w:rPr>
      </w:pPr>
    </w:p>
    <w:p w14:paraId="6D232EB9" w14:textId="77777777" w:rsidR="007173F9" w:rsidRPr="007464CC" w:rsidRDefault="007173F9" w:rsidP="007173F9">
      <w:pPr>
        <w:pStyle w:val="Default"/>
        <w:jc w:val="center"/>
        <w:rPr>
          <w:rFonts w:asciiTheme="minorHAnsi" w:hAnsiTheme="minorHAnsi" w:cstheme="minorHAnsi"/>
          <w:b/>
          <w:bCs/>
          <w:sz w:val="22"/>
          <w:szCs w:val="22"/>
          <w:lang w:val="pt-PT"/>
        </w:rPr>
      </w:pPr>
    </w:p>
    <w:p w14:paraId="79C45269" w14:textId="77777777" w:rsidR="007173F9" w:rsidRPr="007464CC" w:rsidRDefault="007173F9" w:rsidP="007173F9">
      <w:pPr>
        <w:pStyle w:val="Default"/>
        <w:jc w:val="center"/>
        <w:rPr>
          <w:rFonts w:asciiTheme="minorHAnsi" w:hAnsiTheme="minorHAnsi" w:cstheme="minorHAnsi"/>
          <w:b/>
          <w:bCs/>
          <w:sz w:val="22"/>
          <w:szCs w:val="22"/>
          <w:lang w:val="pt-PT"/>
        </w:rPr>
      </w:pPr>
    </w:p>
    <w:p w14:paraId="7B9A72DD" w14:textId="77777777" w:rsidR="00B63482" w:rsidRPr="007464CC" w:rsidRDefault="00B63482" w:rsidP="007173F9">
      <w:pPr>
        <w:pStyle w:val="Default"/>
        <w:jc w:val="center"/>
        <w:rPr>
          <w:rFonts w:asciiTheme="minorHAnsi" w:hAnsiTheme="minorHAnsi" w:cstheme="minorHAnsi"/>
          <w:b/>
          <w:bCs/>
          <w:sz w:val="22"/>
          <w:szCs w:val="22"/>
          <w:lang w:val="pt-PT"/>
        </w:rPr>
      </w:pPr>
    </w:p>
    <w:sdt>
      <w:sdtPr>
        <w:rPr>
          <w:rFonts w:asciiTheme="minorHAnsi" w:eastAsiaTheme="minorHAnsi" w:hAnsiTheme="minorHAnsi" w:cstheme="minorBidi"/>
          <w:b/>
          <w:color w:val="00B050"/>
          <w:sz w:val="22"/>
          <w:szCs w:val="22"/>
          <w:lang w:val="pt-PT"/>
        </w:rPr>
        <w:id w:val="-33047067"/>
        <w:docPartObj>
          <w:docPartGallery w:val="Table of Contents"/>
          <w:docPartUnique/>
        </w:docPartObj>
      </w:sdtPr>
      <w:sdtEndPr>
        <w:rPr>
          <w:bCs/>
          <w:color w:val="auto"/>
        </w:rPr>
      </w:sdtEndPr>
      <w:sdtContent>
        <w:p w14:paraId="6F3577B3" w14:textId="5D996948" w:rsidR="000C1B53" w:rsidRPr="007464CC" w:rsidRDefault="001313B0">
          <w:pPr>
            <w:pStyle w:val="TOCHeading"/>
            <w:rPr>
              <w:b/>
              <w:color w:val="00B050"/>
              <w:lang w:val="pt-PT"/>
            </w:rPr>
          </w:pPr>
          <w:r w:rsidRPr="007464CC">
            <w:rPr>
              <w:b/>
              <w:color w:val="00B050"/>
              <w:lang w:val="pt-PT"/>
            </w:rPr>
            <w:t>Índice</w:t>
          </w:r>
        </w:p>
        <w:p w14:paraId="694A41EF" w14:textId="15C73AA2" w:rsidR="00400A52" w:rsidRPr="007464CC" w:rsidRDefault="000C1B53">
          <w:pPr>
            <w:pStyle w:val="TOC1"/>
            <w:tabs>
              <w:tab w:val="right" w:leader="dot" w:pos="9016"/>
            </w:tabs>
            <w:rPr>
              <w:rFonts w:eastAsiaTheme="minorEastAsia"/>
              <w:lang w:val="pt-PT"/>
            </w:rPr>
          </w:pPr>
          <w:r w:rsidRPr="007464CC">
            <w:rPr>
              <w:lang w:val="pt-PT"/>
            </w:rPr>
            <w:fldChar w:fldCharType="begin"/>
          </w:r>
          <w:r w:rsidRPr="007464CC">
            <w:rPr>
              <w:lang w:val="pt-PT"/>
            </w:rPr>
            <w:instrText xml:space="preserve"> TOC \o "1-3" \h \z \u </w:instrText>
          </w:r>
          <w:r w:rsidRPr="007464CC">
            <w:rPr>
              <w:lang w:val="pt-PT"/>
            </w:rPr>
            <w:fldChar w:fldCharType="separate"/>
          </w:r>
          <w:hyperlink w:anchor="_Toc526348666" w:history="1">
            <w:r w:rsidR="00400A52" w:rsidRPr="007464CC">
              <w:rPr>
                <w:rStyle w:val="Hyperlink"/>
                <w:b/>
                <w:lang w:val="pt-PT"/>
              </w:rPr>
              <w:t>I.</w:t>
            </w:r>
            <w:r w:rsidR="001313B0" w:rsidRPr="007464CC">
              <w:rPr>
                <w:rStyle w:val="Hyperlink"/>
                <w:b/>
                <w:lang w:val="pt-PT"/>
              </w:rPr>
              <w:t xml:space="preserve"> Especificações Gerais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_Toc526348666 \h </w:instrText>
            </w:r>
            <w:r w:rsidR="00400A52" w:rsidRPr="007464CC">
              <w:rPr>
                <w:webHidden/>
                <w:lang w:val="pt-PT"/>
              </w:rPr>
            </w:r>
            <w:r w:rsidR="00400A52" w:rsidRPr="007464CC">
              <w:rPr>
                <w:webHidden/>
                <w:lang w:val="pt-PT"/>
              </w:rPr>
              <w:fldChar w:fldCharType="separate"/>
            </w:r>
            <w:r w:rsidR="00400A52" w:rsidRPr="007464CC">
              <w:rPr>
                <w:webHidden/>
                <w:lang w:val="pt-PT"/>
              </w:rPr>
              <w:t>3</w:t>
            </w:r>
            <w:r w:rsidR="00400A52" w:rsidRPr="007464CC">
              <w:rPr>
                <w:webHidden/>
                <w:lang w:val="pt-PT"/>
              </w:rPr>
              <w:fldChar w:fldCharType="end"/>
            </w:r>
          </w:hyperlink>
        </w:p>
        <w:p w14:paraId="60D05D77" w14:textId="10E32CC7" w:rsidR="00400A52" w:rsidRPr="007464CC" w:rsidRDefault="003B123E">
          <w:pPr>
            <w:pStyle w:val="TOC1"/>
            <w:tabs>
              <w:tab w:val="left" w:pos="660"/>
              <w:tab w:val="right" w:leader="dot" w:pos="9016"/>
            </w:tabs>
            <w:rPr>
              <w:rFonts w:eastAsiaTheme="minorEastAsia"/>
              <w:lang w:val="pt-PT"/>
            </w:rPr>
          </w:pPr>
          <w:hyperlink w:anchor="_Toc526348667" w:history="1">
            <w:r w:rsidR="00400A52" w:rsidRPr="007464CC">
              <w:rPr>
                <w:rStyle w:val="Hyperlink"/>
                <w:b/>
                <w:lang w:val="pt-PT"/>
              </w:rPr>
              <w:t>1.1</w:t>
            </w:r>
            <w:r w:rsidR="00400A52" w:rsidRPr="007464CC">
              <w:rPr>
                <w:rFonts w:eastAsiaTheme="minorEastAsia"/>
                <w:lang w:val="pt-PT"/>
              </w:rPr>
              <w:tab/>
            </w:r>
            <w:r w:rsidR="001313B0" w:rsidRPr="007464CC">
              <w:rPr>
                <w:rStyle w:val="Hyperlink"/>
                <w:b/>
                <w:lang w:val="pt-PT"/>
              </w:rPr>
              <w:t>Antecedentes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_Toc526348667 \h </w:instrText>
            </w:r>
            <w:r w:rsidR="00400A52" w:rsidRPr="007464CC">
              <w:rPr>
                <w:webHidden/>
                <w:lang w:val="pt-PT"/>
              </w:rPr>
            </w:r>
            <w:r w:rsidR="00400A52" w:rsidRPr="007464CC">
              <w:rPr>
                <w:webHidden/>
                <w:lang w:val="pt-PT"/>
              </w:rPr>
              <w:fldChar w:fldCharType="separate"/>
            </w:r>
            <w:r w:rsidR="00400A52" w:rsidRPr="007464CC">
              <w:rPr>
                <w:webHidden/>
                <w:lang w:val="pt-PT"/>
              </w:rPr>
              <w:t>3</w:t>
            </w:r>
            <w:r w:rsidR="00400A52" w:rsidRPr="007464CC">
              <w:rPr>
                <w:webHidden/>
                <w:lang w:val="pt-PT"/>
              </w:rPr>
              <w:fldChar w:fldCharType="end"/>
            </w:r>
          </w:hyperlink>
        </w:p>
        <w:p w14:paraId="349E90CC" w14:textId="620712CD" w:rsidR="00400A52" w:rsidRPr="007464CC" w:rsidRDefault="003B123E">
          <w:pPr>
            <w:pStyle w:val="TOC1"/>
            <w:tabs>
              <w:tab w:val="left" w:pos="660"/>
              <w:tab w:val="right" w:leader="dot" w:pos="9016"/>
            </w:tabs>
            <w:rPr>
              <w:rFonts w:eastAsiaTheme="minorEastAsia"/>
              <w:lang w:val="pt-PT"/>
            </w:rPr>
          </w:pPr>
          <w:hyperlink w:anchor="_Toc526348668" w:history="1">
            <w:r w:rsidR="00400A52" w:rsidRPr="007464CC">
              <w:rPr>
                <w:rStyle w:val="Hyperlink"/>
                <w:b/>
                <w:lang w:val="pt-PT"/>
              </w:rPr>
              <w:t>1.2</w:t>
            </w:r>
            <w:r w:rsidR="00400A52" w:rsidRPr="007464CC">
              <w:rPr>
                <w:rFonts w:eastAsiaTheme="minorEastAsia"/>
                <w:lang w:val="pt-PT"/>
              </w:rPr>
              <w:tab/>
            </w:r>
            <w:r w:rsidR="001313B0" w:rsidRPr="007464CC">
              <w:rPr>
                <w:rStyle w:val="Hyperlink"/>
                <w:b/>
                <w:lang w:val="pt-PT"/>
              </w:rPr>
              <w:t>Plano de Acção Estratégica Regional (RSAP) da SADC</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_Toc526348668 \h </w:instrText>
            </w:r>
            <w:r w:rsidR="00400A52" w:rsidRPr="007464CC">
              <w:rPr>
                <w:webHidden/>
                <w:lang w:val="pt-PT"/>
              </w:rPr>
            </w:r>
            <w:r w:rsidR="00400A52" w:rsidRPr="007464CC">
              <w:rPr>
                <w:webHidden/>
                <w:lang w:val="pt-PT"/>
              </w:rPr>
              <w:fldChar w:fldCharType="separate"/>
            </w:r>
            <w:r w:rsidR="00400A52" w:rsidRPr="007464CC">
              <w:rPr>
                <w:webHidden/>
                <w:lang w:val="pt-PT"/>
              </w:rPr>
              <w:t>3</w:t>
            </w:r>
            <w:r w:rsidR="00400A52" w:rsidRPr="007464CC">
              <w:rPr>
                <w:webHidden/>
                <w:lang w:val="pt-PT"/>
              </w:rPr>
              <w:fldChar w:fldCharType="end"/>
            </w:r>
          </w:hyperlink>
        </w:p>
        <w:p w14:paraId="4225B189" w14:textId="56536E24" w:rsidR="00400A52" w:rsidRPr="007464CC" w:rsidRDefault="003B123E">
          <w:pPr>
            <w:pStyle w:val="TOC1"/>
            <w:tabs>
              <w:tab w:val="left" w:pos="660"/>
              <w:tab w:val="right" w:leader="dot" w:pos="9016"/>
            </w:tabs>
            <w:rPr>
              <w:rFonts w:eastAsiaTheme="minorEastAsia"/>
              <w:lang w:val="pt-PT"/>
            </w:rPr>
          </w:pPr>
          <w:hyperlink w:anchor="_Toc526348669" w:history="1">
            <w:r w:rsidR="00400A52" w:rsidRPr="007464CC">
              <w:rPr>
                <w:rStyle w:val="Hyperlink"/>
                <w:b/>
                <w:lang w:val="pt-PT"/>
              </w:rPr>
              <w:t>2.0</w:t>
            </w:r>
            <w:r w:rsidR="00400A52" w:rsidRPr="007464CC">
              <w:rPr>
                <w:rFonts w:eastAsiaTheme="minorEastAsia"/>
                <w:lang w:val="pt-PT"/>
              </w:rPr>
              <w:tab/>
            </w:r>
            <w:r w:rsidR="001313B0" w:rsidRPr="007464CC">
              <w:rPr>
                <w:rStyle w:val="Hyperlink"/>
                <w:b/>
                <w:lang w:val="pt-PT"/>
              </w:rPr>
              <w:t>4</w:t>
            </w:r>
            <w:r w:rsidR="001313B0" w:rsidRPr="007464CC">
              <w:rPr>
                <w:rStyle w:val="Hyperlink"/>
                <w:rFonts w:cstheme="minorHAnsi"/>
                <w:b/>
                <w:lang w:val="pt-PT"/>
              </w:rPr>
              <w:t>º</w:t>
            </w:r>
            <w:r w:rsidR="001313B0" w:rsidRPr="007464CC">
              <w:rPr>
                <w:rStyle w:val="Hyperlink"/>
                <w:b/>
                <w:lang w:val="pt-PT"/>
              </w:rPr>
              <w:t xml:space="preserve"> Plano de Acção Estratégica Regional (RSAP) da SADC</w:t>
            </w:r>
            <w:r w:rsidR="00400A52" w:rsidRPr="007464CC">
              <w:rPr>
                <w:rStyle w:val="Hyperlink"/>
                <w:b/>
                <w:lang w:val="pt-PT"/>
              </w:rPr>
              <w:t xml:space="preserve"> </w:t>
            </w:r>
            <w:r w:rsidR="00CE1407" w:rsidRPr="007464CC">
              <w:rPr>
                <w:rStyle w:val="Hyperlink"/>
                <w:b/>
                <w:lang w:val="pt-PT"/>
              </w:rPr>
              <w:t>(RSAP IV)</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_Toc526348669 \h </w:instrText>
            </w:r>
            <w:r w:rsidR="00400A52" w:rsidRPr="007464CC">
              <w:rPr>
                <w:webHidden/>
                <w:lang w:val="pt-PT"/>
              </w:rPr>
            </w:r>
            <w:r w:rsidR="00400A52" w:rsidRPr="007464CC">
              <w:rPr>
                <w:webHidden/>
                <w:lang w:val="pt-PT"/>
              </w:rPr>
              <w:fldChar w:fldCharType="separate"/>
            </w:r>
            <w:r w:rsidR="00400A52" w:rsidRPr="007464CC">
              <w:rPr>
                <w:webHidden/>
                <w:lang w:val="pt-PT"/>
              </w:rPr>
              <w:t>4</w:t>
            </w:r>
            <w:r w:rsidR="00400A52" w:rsidRPr="007464CC">
              <w:rPr>
                <w:webHidden/>
                <w:lang w:val="pt-PT"/>
              </w:rPr>
              <w:fldChar w:fldCharType="end"/>
            </w:r>
          </w:hyperlink>
        </w:p>
        <w:p w14:paraId="3B189CED" w14:textId="33EA1A96" w:rsidR="00400A52" w:rsidRPr="007464CC" w:rsidRDefault="003B123E">
          <w:pPr>
            <w:pStyle w:val="TOC1"/>
            <w:tabs>
              <w:tab w:val="left" w:pos="660"/>
              <w:tab w:val="right" w:leader="dot" w:pos="9016"/>
            </w:tabs>
            <w:rPr>
              <w:rFonts w:eastAsiaTheme="minorEastAsia"/>
              <w:lang w:val="pt-PT"/>
            </w:rPr>
          </w:pPr>
          <w:hyperlink w:anchor="_Toc526348670" w:history="1">
            <w:r w:rsidR="00400A52" w:rsidRPr="007464CC">
              <w:rPr>
                <w:rStyle w:val="Hyperlink"/>
                <w:b/>
                <w:lang w:val="pt-PT"/>
              </w:rPr>
              <w:t>2.1</w:t>
            </w:r>
            <w:r w:rsidR="00400A52" w:rsidRPr="007464CC">
              <w:rPr>
                <w:rFonts w:eastAsiaTheme="minorEastAsia"/>
                <w:lang w:val="pt-PT"/>
              </w:rPr>
              <w:tab/>
            </w:r>
            <w:r w:rsidR="00400A52" w:rsidRPr="007464CC">
              <w:rPr>
                <w:rStyle w:val="Hyperlink"/>
                <w:b/>
                <w:lang w:val="pt-PT"/>
              </w:rPr>
              <w:t>Objectiv</w:t>
            </w:r>
            <w:r w:rsidR="001313B0" w:rsidRPr="007464CC">
              <w:rPr>
                <w:rStyle w:val="Hyperlink"/>
                <w:b/>
                <w:lang w:val="pt-PT"/>
              </w:rPr>
              <w:t>o</w:t>
            </w:r>
            <w:r w:rsidR="00400A52" w:rsidRPr="007464CC">
              <w:rPr>
                <w:rStyle w:val="Hyperlink"/>
                <w:b/>
                <w:lang w:val="pt-PT"/>
              </w:rPr>
              <w:t xml:space="preserve"> </w:t>
            </w:r>
            <w:r w:rsidR="001313B0" w:rsidRPr="007464CC">
              <w:rPr>
                <w:rStyle w:val="Hyperlink"/>
                <w:b/>
                <w:lang w:val="pt-PT"/>
              </w:rPr>
              <w:t>do</w:t>
            </w:r>
            <w:r w:rsidR="00400A52" w:rsidRPr="007464CC">
              <w:rPr>
                <w:rStyle w:val="Hyperlink"/>
                <w:b/>
                <w:lang w:val="pt-PT"/>
              </w:rPr>
              <w:t xml:space="preserve"> </w:t>
            </w:r>
            <w:r w:rsidR="001313B0" w:rsidRPr="007464CC">
              <w:rPr>
                <w:rStyle w:val="Hyperlink"/>
                <w:b/>
                <w:lang w:val="pt-PT"/>
              </w:rPr>
              <w:t xml:space="preserve">4º </w:t>
            </w:r>
            <w:r w:rsidR="00400A52" w:rsidRPr="007464CC">
              <w:rPr>
                <w:rStyle w:val="Hyperlink"/>
                <w:b/>
                <w:lang w:val="pt-PT"/>
              </w:rPr>
              <w:t>RSAP</w:t>
            </w:r>
            <w:r w:rsidR="00CE1407" w:rsidRPr="007464CC">
              <w:rPr>
                <w:rStyle w:val="Hyperlink"/>
                <w:b/>
                <w:lang w:val="pt-PT"/>
              </w:rPr>
              <w:t xml:space="preserve"> (RSAP IV)</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_Toc526348670 \h </w:instrText>
            </w:r>
            <w:r w:rsidR="00400A52" w:rsidRPr="007464CC">
              <w:rPr>
                <w:webHidden/>
                <w:lang w:val="pt-PT"/>
              </w:rPr>
            </w:r>
            <w:r w:rsidR="00400A52" w:rsidRPr="007464CC">
              <w:rPr>
                <w:webHidden/>
                <w:lang w:val="pt-PT"/>
              </w:rPr>
              <w:fldChar w:fldCharType="separate"/>
            </w:r>
            <w:r w:rsidR="00400A52" w:rsidRPr="007464CC">
              <w:rPr>
                <w:webHidden/>
                <w:lang w:val="pt-PT"/>
              </w:rPr>
              <w:t>4</w:t>
            </w:r>
            <w:r w:rsidR="00400A52" w:rsidRPr="007464CC">
              <w:rPr>
                <w:webHidden/>
                <w:lang w:val="pt-PT"/>
              </w:rPr>
              <w:fldChar w:fldCharType="end"/>
            </w:r>
          </w:hyperlink>
        </w:p>
        <w:p w14:paraId="3A4906DE" w14:textId="5DF8A36B" w:rsidR="00400A52" w:rsidRPr="007464CC" w:rsidRDefault="003B123E">
          <w:pPr>
            <w:pStyle w:val="TOC1"/>
            <w:tabs>
              <w:tab w:val="left" w:pos="660"/>
              <w:tab w:val="right" w:leader="dot" w:pos="9016"/>
            </w:tabs>
            <w:rPr>
              <w:rFonts w:eastAsiaTheme="minorEastAsia"/>
              <w:lang w:val="pt-PT"/>
            </w:rPr>
          </w:pPr>
          <w:hyperlink w:anchor="_Toc526348671" w:history="1">
            <w:r w:rsidR="00400A52" w:rsidRPr="007464CC">
              <w:rPr>
                <w:rStyle w:val="Hyperlink"/>
                <w:b/>
                <w:lang w:val="pt-PT"/>
              </w:rPr>
              <w:t>2.2</w:t>
            </w:r>
            <w:r w:rsidR="00400A52" w:rsidRPr="007464CC">
              <w:rPr>
                <w:rFonts w:eastAsiaTheme="minorEastAsia"/>
                <w:lang w:val="pt-PT"/>
              </w:rPr>
              <w:tab/>
            </w:r>
            <w:r w:rsidR="001313B0" w:rsidRPr="007464CC">
              <w:rPr>
                <w:rStyle w:val="Hyperlink"/>
                <w:b/>
                <w:lang w:val="pt-PT"/>
              </w:rPr>
              <w:t>O Quadro Conceptual do 4º RSAP</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_Toc526348671 \h </w:instrText>
            </w:r>
            <w:r w:rsidR="00400A52" w:rsidRPr="007464CC">
              <w:rPr>
                <w:webHidden/>
                <w:lang w:val="pt-PT"/>
              </w:rPr>
            </w:r>
            <w:r w:rsidR="00400A52" w:rsidRPr="007464CC">
              <w:rPr>
                <w:webHidden/>
                <w:lang w:val="pt-PT"/>
              </w:rPr>
              <w:fldChar w:fldCharType="separate"/>
            </w:r>
            <w:r w:rsidR="00400A52" w:rsidRPr="007464CC">
              <w:rPr>
                <w:webHidden/>
                <w:lang w:val="pt-PT"/>
              </w:rPr>
              <w:t>4</w:t>
            </w:r>
            <w:r w:rsidR="00400A52" w:rsidRPr="007464CC">
              <w:rPr>
                <w:webHidden/>
                <w:lang w:val="pt-PT"/>
              </w:rPr>
              <w:fldChar w:fldCharType="end"/>
            </w:r>
          </w:hyperlink>
        </w:p>
        <w:p w14:paraId="1E99332A" w14:textId="67427A86" w:rsidR="00400A52" w:rsidRPr="007464CC" w:rsidRDefault="003B123E" w:rsidP="007900B0">
          <w:pPr>
            <w:pStyle w:val="TOC1"/>
            <w:tabs>
              <w:tab w:val="left" w:pos="660"/>
              <w:tab w:val="right" w:leader="dot" w:pos="9016"/>
            </w:tabs>
            <w:ind w:left="660" w:hanging="660"/>
            <w:rPr>
              <w:rFonts w:eastAsiaTheme="minorEastAsia"/>
              <w:lang w:val="pt-PT"/>
            </w:rPr>
          </w:pPr>
          <w:hyperlink w:anchor="_Toc526348672" w:history="1">
            <w:r w:rsidR="00400A52" w:rsidRPr="007464CC">
              <w:rPr>
                <w:rStyle w:val="Hyperlink"/>
                <w:b/>
                <w:lang w:val="pt-PT"/>
              </w:rPr>
              <w:t>3.0</w:t>
            </w:r>
            <w:r w:rsidR="00400A52" w:rsidRPr="007464CC">
              <w:rPr>
                <w:rFonts w:eastAsiaTheme="minorEastAsia"/>
                <w:lang w:val="pt-PT"/>
              </w:rPr>
              <w:tab/>
            </w:r>
            <w:r w:rsidR="00065D15" w:rsidRPr="007464CC">
              <w:rPr>
                <w:rFonts w:eastAsiaTheme="minorEastAsia"/>
                <w:b/>
                <w:lang w:val="pt-PT"/>
              </w:rPr>
              <w:t>Política da SADC</w:t>
            </w:r>
            <w:r w:rsidR="00065D15" w:rsidRPr="007464CC">
              <w:rPr>
                <w:rStyle w:val="Hyperlink"/>
                <w:rFonts w:eastAsiaTheme="minorEastAsia"/>
                <w:b/>
                <w:color w:val="auto"/>
                <w:u w:val="none"/>
                <w:lang w:val="pt-PT"/>
              </w:rPr>
              <w:t xml:space="preserve"> </w:t>
            </w:r>
            <w:r w:rsidR="007900B0" w:rsidRPr="007464CC">
              <w:rPr>
                <w:rStyle w:val="Hyperlink"/>
                <w:rFonts w:eastAsiaTheme="minorEastAsia"/>
                <w:b/>
                <w:color w:val="auto"/>
                <w:u w:val="none"/>
                <w:lang w:val="pt-PT"/>
              </w:rPr>
              <w:t>sobre</w:t>
            </w:r>
            <w:r w:rsidR="00065D15" w:rsidRPr="007464CC">
              <w:rPr>
                <w:rStyle w:val="Hyperlink"/>
                <w:rFonts w:eastAsiaTheme="minorEastAsia"/>
                <w:b/>
                <w:color w:val="auto"/>
                <w:u w:val="none"/>
                <w:lang w:val="pt-PT"/>
              </w:rPr>
              <w:t xml:space="preserve"> </w:t>
            </w:r>
            <w:r w:rsidR="00400A52" w:rsidRPr="007464CC">
              <w:rPr>
                <w:rStyle w:val="Hyperlink"/>
                <w:b/>
                <w:lang w:val="pt-PT"/>
              </w:rPr>
              <w:t>De</w:t>
            </w:r>
            <w:r w:rsidR="001313B0" w:rsidRPr="007464CC">
              <w:rPr>
                <w:rStyle w:val="Hyperlink"/>
                <w:b/>
                <w:lang w:val="pt-PT"/>
              </w:rPr>
              <w:t>senvolvimento</w:t>
            </w:r>
            <w:r w:rsidR="00400A52" w:rsidRPr="007464CC">
              <w:rPr>
                <w:rStyle w:val="Hyperlink"/>
                <w:b/>
                <w:lang w:val="pt-PT"/>
              </w:rPr>
              <w:t>, Plan</w:t>
            </w:r>
            <w:r w:rsidR="001313B0" w:rsidRPr="007464CC">
              <w:rPr>
                <w:rStyle w:val="Hyperlink"/>
                <w:b/>
                <w:lang w:val="pt-PT"/>
              </w:rPr>
              <w:t>eamento</w:t>
            </w:r>
            <w:r w:rsidR="00400A52" w:rsidRPr="007464CC">
              <w:rPr>
                <w:rStyle w:val="Hyperlink"/>
                <w:b/>
                <w:lang w:val="pt-PT"/>
              </w:rPr>
              <w:t>, Monitori</w:t>
            </w:r>
            <w:r w:rsidR="001313B0" w:rsidRPr="007464CC">
              <w:rPr>
                <w:rStyle w:val="Hyperlink"/>
                <w:b/>
                <w:lang w:val="pt-PT"/>
              </w:rPr>
              <w:t>a e Avaliação</w:t>
            </w:r>
            <w:r w:rsidR="007900B0" w:rsidRPr="007464CC">
              <w:rPr>
                <w:rStyle w:val="Hyperlink"/>
                <w:b/>
                <w:lang w:val="pt-PT"/>
              </w:rPr>
              <w:t xml:space="preserve"> de Estratégias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_Toc526348672 \h </w:instrText>
            </w:r>
            <w:r w:rsidR="00400A52" w:rsidRPr="007464CC">
              <w:rPr>
                <w:webHidden/>
                <w:lang w:val="pt-PT"/>
              </w:rPr>
            </w:r>
            <w:r w:rsidR="00400A52" w:rsidRPr="007464CC">
              <w:rPr>
                <w:webHidden/>
                <w:lang w:val="pt-PT"/>
              </w:rPr>
              <w:fldChar w:fldCharType="separate"/>
            </w:r>
            <w:r w:rsidR="00400A52" w:rsidRPr="007464CC">
              <w:rPr>
                <w:webHidden/>
                <w:lang w:val="pt-PT"/>
              </w:rPr>
              <w:t>5</w:t>
            </w:r>
            <w:r w:rsidR="00400A52" w:rsidRPr="007464CC">
              <w:rPr>
                <w:webHidden/>
                <w:lang w:val="pt-PT"/>
              </w:rPr>
              <w:fldChar w:fldCharType="end"/>
            </w:r>
          </w:hyperlink>
        </w:p>
        <w:p w14:paraId="764C94CB" w14:textId="341114EC" w:rsidR="00400A52" w:rsidRPr="007464CC" w:rsidRDefault="003B123E">
          <w:pPr>
            <w:pStyle w:val="TOC1"/>
            <w:tabs>
              <w:tab w:val="left" w:pos="660"/>
              <w:tab w:val="right" w:leader="dot" w:pos="9016"/>
            </w:tabs>
            <w:rPr>
              <w:rFonts w:eastAsiaTheme="minorEastAsia"/>
              <w:lang w:val="pt-PT"/>
            </w:rPr>
          </w:pPr>
          <w:hyperlink w:anchor="_Toc526348673" w:history="1">
            <w:r w:rsidR="00400A52" w:rsidRPr="007464CC">
              <w:rPr>
                <w:rStyle w:val="Hyperlink"/>
                <w:b/>
                <w:lang w:val="pt-PT"/>
              </w:rPr>
              <w:t>3.0</w:t>
            </w:r>
            <w:r w:rsidR="00400A52" w:rsidRPr="007464CC">
              <w:rPr>
                <w:rFonts w:eastAsiaTheme="minorEastAsia"/>
                <w:lang w:val="pt-PT"/>
              </w:rPr>
              <w:tab/>
            </w:r>
            <w:r w:rsidR="001313B0" w:rsidRPr="007464CC">
              <w:rPr>
                <w:rFonts w:eastAsiaTheme="minorEastAsia"/>
                <w:b/>
                <w:lang w:val="pt-PT"/>
              </w:rPr>
              <w:t>Revisão Intercalar do 4º RSAP</w:t>
            </w:r>
            <w:r w:rsidR="00CE1407" w:rsidRPr="007464CC">
              <w:rPr>
                <w:rFonts w:eastAsiaTheme="minorEastAsia"/>
                <w:b/>
                <w:lang w:val="pt-PT"/>
              </w:rPr>
              <w:t xml:space="preserve"> (RSAP IV)</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_Toc526348673 \h </w:instrText>
            </w:r>
            <w:r w:rsidR="00400A52" w:rsidRPr="007464CC">
              <w:rPr>
                <w:webHidden/>
                <w:lang w:val="pt-PT"/>
              </w:rPr>
            </w:r>
            <w:r w:rsidR="00400A52" w:rsidRPr="007464CC">
              <w:rPr>
                <w:webHidden/>
                <w:lang w:val="pt-PT"/>
              </w:rPr>
              <w:fldChar w:fldCharType="separate"/>
            </w:r>
            <w:r w:rsidR="00400A52" w:rsidRPr="007464CC">
              <w:rPr>
                <w:webHidden/>
                <w:lang w:val="pt-PT"/>
              </w:rPr>
              <w:t>6</w:t>
            </w:r>
            <w:r w:rsidR="00400A52" w:rsidRPr="007464CC">
              <w:rPr>
                <w:webHidden/>
                <w:lang w:val="pt-PT"/>
              </w:rPr>
              <w:fldChar w:fldCharType="end"/>
            </w:r>
          </w:hyperlink>
        </w:p>
        <w:p w14:paraId="72F514F9" w14:textId="77125DB1" w:rsidR="00400A52" w:rsidRPr="007464CC" w:rsidRDefault="003B123E">
          <w:pPr>
            <w:pStyle w:val="TOC1"/>
            <w:tabs>
              <w:tab w:val="left" w:pos="660"/>
              <w:tab w:val="right" w:leader="dot" w:pos="9016"/>
            </w:tabs>
            <w:rPr>
              <w:rFonts w:eastAsiaTheme="minorEastAsia"/>
              <w:lang w:val="pt-PT"/>
            </w:rPr>
          </w:pPr>
          <w:hyperlink w:anchor="_Toc526348674" w:history="1">
            <w:r w:rsidR="00400A52" w:rsidRPr="007464CC">
              <w:rPr>
                <w:rStyle w:val="Hyperlink"/>
                <w:b/>
                <w:lang w:val="pt-PT"/>
              </w:rPr>
              <w:t>3.1</w:t>
            </w:r>
            <w:r w:rsidR="00400A52" w:rsidRPr="007464CC">
              <w:rPr>
                <w:rFonts w:eastAsiaTheme="minorEastAsia"/>
                <w:lang w:val="pt-PT"/>
              </w:rPr>
              <w:tab/>
            </w:r>
            <w:r w:rsidR="00400A52" w:rsidRPr="007464CC">
              <w:rPr>
                <w:rStyle w:val="Hyperlink"/>
                <w:b/>
                <w:lang w:val="pt-PT"/>
              </w:rPr>
              <w:t>Objectiv</w:t>
            </w:r>
            <w:r w:rsidR="001313B0" w:rsidRPr="007464CC">
              <w:rPr>
                <w:rStyle w:val="Hyperlink"/>
                <w:b/>
                <w:lang w:val="pt-PT"/>
              </w:rPr>
              <w:t>o</w:t>
            </w:r>
            <w:r w:rsidR="00400A52" w:rsidRPr="007464CC">
              <w:rPr>
                <w:rStyle w:val="Hyperlink"/>
                <w:b/>
                <w:lang w:val="pt-PT"/>
              </w:rPr>
              <w:t>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_Toc526348674 \h </w:instrText>
            </w:r>
            <w:r w:rsidR="00400A52" w:rsidRPr="007464CC">
              <w:rPr>
                <w:webHidden/>
                <w:lang w:val="pt-PT"/>
              </w:rPr>
            </w:r>
            <w:r w:rsidR="00400A52" w:rsidRPr="007464CC">
              <w:rPr>
                <w:webHidden/>
                <w:lang w:val="pt-PT"/>
              </w:rPr>
              <w:fldChar w:fldCharType="separate"/>
            </w:r>
            <w:r w:rsidR="00400A52" w:rsidRPr="007464CC">
              <w:rPr>
                <w:webHidden/>
                <w:lang w:val="pt-PT"/>
              </w:rPr>
              <w:t>6</w:t>
            </w:r>
            <w:r w:rsidR="00400A52" w:rsidRPr="007464CC">
              <w:rPr>
                <w:webHidden/>
                <w:lang w:val="pt-PT"/>
              </w:rPr>
              <w:fldChar w:fldCharType="end"/>
            </w:r>
          </w:hyperlink>
        </w:p>
        <w:p w14:paraId="3F327D95" w14:textId="0E5C6E2A" w:rsidR="00400A52" w:rsidRPr="007464CC" w:rsidRDefault="003B123E">
          <w:pPr>
            <w:pStyle w:val="TOC1"/>
            <w:tabs>
              <w:tab w:val="left" w:pos="660"/>
              <w:tab w:val="right" w:leader="dot" w:pos="9016"/>
            </w:tabs>
            <w:rPr>
              <w:rFonts w:eastAsiaTheme="minorEastAsia"/>
              <w:lang w:val="pt-PT"/>
            </w:rPr>
          </w:pPr>
          <w:hyperlink w:anchor="_Toc526348675" w:history="1">
            <w:r w:rsidR="00400A52" w:rsidRPr="007464CC">
              <w:rPr>
                <w:rStyle w:val="Hyperlink"/>
                <w:b/>
                <w:lang w:val="pt-PT"/>
              </w:rPr>
              <w:t>3.2</w:t>
            </w:r>
            <w:r w:rsidR="00400A52" w:rsidRPr="007464CC">
              <w:rPr>
                <w:rFonts w:eastAsiaTheme="minorEastAsia"/>
                <w:lang w:val="pt-PT"/>
              </w:rPr>
              <w:tab/>
            </w:r>
            <w:r w:rsidR="001313B0" w:rsidRPr="007464CC">
              <w:rPr>
                <w:rFonts w:eastAsiaTheme="minorEastAsia"/>
                <w:b/>
                <w:lang w:val="pt-PT"/>
              </w:rPr>
              <w:t>Metodologia Proposta para a Revisão Intercalar do 4º RSAP</w:t>
            </w:r>
            <w:r w:rsidR="001313B0" w:rsidRPr="007464CC">
              <w:rPr>
                <w:rStyle w:val="Hyperlink"/>
                <w:rFonts w:eastAsiaTheme="minorEastAsia"/>
                <w:color w:val="auto"/>
                <w:u w:val="none"/>
                <w:lang w:val="pt-PT"/>
              </w:rPr>
              <w:t xml:space="preserve"> </w:t>
            </w:r>
            <w:r w:rsidR="00CE1407" w:rsidRPr="007464CC">
              <w:rPr>
                <w:rStyle w:val="Hyperlink"/>
                <w:rFonts w:eastAsiaTheme="minorEastAsia"/>
                <w:b/>
                <w:color w:val="auto"/>
                <w:u w:val="none"/>
                <w:lang w:val="pt-PT"/>
              </w:rPr>
              <w:t>(RSAP IV)</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_Toc526348675 \h </w:instrText>
            </w:r>
            <w:r w:rsidR="00400A52" w:rsidRPr="007464CC">
              <w:rPr>
                <w:webHidden/>
                <w:lang w:val="pt-PT"/>
              </w:rPr>
            </w:r>
            <w:r w:rsidR="00400A52" w:rsidRPr="007464CC">
              <w:rPr>
                <w:webHidden/>
                <w:lang w:val="pt-PT"/>
              </w:rPr>
              <w:fldChar w:fldCharType="separate"/>
            </w:r>
            <w:r w:rsidR="00400A52" w:rsidRPr="007464CC">
              <w:rPr>
                <w:webHidden/>
                <w:lang w:val="pt-PT"/>
              </w:rPr>
              <w:t>6</w:t>
            </w:r>
            <w:r w:rsidR="00400A52" w:rsidRPr="007464CC">
              <w:rPr>
                <w:webHidden/>
                <w:lang w:val="pt-PT"/>
              </w:rPr>
              <w:fldChar w:fldCharType="end"/>
            </w:r>
          </w:hyperlink>
        </w:p>
        <w:p w14:paraId="0F0890FA" w14:textId="7B492BE6" w:rsidR="00400A52" w:rsidRPr="007464CC" w:rsidRDefault="003B123E">
          <w:pPr>
            <w:pStyle w:val="TOC1"/>
            <w:tabs>
              <w:tab w:val="left" w:pos="660"/>
              <w:tab w:val="right" w:leader="dot" w:pos="9016"/>
            </w:tabs>
            <w:rPr>
              <w:rFonts w:eastAsiaTheme="minorEastAsia"/>
              <w:lang w:val="pt-PT"/>
            </w:rPr>
          </w:pPr>
          <w:hyperlink w:anchor="_Toc526348676" w:history="1">
            <w:r w:rsidR="00400A52" w:rsidRPr="007464CC">
              <w:rPr>
                <w:rStyle w:val="Hyperlink"/>
                <w:b/>
                <w:lang w:val="pt-PT"/>
              </w:rPr>
              <w:t>3.3</w:t>
            </w:r>
            <w:r w:rsidR="00400A52" w:rsidRPr="007464CC">
              <w:rPr>
                <w:rFonts w:eastAsiaTheme="minorEastAsia"/>
                <w:lang w:val="pt-PT"/>
              </w:rPr>
              <w:tab/>
            </w:r>
            <w:r w:rsidR="00400A52" w:rsidRPr="007464CC">
              <w:rPr>
                <w:rStyle w:val="Hyperlink"/>
                <w:b/>
                <w:lang w:val="pt-PT"/>
              </w:rPr>
              <w:t>A</w:t>
            </w:r>
            <w:r w:rsidR="001313B0" w:rsidRPr="007464CC">
              <w:rPr>
                <w:rStyle w:val="Hyperlink"/>
                <w:b/>
                <w:lang w:val="pt-PT"/>
              </w:rPr>
              <w:t xml:space="preserve">bordagem e </w:t>
            </w:r>
            <w:r w:rsidR="00400A52" w:rsidRPr="007464CC">
              <w:rPr>
                <w:rStyle w:val="Hyperlink"/>
                <w:b/>
                <w:lang w:val="pt-PT"/>
              </w:rPr>
              <w:t>Met</w:t>
            </w:r>
            <w:r w:rsidR="001313B0" w:rsidRPr="007464CC">
              <w:rPr>
                <w:rStyle w:val="Hyperlink"/>
                <w:b/>
                <w:lang w:val="pt-PT"/>
              </w:rPr>
              <w:t>odologia</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_Toc526348676 \h </w:instrText>
            </w:r>
            <w:r w:rsidR="00400A52" w:rsidRPr="007464CC">
              <w:rPr>
                <w:webHidden/>
                <w:lang w:val="pt-PT"/>
              </w:rPr>
            </w:r>
            <w:r w:rsidR="00400A52" w:rsidRPr="007464CC">
              <w:rPr>
                <w:webHidden/>
                <w:lang w:val="pt-PT"/>
              </w:rPr>
              <w:fldChar w:fldCharType="separate"/>
            </w:r>
            <w:r w:rsidR="00400A52" w:rsidRPr="007464CC">
              <w:rPr>
                <w:webHidden/>
                <w:lang w:val="pt-PT"/>
              </w:rPr>
              <w:t>7</w:t>
            </w:r>
            <w:r w:rsidR="00400A52" w:rsidRPr="007464CC">
              <w:rPr>
                <w:webHidden/>
                <w:lang w:val="pt-PT"/>
              </w:rPr>
              <w:fldChar w:fldCharType="end"/>
            </w:r>
          </w:hyperlink>
        </w:p>
        <w:p w14:paraId="56AE841C" w14:textId="32285A74" w:rsidR="00400A52" w:rsidRPr="007464CC" w:rsidRDefault="003B123E">
          <w:pPr>
            <w:pStyle w:val="TOC1"/>
            <w:tabs>
              <w:tab w:val="left" w:pos="660"/>
              <w:tab w:val="right" w:leader="dot" w:pos="9016"/>
            </w:tabs>
            <w:rPr>
              <w:rFonts w:eastAsiaTheme="minorEastAsia"/>
              <w:lang w:val="pt-PT"/>
            </w:rPr>
          </w:pPr>
          <w:hyperlink w:anchor="_Toc526348677" w:history="1">
            <w:r w:rsidR="00400A52" w:rsidRPr="007464CC">
              <w:rPr>
                <w:rStyle w:val="Hyperlink"/>
                <w:b/>
                <w:lang w:val="pt-PT"/>
              </w:rPr>
              <w:t xml:space="preserve">3.4 </w:t>
            </w:r>
            <w:r w:rsidR="00400A52" w:rsidRPr="007464CC">
              <w:rPr>
                <w:rFonts w:eastAsiaTheme="minorEastAsia"/>
                <w:lang w:val="pt-PT"/>
              </w:rPr>
              <w:tab/>
            </w:r>
            <w:r w:rsidR="001313B0" w:rsidRPr="007464CC">
              <w:rPr>
                <w:rStyle w:val="Hyperlink"/>
                <w:b/>
                <w:lang w:val="pt-PT"/>
              </w:rPr>
              <w:t>Resultados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_Toc526348677 \h </w:instrText>
            </w:r>
            <w:r w:rsidR="00400A52" w:rsidRPr="007464CC">
              <w:rPr>
                <w:webHidden/>
                <w:lang w:val="pt-PT"/>
              </w:rPr>
            </w:r>
            <w:r w:rsidR="00400A52" w:rsidRPr="007464CC">
              <w:rPr>
                <w:webHidden/>
                <w:lang w:val="pt-PT"/>
              </w:rPr>
              <w:fldChar w:fldCharType="separate"/>
            </w:r>
            <w:r w:rsidR="00400A52" w:rsidRPr="007464CC">
              <w:rPr>
                <w:webHidden/>
                <w:lang w:val="pt-PT"/>
              </w:rPr>
              <w:t>8</w:t>
            </w:r>
            <w:r w:rsidR="00400A52" w:rsidRPr="007464CC">
              <w:rPr>
                <w:webHidden/>
                <w:lang w:val="pt-PT"/>
              </w:rPr>
              <w:fldChar w:fldCharType="end"/>
            </w:r>
          </w:hyperlink>
        </w:p>
        <w:p w14:paraId="000F1658" w14:textId="378DC589" w:rsidR="00400A52" w:rsidRPr="007464CC" w:rsidRDefault="003B123E">
          <w:pPr>
            <w:pStyle w:val="TOC1"/>
            <w:tabs>
              <w:tab w:val="left" w:pos="660"/>
              <w:tab w:val="right" w:leader="dot" w:pos="9016"/>
            </w:tabs>
            <w:rPr>
              <w:rFonts w:eastAsiaTheme="minorEastAsia"/>
              <w:lang w:val="pt-PT"/>
            </w:rPr>
          </w:pPr>
          <w:hyperlink w:anchor="_Toc526348678" w:history="1">
            <w:r w:rsidR="00400A52" w:rsidRPr="007464CC">
              <w:rPr>
                <w:rStyle w:val="Hyperlink"/>
                <w:b/>
                <w:lang w:val="pt-PT"/>
              </w:rPr>
              <w:t>4.0</w:t>
            </w:r>
            <w:r w:rsidR="00400A52" w:rsidRPr="007464CC">
              <w:rPr>
                <w:rFonts w:eastAsiaTheme="minorEastAsia"/>
                <w:lang w:val="pt-PT"/>
              </w:rPr>
              <w:tab/>
            </w:r>
            <w:r w:rsidR="00400A52" w:rsidRPr="007464CC">
              <w:rPr>
                <w:rStyle w:val="Hyperlink"/>
                <w:b/>
                <w:lang w:val="pt-PT"/>
              </w:rPr>
              <w:t>M</w:t>
            </w:r>
            <w:r w:rsidR="00374A9A" w:rsidRPr="007464CC">
              <w:rPr>
                <w:rStyle w:val="Hyperlink"/>
                <w:b/>
                <w:lang w:val="pt-PT"/>
              </w:rPr>
              <w:t>odalidades de Gestão</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_Toc526348678 \h </w:instrText>
            </w:r>
            <w:r w:rsidR="00400A52" w:rsidRPr="007464CC">
              <w:rPr>
                <w:webHidden/>
                <w:lang w:val="pt-PT"/>
              </w:rPr>
            </w:r>
            <w:r w:rsidR="00400A52" w:rsidRPr="007464CC">
              <w:rPr>
                <w:webHidden/>
                <w:lang w:val="pt-PT"/>
              </w:rPr>
              <w:fldChar w:fldCharType="separate"/>
            </w:r>
            <w:r w:rsidR="00400A52" w:rsidRPr="007464CC">
              <w:rPr>
                <w:webHidden/>
                <w:lang w:val="pt-PT"/>
              </w:rPr>
              <w:t>8</w:t>
            </w:r>
            <w:r w:rsidR="00400A52" w:rsidRPr="007464CC">
              <w:rPr>
                <w:webHidden/>
                <w:lang w:val="pt-PT"/>
              </w:rPr>
              <w:fldChar w:fldCharType="end"/>
            </w:r>
          </w:hyperlink>
        </w:p>
        <w:p w14:paraId="5DD8DE39" w14:textId="60B55765" w:rsidR="00400A52" w:rsidRPr="007464CC" w:rsidRDefault="003B123E">
          <w:pPr>
            <w:pStyle w:val="TOC1"/>
            <w:tabs>
              <w:tab w:val="left" w:pos="660"/>
              <w:tab w:val="right" w:leader="dot" w:pos="9016"/>
            </w:tabs>
            <w:rPr>
              <w:rFonts w:eastAsiaTheme="minorEastAsia"/>
              <w:lang w:val="pt-PT"/>
            </w:rPr>
          </w:pPr>
          <w:hyperlink w:anchor="_Toc526348679" w:history="1">
            <w:r w:rsidR="00400A52" w:rsidRPr="007464CC">
              <w:rPr>
                <w:rStyle w:val="Hyperlink"/>
                <w:b/>
                <w:lang w:val="pt-PT"/>
              </w:rPr>
              <w:t>4.1</w:t>
            </w:r>
            <w:r w:rsidR="00400A52" w:rsidRPr="007464CC">
              <w:rPr>
                <w:rFonts w:eastAsiaTheme="minorEastAsia"/>
                <w:lang w:val="pt-PT"/>
              </w:rPr>
              <w:tab/>
            </w:r>
            <w:r w:rsidR="001313B0" w:rsidRPr="007464CC">
              <w:rPr>
                <w:rStyle w:val="Hyperlink"/>
                <w:b/>
                <w:lang w:val="pt-PT"/>
              </w:rPr>
              <w:t>Peritos Necessários</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_Toc526348679 \h </w:instrText>
            </w:r>
            <w:r w:rsidR="00400A52" w:rsidRPr="007464CC">
              <w:rPr>
                <w:webHidden/>
                <w:lang w:val="pt-PT"/>
              </w:rPr>
            </w:r>
            <w:r w:rsidR="00400A52" w:rsidRPr="007464CC">
              <w:rPr>
                <w:webHidden/>
                <w:lang w:val="pt-PT"/>
              </w:rPr>
              <w:fldChar w:fldCharType="separate"/>
            </w:r>
            <w:r w:rsidR="00400A52" w:rsidRPr="007464CC">
              <w:rPr>
                <w:webHidden/>
                <w:lang w:val="pt-PT"/>
              </w:rPr>
              <w:t>9</w:t>
            </w:r>
            <w:r w:rsidR="00400A52" w:rsidRPr="007464CC">
              <w:rPr>
                <w:webHidden/>
                <w:lang w:val="pt-PT"/>
              </w:rPr>
              <w:fldChar w:fldCharType="end"/>
            </w:r>
          </w:hyperlink>
        </w:p>
        <w:p w14:paraId="63D209A5" w14:textId="5FCFDC1C" w:rsidR="00400A52" w:rsidRPr="007464CC" w:rsidRDefault="003B123E">
          <w:pPr>
            <w:pStyle w:val="TOC1"/>
            <w:tabs>
              <w:tab w:val="left" w:pos="660"/>
              <w:tab w:val="right" w:leader="dot" w:pos="9016"/>
            </w:tabs>
            <w:rPr>
              <w:rFonts w:eastAsiaTheme="minorEastAsia"/>
              <w:lang w:val="pt-PT"/>
            </w:rPr>
          </w:pPr>
          <w:hyperlink w:anchor="_Toc526348680" w:history="1">
            <w:r w:rsidR="00400A52" w:rsidRPr="007464CC">
              <w:rPr>
                <w:rStyle w:val="Hyperlink"/>
                <w:b/>
                <w:lang w:val="pt-PT"/>
              </w:rPr>
              <w:t>5.0</w:t>
            </w:r>
            <w:r w:rsidR="00400A52" w:rsidRPr="007464CC">
              <w:rPr>
                <w:rFonts w:eastAsiaTheme="minorEastAsia"/>
                <w:lang w:val="pt-PT"/>
              </w:rPr>
              <w:tab/>
            </w:r>
            <w:r w:rsidR="002C16A4" w:rsidRPr="007464CC">
              <w:rPr>
                <w:rStyle w:val="Hyperlink"/>
                <w:b/>
                <w:lang w:val="pt-PT"/>
              </w:rPr>
              <w:t>Modalidades de Implementação</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_Toc526348680 \h </w:instrText>
            </w:r>
            <w:r w:rsidR="00400A52" w:rsidRPr="007464CC">
              <w:rPr>
                <w:webHidden/>
                <w:lang w:val="pt-PT"/>
              </w:rPr>
            </w:r>
            <w:r w:rsidR="00400A52" w:rsidRPr="007464CC">
              <w:rPr>
                <w:webHidden/>
                <w:lang w:val="pt-PT"/>
              </w:rPr>
              <w:fldChar w:fldCharType="separate"/>
            </w:r>
            <w:r w:rsidR="00400A52" w:rsidRPr="007464CC">
              <w:rPr>
                <w:webHidden/>
                <w:lang w:val="pt-PT"/>
              </w:rPr>
              <w:t>9</w:t>
            </w:r>
            <w:r w:rsidR="00400A52" w:rsidRPr="007464CC">
              <w:rPr>
                <w:webHidden/>
                <w:lang w:val="pt-PT"/>
              </w:rPr>
              <w:fldChar w:fldCharType="end"/>
            </w:r>
          </w:hyperlink>
        </w:p>
        <w:p w14:paraId="0BC8FDB9" w14:textId="40878453" w:rsidR="00400A52" w:rsidRPr="007464CC" w:rsidRDefault="003B123E">
          <w:pPr>
            <w:pStyle w:val="TOC1"/>
            <w:tabs>
              <w:tab w:val="left" w:pos="660"/>
              <w:tab w:val="right" w:leader="dot" w:pos="9016"/>
            </w:tabs>
            <w:rPr>
              <w:rFonts w:eastAsiaTheme="minorEastAsia"/>
              <w:lang w:val="pt-PT"/>
            </w:rPr>
          </w:pPr>
          <w:hyperlink w:anchor="_Toc526348681" w:history="1">
            <w:r w:rsidR="00400A52" w:rsidRPr="007464CC">
              <w:rPr>
                <w:rStyle w:val="Hyperlink"/>
                <w:b/>
                <w:lang w:val="pt-PT"/>
              </w:rPr>
              <w:t>6.0</w:t>
            </w:r>
            <w:r w:rsidR="00400A52" w:rsidRPr="007464CC">
              <w:rPr>
                <w:rFonts w:eastAsiaTheme="minorEastAsia"/>
                <w:lang w:val="pt-PT"/>
              </w:rPr>
              <w:tab/>
            </w:r>
            <w:r w:rsidR="00CC5C82" w:rsidRPr="007464CC">
              <w:rPr>
                <w:rStyle w:val="Hyperlink"/>
                <w:b/>
                <w:lang w:val="pt-PT"/>
              </w:rPr>
              <w:t>Programação</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_Toc526348681 \h </w:instrText>
            </w:r>
            <w:r w:rsidR="00400A52" w:rsidRPr="007464CC">
              <w:rPr>
                <w:webHidden/>
                <w:lang w:val="pt-PT"/>
              </w:rPr>
            </w:r>
            <w:r w:rsidR="00400A52" w:rsidRPr="007464CC">
              <w:rPr>
                <w:webHidden/>
                <w:lang w:val="pt-PT"/>
              </w:rPr>
              <w:fldChar w:fldCharType="separate"/>
            </w:r>
            <w:r w:rsidR="00400A52" w:rsidRPr="007464CC">
              <w:rPr>
                <w:webHidden/>
                <w:lang w:val="pt-PT"/>
              </w:rPr>
              <w:t>10</w:t>
            </w:r>
            <w:r w:rsidR="00400A52" w:rsidRPr="007464CC">
              <w:rPr>
                <w:webHidden/>
                <w:lang w:val="pt-PT"/>
              </w:rPr>
              <w:fldChar w:fldCharType="end"/>
            </w:r>
          </w:hyperlink>
        </w:p>
        <w:p w14:paraId="38BA6292" w14:textId="56DD6167" w:rsidR="00400A52" w:rsidRPr="007464CC" w:rsidRDefault="003B123E">
          <w:pPr>
            <w:pStyle w:val="TOC1"/>
            <w:tabs>
              <w:tab w:val="left" w:pos="660"/>
              <w:tab w:val="right" w:leader="dot" w:pos="9016"/>
            </w:tabs>
            <w:rPr>
              <w:rFonts w:eastAsiaTheme="minorEastAsia"/>
              <w:lang w:val="pt-PT"/>
            </w:rPr>
          </w:pPr>
          <w:hyperlink w:anchor="_Toc526348682" w:history="1">
            <w:r w:rsidR="00400A52" w:rsidRPr="007464CC">
              <w:rPr>
                <w:rStyle w:val="Hyperlink"/>
                <w:b/>
                <w:lang w:val="pt-PT"/>
              </w:rPr>
              <w:t>7.0</w:t>
            </w:r>
            <w:r w:rsidR="00400A52" w:rsidRPr="007464CC">
              <w:rPr>
                <w:rFonts w:eastAsiaTheme="minorEastAsia"/>
                <w:lang w:val="pt-PT"/>
              </w:rPr>
              <w:tab/>
            </w:r>
            <w:r w:rsidR="00400A52" w:rsidRPr="007464CC">
              <w:rPr>
                <w:rStyle w:val="Hyperlink"/>
                <w:b/>
                <w:lang w:val="pt-PT"/>
              </w:rPr>
              <w:t>Prepara</w:t>
            </w:r>
            <w:r w:rsidR="00CC5C82" w:rsidRPr="007464CC">
              <w:rPr>
                <w:rStyle w:val="Hyperlink"/>
                <w:b/>
                <w:lang w:val="pt-PT"/>
              </w:rPr>
              <w:t xml:space="preserve">ção do </w:t>
            </w:r>
            <w:r w:rsidR="00B36CEB" w:rsidRPr="007464CC">
              <w:rPr>
                <w:rStyle w:val="Hyperlink"/>
                <w:b/>
                <w:lang w:val="pt-PT"/>
              </w:rPr>
              <w:t>5</w:t>
            </w:r>
            <w:r w:rsidR="00CC5C82" w:rsidRPr="007464CC">
              <w:rPr>
                <w:rStyle w:val="Hyperlink"/>
                <w:b/>
                <w:lang w:val="pt-PT"/>
              </w:rPr>
              <w:t>º RSAP</w:t>
            </w:r>
            <w:r w:rsidR="00CE1407" w:rsidRPr="007464CC">
              <w:rPr>
                <w:rStyle w:val="Hyperlink"/>
                <w:b/>
                <w:lang w:val="pt-PT"/>
              </w:rPr>
              <w:t xml:space="preserve"> (RSAP V)</w:t>
            </w:r>
            <w:r w:rsidR="00CC5C82" w:rsidRPr="007464CC">
              <w:rPr>
                <w:rStyle w:val="Hyperlink"/>
                <w:b/>
                <w:lang w:val="pt-PT"/>
              </w:rPr>
              <w:t xml:space="preserve"> </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_Toc526348682 \h </w:instrText>
            </w:r>
            <w:r w:rsidR="00400A52" w:rsidRPr="007464CC">
              <w:rPr>
                <w:webHidden/>
                <w:lang w:val="pt-PT"/>
              </w:rPr>
            </w:r>
            <w:r w:rsidR="00400A52" w:rsidRPr="007464CC">
              <w:rPr>
                <w:webHidden/>
                <w:lang w:val="pt-PT"/>
              </w:rPr>
              <w:fldChar w:fldCharType="separate"/>
            </w:r>
            <w:r w:rsidR="00400A52" w:rsidRPr="007464CC">
              <w:rPr>
                <w:webHidden/>
                <w:lang w:val="pt-PT"/>
              </w:rPr>
              <w:t>10</w:t>
            </w:r>
            <w:r w:rsidR="00400A52" w:rsidRPr="007464CC">
              <w:rPr>
                <w:webHidden/>
                <w:lang w:val="pt-PT"/>
              </w:rPr>
              <w:fldChar w:fldCharType="end"/>
            </w:r>
          </w:hyperlink>
        </w:p>
        <w:p w14:paraId="61645600" w14:textId="02D23C02" w:rsidR="00400A52" w:rsidRPr="007464CC" w:rsidRDefault="003B123E">
          <w:pPr>
            <w:pStyle w:val="TOC1"/>
            <w:tabs>
              <w:tab w:val="left" w:pos="660"/>
              <w:tab w:val="right" w:leader="dot" w:pos="9016"/>
            </w:tabs>
            <w:rPr>
              <w:rFonts w:eastAsiaTheme="minorEastAsia"/>
              <w:lang w:val="pt-PT"/>
            </w:rPr>
          </w:pPr>
          <w:hyperlink w:anchor="_Toc526348683" w:history="1">
            <w:r w:rsidR="00400A52" w:rsidRPr="007464CC">
              <w:rPr>
                <w:rStyle w:val="Hyperlink"/>
                <w:b/>
                <w:lang w:val="pt-PT"/>
              </w:rPr>
              <w:t>8.0</w:t>
            </w:r>
            <w:r w:rsidR="00400A52" w:rsidRPr="007464CC">
              <w:rPr>
                <w:rFonts w:eastAsiaTheme="minorEastAsia"/>
                <w:lang w:val="pt-PT"/>
              </w:rPr>
              <w:tab/>
            </w:r>
            <w:r w:rsidR="00040B75" w:rsidRPr="007464CC">
              <w:rPr>
                <w:rFonts w:cstheme="minorHAnsi"/>
                <w:b/>
                <w:lang w:val="pt-PT"/>
              </w:rPr>
              <w:t>Requisitos para Aplicação e Prazo para Entrega da Proposta</w:t>
            </w:r>
            <w:r w:rsidR="00400A52" w:rsidRPr="007464CC">
              <w:rPr>
                <w:webHidden/>
                <w:lang w:val="pt-PT"/>
              </w:rPr>
              <w:tab/>
            </w:r>
            <w:r w:rsidR="00400A52" w:rsidRPr="007464CC">
              <w:rPr>
                <w:webHidden/>
                <w:lang w:val="pt-PT"/>
              </w:rPr>
              <w:fldChar w:fldCharType="begin"/>
            </w:r>
            <w:r w:rsidR="00400A52" w:rsidRPr="007464CC">
              <w:rPr>
                <w:webHidden/>
                <w:lang w:val="pt-PT"/>
              </w:rPr>
              <w:instrText xml:space="preserve"> PAGEREF _Toc526348683 \h </w:instrText>
            </w:r>
            <w:r w:rsidR="00400A52" w:rsidRPr="007464CC">
              <w:rPr>
                <w:webHidden/>
                <w:lang w:val="pt-PT"/>
              </w:rPr>
            </w:r>
            <w:r w:rsidR="00400A52" w:rsidRPr="007464CC">
              <w:rPr>
                <w:webHidden/>
                <w:lang w:val="pt-PT"/>
              </w:rPr>
              <w:fldChar w:fldCharType="separate"/>
            </w:r>
            <w:r w:rsidR="00400A52" w:rsidRPr="007464CC">
              <w:rPr>
                <w:webHidden/>
                <w:lang w:val="pt-PT"/>
              </w:rPr>
              <w:t>10</w:t>
            </w:r>
            <w:r w:rsidR="00400A52" w:rsidRPr="007464CC">
              <w:rPr>
                <w:webHidden/>
                <w:lang w:val="pt-PT"/>
              </w:rPr>
              <w:fldChar w:fldCharType="end"/>
            </w:r>
          </w:hyperlink>
        </w:p>
        <w:p w14:paraId="5EC0B345" w14:textId="77777777" w:rsidR="000C1B53" w:rsidRPr="007464CC" w:rsidRDefault="000C1B53">
          <w:pPr>
            <w:rPr>
              <w:lang w:val="pt-PT"/>
            </w:rPr>
          </w:pPr>
          <w:r w:rsidRPr="007464CC">
            <w:rPr>
              <w:b/>
              <w:bCs/>
              <w:lang w:val="pt-PT"/>
            </w:rPr>
            <w:fldChar w:fldCharType="end"/>
          </w:r>
        </w:p>
      </w:sdtContent>
    </w:sdt>
    <w:p w14:paraId="21AA45D8" w14:textId="77777777" w:rsidR="000C1B53" w:rsidRPr="007464CC" w:rsidRDefault="000C1B53" w:rsidP="007173F9">
      <w:pPr>
        <w:pStyle w:val="Default"/>
        <w:rPr>
          <w:rFonts w:asciiTheme="minorHAnsi" w:hAnsiTheme="minorHAnsi" w:cstheme="minorHAnsi"/>
          <w:sz w:val="22"/>
          <w:szCs w:val="22"/>
          <w:lang w:val="pt-PT"/>
        </w:rPr>
      </w:pPr>
    </w:p>
    <w:p w14:paraId="1C4638E7" w14:textId="77777777" w:rsidR="000C1B53" w:rsidRPr="007464CC" w:rsidRDefault="000C1B53" w:rsidP="007173F9">
      <w:pPr>
        <w:pStyle w:val="Default"/>
        <w:rPr>
          <w:rFonts w:asciiTheme="minorHAnsi" w:hAnsiTheme="minorHAnsi" w:cstheme="minorHAnsi"/>
          <w:sz w:val="22"/>
          <w:szCs w:val="22"/>
          <w:lang w:val="pt-PT"/>
        </w:rPr>
      </w:pPr>
    </w:p>
    <w:p w14:paraId="4D01A9B1" w14:textId="77777777" w:rsidR="000C1B53" w:rsidRPr="007464CC" w:rsidRDefault="000C1B53" w:rsidP="007173F9">
      <w:pPr>
        <w:pStyle w:val="Default"/>
        <w:rPr>
          <w:rFonts w:asciiTheme="minorHAnsi" w:hAnsiTheme="minorHAnsi" w:cstheme="minorHAnsi"/>
          <w:sz w:val="22"/>
          <w:szCs w:val="22"/>
          <w:lang w:val="pt-PT"/>
        </w:rPr>
      </w:pPr>
    </w:p>
    <w:p w14:paraId="53D7D8D8" w14:textId="77777777" w:rsidR="000C1B53" w:rsidRPr="007464CC" w:rsidRDefault="000C1B53" w:rsidP="007173F9">
      <w:pPr>
        <w:pStyle w:val="Default"/>
        <w:rPr>
          <w:rFonts w:asciiTheme="minorHAnsi" w:hAnsiTheme="minorHAnsi" w:cstheme="minorHAnsi"/>
          <w:sz w:val="22"/>
          <w:szCs w:val="22"/>
          <w:lang w:val="pt-PT"/>
        </w:rPr>
      </w:pPr>
    </w:p>
    <w:p w14:paraId="1AA6C5BD" w14:textId="77777777" w:rsidR="000C1B53" w:rsidRPr="007464CC" w:rsidRDefault="000C1B53" w:rsidP="007173F9">
      <w:pPr>
        <w:pStyle w:val="Default"/>
        <w:rPr>
          <w:rFonts w:asciiTheme="minorHAnsi" w:hAnsiTheme="minorHAnsi" w:cstheme="minorHAnsi"/>
          <w:sz w:val="22"/>
          <w:szCs w:val="22"/>
          <w:lang w:val="pt-PT"/>
        </w:rPr>
      </w:pPr>
    </w:p>
    <w:p w14:paraId="0AFCB363" w14:textId="77777777" w:rsidR="000C1B53" w:rsidRPr="007464CC" w:rsidRDefault="000C1B53" w:rsidP="007173F9">
      <w:pPr>
        <w:pStyle w:val="Default"/>
        <w:rPr>
          <w:rFonts w:asciiTheme="minorHAnsi" w:hAnsiTheme="minorHAnsi" w:cstheme="minorHAnsi"/>
          <w:sz w:val="22"/>
          <w:szCs w:val="22"/>
          <w:lang w:val="pt-PT"/>
        </w:rPr>
      </w:pPr>
    </w:p>
    <w:p w14:paraId="1B7A9AA2" w14:textId="77777777" w:rsidR="000C1B53" w:rsidRPr="007464CC" w:rsidRDefault="000C1B53" w:rsidP="007173F9">
      <w:pPr>
        <w:pStyle w:val="Default"/>
        <w:rPr>
          <w:rFonts w:asciiTheme="minorHAnsi" w:hAnsiTheme="minorHAnsi" w:cstheme="minorHAnsi"/>
          <w:sz w:val="22"/>
          <w:szCs w:val="22"/>
          <w:lang w:val="pt-PT"/>
        </w:rPr>
      </w:pPr>
    </w:p>
    <w:p w14:paraId="498AFF22" w14:textId="77777777" w:rsidR="000C1B53" w:rsidRPr="007464CC" w:rsidRDefault="000C1B53" w:rsidP="007173F9">
      <w:pPr>
        <w:pStyle w:val="Default"/>
        <w:rPr>
          <w:rFonts w:asciiTheme="minorHAnsi" w:hAnsiTheme="minorHAnsi" w:cstheme="minorHAnsi"/>
          <w:sz w:val="22"/>
          <w:szCs w:val="22"/>
          <w:lang w:val="pt-PT"/>
        </w:rPr>
      </w:pPr>
    </w:p>
    <w:p w14:paraId="746AA3B9" w14:textId="77777777" w:rsidR="000C1B53" w:rsidRPr="007464CC" w:rsidRDefault="000C1B53" w:rsidP="007173F9">
      <w:pPr>
        <w:pStyle w:val="Default"/>
        <w:rPr>
          <w:rFonts w:asciiTheme="minorHAnsi" w:hAnsiTheme="minorHAnsi" w:cstheme="minorHAnsi"/>
          <w:sz w:val="22"/>
          <w:szCs w:val="22"/>
          <w:lang w:val="pt-PT"/>
        </w:rPr>
      </w:pPr>
    </w:p>
    <w:p w14:paraId="3A17F162" w14:textId="77777777" w:rsidR="000C1B53" w:rsidRPr="007464CC" w:rsidRDefault="000C1B53" w:rsidP="007173F9">
      <w:pPr>
        <w:pStyle w:val="Default"/>
        <w:rPr>
          <w:rFonts w:asciiTheme="minorHAnsi" w:hAnsiTheme="minorHAnsi" w:cstheme="minorHAnsi"/>
          <w:sz w:val="22"/>
          <w:szCs w:val="22"/>
          <w:lang w:val="pt-PT"/>
        </w:rPr>
      </w:pPr>
    </w:p>
    <w:p w14:paraId="43941C23" w14:textId="77777777" w:rsidR="000C1B53" w:rsidRPr="007464CC" w:rsidRDefault="000C1B53" w:rsidP="007173F9">
      <w:pPr>
        <w:pStyle w:val="Default"/>
        <w:rPr>
          <w:rFonts w:asciiTheme="minorHAnsi" w:hAnsiTheme="minorHAnsi" w:cstheme="minorHAnsi"/>
          <w:sz w:val="22"/>
          <w:szCs w:val="22"/>
          <w:lang w:val="pt-PT"/>
        </w:rPr>
      </w:pPr>
    </w:p>
    <w:p w14:paraId="240834E5" w14:textId="77777777" w:rsidR="000C1B53" w:rsidRPr="007464CC" w:rsidRDefault="000C1B53" w:rsidP="007173F9">
      <w:pPr>
        <w:pStyle w:val="Default"/>
        <w:rPr>
          <w:rFonts w:asciiTheme="minorHAnsi" w:hAnsiTheme="minorHAnsi" w:cstheme="minorHAnsi"/>
          <w:sz w:val="22"/>
          <w:szCs w:val="22"/>
          <w:lang w:val="pt-PT"/>
        </w:rPr>
      </w:pPr>
    </w:p>
    <w:p w14:paraId="69E20849" w14:textId="77777777" w:rsidR="000C1B53" w:rsidRPr="007464CC" w:rsidRDefault="000C1B53" w:rsidP="007173F9">
      <w:pPr>
        <w:pStyle w:val="Default"/>
        <w:rPr>
          <w:rFonts w:asciiTheme="minorHAnsi" w:hAnsiTheme="minorHAnsi" w:cstheme="minorHAnsi"/>
          <w:sz w:val="22"/>
          <w:szCs w:val="22"/>
          <w:lang w:val="pt-PT"/>
        </w:rPr>
      </w:pPr>
    </w:p>
    <w:p w14:paraId="1F64C338" w14:textId="77777777" w:rsidR="000C1B53" w:rsidRPr="007464CC" w:rsidRDefault="000C1B53" w:rsidP="007173F9">
      <w:pPr>
        <w:pStyle w:val="Default"/>
        <w:rPr>
          <w:rFonts w:asciiTheme="minorHAnsi" w:hAnsiTheme="minorHAnsi" w:cstheme="minorHAnsi"/>
          <w:sz w:val="22"/>
          <w:szCs w:val="22"/>
          <w:lang w:val="pt-PT"/>
        </w:rPr>
      </w:pPr>
    </w:p>
    <w:p w14:paraId="77A207FE" w14:textId="77777777" w:rsidR="000C1B53" w:rsidRPr="007464CC" w:rsidRDefault="000C1B53" w:rsidP="007173F9">
      <w:pPr>
        <w:pStyle w:val="Default"/>
        <w:rPr>
          <w:rFonts w:asciiTheme="minorHAnsi" w:hAnsiTheme="minorHAnsi" w:cstheme="minorHAnsi"/>
          <w:sz w:val="22"/>
          <w:szCs w:val="22"/>
          <w:lang w:val="pt-PT"/>
        </w:rPr>
      </w:pPr>
    </w:p>
    <w:p w14:paraId="1E199483" w14:textId="77777777" w:rsidR="000C1B53" w:rsidRPr="007464CC" w:rsidRDefault="000C1B53" w:rsidP="007173F9">
      <w:pPr>
        <w:pStyle w:val="Default"/>
        <w:rPr>
          <w:rFonts w:asciiTheme="minorHAnsi" w:hAnsiTheme="minorHAnsi" w:cstheme="minorHAnsi"/>
          <w:sz w:val="22"/>
          <w:szCs w:val="22"/>
          <w:lang w:val="pt-PT"/>
        </w:rPr>
      </w:pPr>
    </w:p>
    <w:p w14:paraId="434B0E9C" w14:textId="4E2C8CBD" w:rsidR="007173F9" w:rsidRPr="007464CC" w:rsidRDefault="006C2C5C" w:rsidP="0031123E">
      <w:pPr>
        <w:pStyle w:val="Heading1"/>
        <w:rPr>
          <w:b/>
          <w:lang w:val="pt-PT"/>
        </w:rPr>
      </w:pPr>
      <w:bookmarkStart w:id="0" w:name="_Toc526348666"/>
      <w:r w:rsidRPr="007464CC">
        <w:rPr>
          <w:b/>
          <w:lang w:val="pt-PT"/>
        </w:rPr>
        <w:t xml:space="preserve">I. </w:t>
      </w:r>
      <w:bookmarkEnd w:id="0"/>
      <w:r w:rsidR="00571929" w:rsidRPr="007464CC">
        <w:rPr>
          <w:b/>
          <w:lang w:val="pt-PT"/>
        </w:rPr>
        <w:t>Especificações Gerais</w:t>
      </w:r>
    </w:p>
    <w:p w14:paraId="317C4306" w14:textId="77777777" w:rsidR="00C46B03" w:rsidRPr="007464CC" w:rsidRDefault="00C46B03" w:rsidP="007173F9">
      <w:pPr>
        <w:pStyle w:val="Default"/>
        <w:rPr>
          <w:rFonts w:asciiTheme="minorHAnsi" w:hAnsiTheme="minorHAnsi" w:cstheme="minorHAnsi"/>
          <w:sz w:val="22"/>
          <w:szCs w:val="22"/>
          <w:lang w:val="pt-PT"/>
        </w:rPr>
      </w:pPr>
    </w:p>
    <w:p w14:paraId="07241A8B" w14:textId="123F4A4B" w:rsidR="00C46B03" w:rsidRPr="007464CC" w:rsidRDefault="00486595" w:rsidP="006C2C5C">
      <w:pPr>
        <w:pStyle w:val="Heading1"/>
        <w:spacing w:before="0"/>
        <w:rPr>
          <w:b/>
          <w:sz w:val="22"/>
          <w:lang w:val="pt-PT"/>
        </w:rPr>
      </w:pPr>
      <w:bookmarkStart w:id="1" w:name="_Toc526348667"/>
      <w:r w:rsidRPr="007464CC">
        <w:rPr>
          <w:b/>
          <w:sz w:val="22"/>
          <w:lang w:val="pt-PT"/>
        </w:rPr>
        <w:t>1.1</w:t>
      </w:r>
      <w:r w:rsidRPr="007464CC">
        <w:rPr>
          <w:b/>
          <w:sz w:val="22"/>
          <w:lang w:val="pt-PT"/>
        </w:rPr>
        <w:tab/>
      </w:r>
      <w:bookmarkEnd w:id="1"/>
      <w:r w:rsidR="00571929" w:rsidRPr="007464CC">
        <w:rPr>
          <w:b/>
          <w:sz w:val="22"/>
          <w:lang w:val="pt-PT"/>
        </w:rPr>
        <w:t>Antecedentes</w:t>
      </w:r>
      <w:r w:rsidR="007173F9" w:rsidRPr="007464CC">
        <w:rPr>
          <w:b/>
          <w:sz w:val="22"/>
          <w:lang w:val="pt-PT"/>
        </w:rPr>
        <w:t xml:space="preserve"> </w:t>
      </w:r>
    </w:p>
    <w:p w14:paraId="0F1B066A" w14:textId="12DE9517" w:rsidR="00E717BA" w:rsidRPr="007464CC" w:rsidRDefault="00522E44"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Os presentes Termos de Referência (TdR) definem os serviços de consultoria necessários para a execução da revisão intercalar (MTR</w:t>
      </w:r>
      <w:r w:rsidRPr="007464CC">
        <w:rPr>
          <w:rFonts w:asciiTheme="minorHAnsi" w:hAnsiTheme="minorHAnsi" w:cstheme="minorHAnsi"/>
          <w:i/>
          <w:sz w:val="22"/>
          <w:szCs w:val="22"/>
          <w:lang w:val="pt-PT"/>
        </w:rPr>
        <w:t xml:space="preserve"> - Mid-Term Review</w:t>
      </w:r>
      <w:r w:rsidRPr="007464CC">
        <w:rPr>
          <w:rFonts w:asciiTheme="minorHAnsi" w:hAnsiTheme="minorHAnsi" w:cstheme="minorHAnsi"/>
          <w:sz w:val="22"/>
          <w:szCs w:val="22"/>
          <w:lang w:val="pt-PT"/>
        </w:rPr>
        <w:t xml:space="preserve">) do 4º Plano de Acção Estratégica Regional (RSAP) da Comunidade para o Desenvolvimento da África Austral (SADC) sobre Desenvolvimento e Gestão Integrada </w:t>
      </w:r>
      <w:r w:rsidR="00787D9C" w:rsidRPr="007464CC">
        <w:rPr>
          <w:rFonts w:asciiTheme="minorHAnsi" w:hAnsiTheme="minorHAnsi" w:cstheme="minorHAnsi"/>
          <w:sz w:val="22"/>
          <w:szCs w:val="22"/>
          <w:lang w:val="pt-PT"/>
        </w:rPr>
        <w:t>de</w:t>
      </w:r>
      <w:r w:rsidRPr="007464CC">
        <w:rPr>
          <w:rFonts w:asciiTheme="minorHAnsi" w:hAnsiTheme="minorHAnsi" w:cstheme="minorHAnsi"/>
          <w:sz w:val="22"/>
          <w:szCs w:val="22"/>
          <w:lang w:val="pt-PT"/>
        </w:rPr>
        <w:t xml:space="preserve"> Recursos Hídricos (IWRDM - </w:t>
      </w:r>
      <w:r w:rsidRPr="007464CC">
        <w:rPr>
          <w:rFonts w:asciiTheme="minorHAnsi" w:hAnsiTheme="minorHAnsi" w:cstheme="minorHAnsi"/>
          <w:i/>
          <w:sz w:val="22"/>
          <w:szCs w:val="22"/>
          <w:lang w:val="pt-PT"/>
        </w:rPr>
        <w:t>Integrated Water Resources Development and Management</w:t>
      </w:r>
      <w:r w:rsidRPr="007464CC">
        <w:rPr>
          <w:rFonts w:asciiTheme="minorHAnsi" w:hAnsiTheme="minorHAnsi" w:cstheme="minorHAnsi"/>
          <w:sz w:val="22"/>
          <w:szCs w:val="22"/>
          <w:lang w:val="pt-PT"/>
        </w:rPr>
        <w:t>), 2016-2020</w:t>
      </w:r>
      <w:r w:rsidR="00D33B0C" w:rsidRPr="007464CC">
        <w:rPr>
          <w:rStyle w:val="FootnoteReference"/>
          <w:rFonts w:asciiTheme="minorHAnsi" w:hAnsiTheme="minorHAnsi" w:cstheme="minorHAnsi"/>
          <w:sz w:val="22"/>
          <w:szCs w:val="22"/>
          <w:lang w:val="pt-PT"/>
        </w:rPr>
        <w:footnoteReference w:id="1"/>
      </w:r>
      <w:r w:rsidR="00E717BA" w:rsidRPr="007464CC">
        <w:rPr>
          <w:rFonts w:asciiTheme="minorHAnsi" w:hAnsiTheme="minorHAnsi" w:cstheme="minorHAnsi"/>
          <w:sz w:val="22"/>
          <w:szCs w:val="22"/>
          <w:lang w:val="pt-PT"/>
        </w:rPr>
        <w:t xml:space="preserve">. </w:t>
      </w:r>
      <w:r w:rsidR="004C0B93" w:rsidRPr="007464CC">
        <w:rPr>
          <w:rFonts w:asciiTheme="minorHAnsi" w:hAnsiTheme="minorHAnsi" w:cstheme="minorHAnsi"/>
          <w:sz w:val="22"/>
          <w:szCs w:val="22"/>
          <w:lang w:val="pt-PT"/>
        </w:rPr>
        <w:t>A região da SADC é caracterizada por múltiplos cursos de água partilhados. A maioria dos principais cursos de água da região é partilhada por dois ou mais países. A região tem 15 bacias fluviais partilhadas, das quais 13 são partilhadas apenas pelos Estados Membros da SADC. Existem também cerca de 30 aquíferos partilhados que foram identificados na região da SADC</w:t>
      </w:r>
      <w:r w:rsidR="001C3D35" w:rsidRPr="007464CC">
        <w:rPr>
          <w:rFonts w:asciiTheme="minorHAnsi" w:hAnsiTheme="minorHAnsi" w:cstheme="minorHAnsi"/>
          <w:sz w:val="22"/>
          <w:szCs w:val="22"/>
          <w:lang w:val="pt-PT"/>
        </w:rPr>
        <w:t>.</w:t>
      </w:r>
    </w:p>
    <w:p w14:paraId="1AD1C1AA" w14:textId="77777777" w:rsidR="00E717BA" w:rsidRPr="007464CC" w:rsidRDefault="00E717BA" w:rsidP="002A2493">
      <w:pPr>
        <w:pStyle w:val="Default"/>
        <w:jc w:val="both"/>
        <w:rPr>
          <w:rFonts w:asciiTheme="minorHAnsi" w:hAnsiTheme="minorHAnsi" w:cstheme="minorHAnsi"/>
          <w:sz w:val="22"/>
          <w:szCs w:val="22"/>
          <w:lang w:val="pt-PT"/>
        </w:rPr>
      </w:pPr>
    </w:p>
    <w:p w14:paraId="7BFF5039" w14:textId="1EFFA290" w:rsidR="007173F9" w:rsidRPr="007464CC" w:rsidRDefault="004C0B93"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Os cursos de água partilhados apresentam enormes oportunidades de cooperação na gestão dos recursos partilhados para o desenvolvimento económico e integração regional. Desde meados da década de 1990, a SADC adoptou uma série de instrumentos regionais para apoiar a gestão conjunta dos recursos hídricos partilhados, incluindo o Protocolo sobre Recursos Hídricos Partilhados e o RSAP sobre a IWRDM estados membros</w:t>
      </w:r>
      <w:r w:rsidR="007173F9" w:rsidRPr="007464CC">
        <w:rPr>
          <w:rFonts w:asciiTheme="minorHAnsi" w:hAnsiTheme="minorHAnsi" w:cstheme="minorHAnsi"/>
          <w:sz w:val="22"/>
          <w:szCs w:val="22"/>
          <w:lang w:val="pt-PT"/>
        </w:rPr>
        <w:t xml:space="preserve">. </w:t>
      </w:r>
    </w:p>
    <w:p w14:paraId="0CB5A720" w14:textId="77777777" w:rsidR="007173F9" w:rsidRPr="007464CC" w:rsidRDefault="007173F9" w:rsidP="007173F9">
      <w:pPr>
        <w:pStyle w:val="Default"/>
        <w:rPr>
          <w:rFonts w:asciiTheme="minorHAnsi" w:hAnsiTheme="minorHAnsi" w:cstheme="minorHAnsi"/>
          <w:sz w:val="22"/>
          <w:szCs w:val="22"/>
          <w:lang w:val="pt-PT"/>
        </w:rPr>
      </w:pPr>
    </w:p>
    <w:p w14:paraId="2FD93963" w14:textId="18A5D57C" w:rsidR="00572278" w:rsidRPr="007464CC" w:rsidRDefault="00577088"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Em 1995, os Estados Membros da SADC adoptaram o Protocolo sobre Recursos Hídricos Partilhados para proporcionar uma estrutura de gestão de cursos hídricos partilhados na região. O Protocolo foi revisto em 2000 para reflectir os princípios adoptados na Convenção das Nações Unidas sobre o Direito relativo às Utilizações dos Cursos de Água Internacionais e, para responder a algumas das alterações nos comentários internacionais dos estados membros</w:t>
      </w:r>
      <w:r w:rsidR="007173F9" w:rsidRPr="007464CC">
        <w:rPr>
          <w:rFonts w:asciiTheme="minorHAnsi" w:hAnsiTheme="minorHAnsi" w:cstheme="minorHAnsi"/>
          <w:sz w:val="22"/>
          <w:szCs w:val="22"/>
          <w:lang w:val="pt-PT"/>
        </w:rPr>
        <w:t xml:space="preserve">. </w:t>
      </w:r>
    </w:p>
    <w:p w14:paraId="3B7B5EBC" w14:textId="77777777" w:rsidR="00572278" w:rsidRPr="007464CC" w:rsidRDefault="00572278" w:rsidP="007173F9">
      <w:pPr>
        <w:pStyle w:val="Default"/>
        <w:rPr>
          <w:rFonts w:asciiTheme="minorHAnsi" w:hAnsiTheme="minorHAnsi" w:cstheme="minorHAnsi"/>
          <w:sz w:val="22"/>
          <w:szCs w:val="22"/>
          <w:lang w:val="pt-PT"/>
        </w:rPr>
      </w:pPr>
    </w:p>
    <w:p w14:paraId="06EE2EFD" w14:textId="582B70FB" w:rsidR="007173F9" w:rsidRPr="007464CC" w:rsidRDefault="00A22509"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Em Setembro de 2003, entrou em vigor o Protocolo Revisto. O objectivo do Protocolo é “fomentar uma cooperação estreita e coordenada no que concerne gestão, protecção e utilização dos cursos de água partilhados, e adiantar a execução das reformas da agenda da SADC em termos de integração regional e diminuição da pobreza”. Os princípios do Protocolo são operacionalizados através do RSAP na IWRDM através de uma série de actividades definidas</w:t>
      </w:r>
      <w:r w:rsidR="007173F9" w:rsidRPr="007464CC">
        <w:rPr>
          <w:rFonts w:asciiTheme="minorHAnsi" w:hAnsiTheme="minorHAnsi" w:cstheme="minorHAnsi"/>
          <w:sz w:val="22"/>
          <w:szCs w:val="22"/>
          <w:lang w:val="pt-PT"/>
        </w:rPr>
        <w:t>.</w:t>
      </w:r>
    </w:p>
    <w:p w14:paraId="7A8D4778" w14:textId="77777777" w:rsidR="007173F9" w:rsidRPr="007464CC" w:rsidRDefault="007173F9" w:rsidP="007173F9">
      <w:pPr>
        <w:pStyle w:val="Default"/>
        <w:rPr>
          <w:rFonts w:asciiTheme="minorHAnsi" w:hAnsiTheme="minorHAnsi" w:cstheme="minorHAnsi"/>
          <w:sz w:val="22"/>
          <w:szCs w:val="22"/>
          <w:lang w:val="pt-PT"/>
        </w:rPr>
      </w:pPr>
    </w:p>
    <w:p w14:paraId="18FBC334" w14:textId="3E57B67D" w:rsidR="006F7BE8" w:rsidRPr="007464CC" w:rsidRDefault="00486595" w:rsidP="00486595">
      <w:pPr>
        <w:pStyle w:val="Heading1"/>
        <w:spacing w:before="0"/>
        <w:rPr>
          <w:b/>
          <w:sz w:val="22"/>
          <w:lang w:val="pt-PT"/>
        </w:rPr>
      </w:pPr>
      <w:bookmarkStart w:id="2" w:name="_Toc526348668"/>
      <w:r w:rsidRPr="007464CC">
        <w:rPr>
          <w:b/>
          <w:sz w:val="22"/>
          <w:lang w:val="pt-PT"/>
        </w:rPr>
        <w:t>1.2</w:t>
      </w:r>
      <w:r w:rsidRPr="007464CC">
        <w:rPr>
          <w:b/>
          <w:sz w:val="22"/>
          <w:lang w:val="pt-PT"/>
        </w:rPr>
        <w:tab/>
        <w:t>Plan</w:t>
      </w:r>
      <w:bookmarkEnd w:id="2"/>
      <w:r w:rsidR="00266171" w:rsidRPr="007464CC">
        <w:rPr>
          <w:b/>
          <w:sz w:val="22"/>
          <w:lang w:val="pt-PT"/>
        </w:rPr>
        <w:t>o de Acção Estratégica Nacional da SADC</w:t>
      </w:r>
    </w:p>
    <w:p w14:paraId="0D7C5811" w14:textId="12E8B367" w:rsidR="00176D26" w:rsidRPr="007464CC" w:rsidRDefault="00420742"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O Protocolo da SADC sobre Recursos Hídricos Partilhados é o quadro de cooperação para orientar o desenvolvimento conjunto e gestão dos recursos. A Política e Estratégia Regional da SADC para o sector da água foi desenvolvida e estas são implementadas através do RSAP sobre a IWRDM para assegurar que as aspirações do Protocolo sejam implementadas</w:t>
      </w:r>
      <w:r w:rsidR="0038478C" w:rsidRPr="007464CC">
        <w:rPr>
          <w:rFonts w:asciiTheme="minorHAnsi" w:hAnsiTheme="minorHAnsi" w:cstheme="minorHAnsi"/>
          <w:sz w:val="22"/>
          <w:szCs w:val="22"/>
          <w:lang w:val="pt-PT"/>
        </w:rPr>
        <w:t xml:space="preserve">. </w:t>
      </w:r>
    </w:p>
    <w:p w14:paraId="764B4429" w14:textId="77777777" w:rsidR="00176D26" w:rsidRPr="007464CC" w:rsidRDefault="00176D26" w:rsidP="007173F9">
      <w:pPr>
        <w:pStyle w:val="Default"/>
        <w:rPr>
          <w:rFonts w:asciiTheme="minorHAnsi" w:hAnsiTheme="minorHAnsi" w:cstheme="minorHAnsi"/>
          <w:sz w:val="22"/>
          <w:szCs w:val="22"/>
          <w:lang w:val="pt-PT"/>
        </w:rPr>
      </w:pPr>
    </w:p>
    <w:p w14:paraId="4082DDBE" w14:textId="211AEE5D" w:rsidR="00176D26" w:rsidRPr="007464CC" w:rsidRDefault="00787D9C"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O objectivo principal do RSAP é proporcionar um ambiente propício sustentável, liderança e coordenação no planeamento estratégico de recursos hídricos, uso e desenvolvimento de infra-estrutura através da aplicação de uma gestão integrada de recursos hídricos (IWRM) a nível de Estado Membro, regional, bacia hidrográfica e comunitário</w:t>
      </w:r>
      <w:r w:rsidR="00176D26" w:rsidRPr="007464CC">
        <w:rPr>
          <w:rFonts w:asciiTheme="minorHAnsi" w:hAnsiTheme="minorHAnsi" w:cstheme="minorHAnsi"/>
          <w:sz w:val="22"/>
          <w:szCs w:val="22"/>
          <w:lang w:val="pt-PT"/>
        </w:rPr>
        <w:t xml:space="preserve">. </w:t>
      </w:r>
    </w:p>
    <w:p w14:paraId="77819DCF" w14:textId="77777777" w:rsidR="00176D26" w:rsidRPr="007464CC" w:rsidRDefault="00176D26" w:rsidP="007173F9">
      <w:pPr>
        <w:pStyle w:val="Default"/>
        <w:rPr>
          <w:rFonts w:asciiTheme="minorHAnsi" w:hAnsiTheme="minorHAnsi" w:cstheme="minorHAnsi"/>
          <w:sz w:val="22"/>
          <w:szCs w:val="22"/>
          <w:lang w:val="pt-PT"/>
        </w:rPr>
      </w:pPr>
    </w:p>
    <w:p w14:paraId="428FFB98" w14:textId="652E43A6" w:rsidR="00130D0A" w:rsidRPr="007464CC" w:rsidRDefault="00CE1407"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 xml:space="preserve">O primeiro RSAP da SADC (RSAP I: 1999-2004) concentrou-se em proporcionar um ambiente propício e realizou o seu objectivo. O RSAP II (2005-2010) concentrou-se no desenvolvimento de infra-estruturas, continuando a fortalecer o ambiente favorável e atingiu o seu objectivo. O RSAP III (2011 </w:t>
      </w:r>
      <w:r w:rsidRPr="007464CC">
        <w:rPr>
          <w:rFonts w:asciiTheme="minorHAnsi" w:hAnsiTheme="minorHAnsi" w:cstheme="minorHAnsi"/>
          <w:sz w:val="22"/>
          <w:szCs w:val="22"/>
          <w:lang w:val="pt-PT"/>
        </w:rPr>
        <w:lastRenderedPageBreak/>
        <w:t>- 2015) foi concebido para proporcionar uma estrutura eficaz e de confiança que contribuiu para a redução da pobreza, integração regional, paz e segurança e desenvolvimento socioeconómico</w:t>
      </w:r>
      <w:r w:rsidR="00176D26" w:rsidRPr="007464CC">
        <w:rPr>
          <w:rFonts w:asciiTheme="minorHAnsi" w:hAnsiTheme="minorHAnsi" w:cstheme="minorHAnsi"/>
          <w:sz w:val="22"/>
          <w:szCs w:val="22"/>
          <w:lang w:val="pt-PT"/>
        </w:rPr>
        <w:t xml:space="preserve">. </w:t>
      </w:r>
    </w:p>
    <w:p w14:paraId="16611431" w14:textId="34EE2AC7" w:rsidR="00486595" w:rsidRPr="007464CC" w:rsidRDefault="009E45D9"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O objectivo do RSAP III era reforçar o ambiente propício para governação regional da água, gestão da água e desenvolvimento de infra-estrutura por meio da aplicação da IWRM. O RSAP III foi fundamentado no trabalho do RSAP I e II de assegurar que o ambiente favorável seja sustentado, mas focado no desenvolvimento de infra-estrutura. O foco do actual RSAP IV (2016-2020) é optimizar o potencial da água e dos recursos relacionados para desempenhar o seu papel de propulsor e catalisador no desenvolvimento socioeconómico.</w:t>
      </w:r>
      <w:r w:rsidR="00486595" w:rsidRPr="007464CC">
        <w:rPr>
          <w:rFonts w:asciiTheme="minorHAnsi" w:hAnsiTheme="minorHAnsi" w:cstheme="minorHAnsi"/>
          <w:i/>
          <w:lang w:val="pt-PT"/>
        </w:rPr>
        <w:t xml:space="preserve"> </w:t>
      </w:r>
    </w:p>
    <w:p w14:paraId="1668582C" w14:textId="77777777" w:rsidR="00486595" w:rsidRPr="007464CC" w:rsidRDefault="00486595" w:rsidP="004772DA">
      <w:pPr>
        <w:pStyle w:val="Default"/>
        <w:rPr>
          <w:rFonts w:asciiTheme="minorHAnsi" w:hAnsiTheme="minorHAnsi" w:cstheme="minorHAnsi"/>
          <w:sz w:val="22"/>
          <w:szCs w:val="22"/>
          <w:lang w:val="pt-PT"/>
        </w:rPr>
      </w:pPr>
    </w:p>
    <w:p w14:paraId="3C0B54D8" w14:textId="5961F976" w:rsidR="00486595" w:rsidRPr="007464CC" w:rsidRDefault="001F7A04" w:rsidP="004772DA">
      <w:pPr>
        <w:pStyle w:val="Heading1"/>
        <w:spacing w:before="0" w:line="240" w:lineRule="auto"/>
        <w:rPr>
          <w:b/>
          <w:sz w:val="22"/>
          <w:lang w:val="pt-PT"/>
        </w:rPr>
      </w:pPr>
      <w:bookmarkStart w:id="3" w:name="_Toc526348669"/>
      <w:r w:rsidRPr="007464CC">
        <w:rPr>
          <w:b/>
          <w:sz w:val="22"/>
          <w:lang w:val="pt-PT"/>
        </w:rPr>
        <w:t>2.0</w:t>
      </w:r>
      <w:r w:rsidRPr="007464CC">
        <w:rPr>
          <w:b/>
          <w:sz w:val="22"/>
          <w:lang w:val="pt-PT"/>
        </w:rPr>
        <w:tab/>
      </w:r>
      <w:bookmarkEnd w:id="3"/>
      <w:r w:rsidR="00272AF5" w:rsidRPr="007464CC">
        <w:rPr>
          <w:b/>
          <w:sz w:val="22"/>
          <w:lang w:val="pt-PT"/>
        </w:rPr>
        <w:t>4</w:t>
      </w:r>
      <w:r w:rsidR="00272AF5" w:rsidRPr="007464CC">
        <w:rPr>
          <w:rFonts w:cstheme="majorHAnsi"/>
          <w:b/>
          <w:sz w:val="22"/>
          <w:lang w:val="pt-PT"/>
        </w:rPr>
        <w:t>º</w:t>
      </w:r>
      <w:r w:rsidR="00272AF5" w:rsidRPr="007464CC">
        <w:rPr>
          <w:b/>
          <w:sz w:val="22"/>
          <w:lang w:val="pt-PT"/>
        </w:rPr>
        <w:t xml:space="preserve"> Plano de Acção Estratégica Regional </w:t>
      </w:r>
      <w:r w:rsidR="00162C44" w:rsidRPr="007464CC">
        <w:rPr>
          <w:b/>
          <w:sz w:val="22"/>
          <w:lang w:val="pt-PT"/>
        </w:rPr>
        <w:t>(</w:t>
      </w:r>
      <w:r w:rsidR="00162C44" w:rsidRPr="007464CC">
        <w:rPr>
          <w:rFonts w:asciiTheme="minorHAnsi" w:hAnsiTheme="minorHAnsi" w:cstheme="minorHAnsi"/>
          <w:sz w:val="22"/>
          <w:szCs w:val="22"/>
          <w:lang w:val="pt-PT"/>
        </w:rPr>
        <w:t xml:space="preserve">RSAP IV) </w:t>
      </w:r>
      <w:r w:rsidR="00272AF5" w:rsidRPr="007464CC">
        <w:rPr>
          <w:b/>
          <w:sz w:val="22"/>
          <w:lang w:val="pt-PT"/>
        </w:rPr>
        <w:t>da SADC</w:t>
      </w:r>
    </w:p>
    <w:p w14:paraId="19C2B98A" w14:textId="3EA5F83F" w:rsidR="001F7A04" w:rsidRPr="007464CC" w:rsidRDefault="00162C44" w:rsidP="004772DA">
      <w:pPr>
        <w:spacing w:after="0" w:line="240" w:lineRule="auto"/>
        <w:jc w:val="both"/>
        <w:rPr>
          <w:lang w:val="pt-PT"/>
        </w:rPr>
      </w:pPr>
      <w:r w:rsidRPr="007464CC">
        <w:rPr>
          <w:rFonts w:cstheme="minorHAnsi"/>
          <w:lang w:val="pt-PT"/>
        </w:rPr>
        <w:t>O RSAP IV é implementado pelo Secretariado da SADC através da Unidade da Água, no âmbito d</w:t>
      </w:r>
      <w:r w:rsidR="00142A4D" w:rsidRPr="007464CC">
        <w:rPr>
          <w:rFonts w:cstheme="minorHAnsi"/>
          <w:lang w:val="pt-PT"/>
        </w:rPr>
        <w:t>a</w:t>
      </w:r>
      <w:r w:rsidRPr="007464CC">
        <w:rPr>
          <w:rFonts w:cstheme="minorHAnsi"/>
          <w:lang w:val="pt-PT"/>
        </w:rPr>
        <w:t xml:space="preserve"> Direc</w:t>
      </w:r>
      <w:r w:rsidR="00142A4D" w:rsidRPr="007464CC">
        <w:rPr>
          <w:rFonts w:cstheme="minorHAnsi"/>
          <w:lang w:val="pt-PT"/>
        </w:rPr>
        <w:t xml:space="preserve">ção </w:t>
      </w:r>
      <w:r w:rsidRPr="007464CC">
        <w:rPr>
          <w:rFonts w:cstheme="minorHAnsi"/>
          <w:lang w:val="pt-PT"/>
        </w:rPr>
        <w:t>de Infra-estruturas e Serviços. O RSAP IV proporciona o foco para o Sector da Água da SADC para o período entre Janeiro de 2016 e Dezembro de 2020, e visa implementar as intervenções prioritárias da Estratégia Regional da Água e da Política Regional da Água. Também serve como plano de implementação para concretização das metas principais da componente da água do Plano Estratégico Indicativo de Desenvolvimento Regional (RISDP) e o capítulo da água do Plano Director de Desenvolvimento Regional de Infra-estrutura (RIDMP)</w:t>
      </w:r>
      <w:r w:rsidR="00692C00" w:rsidRPr="007464CC">
        <w:rPr>
          <w:rFonts w:cstheme="minorHAnsi"/>
          <w:color w:val="000000"/>
          <w:lang w:val="pt-PT"/>
        </w:rPr>
        <w:t>.</w:t>
      </w:r>
    </w:p>
    <w:p w14:paraId="1B1D4AF5" w14:textId="77777777" w:rsidR="004772DA" w:rsidRPr="007464CC" w:rsidRDefault="004772DA" w:rsidP="001F7A04">
      <w:pPr>
        <w:pStyle w:val="Heading1"/>
        <w:spacing w:before="0"/>
        <w:rPr>
          <w:b/>
          <w:sz w:val="22"/>
          <w:lang w:val="pt-PT"/>
        </w:rPr>
      </w:pPr>
    </w:p>
    <w:p w14:paraId="5E549928" w14:textId="44F7162A" w:rsidR="001F7A04" w:rsidRPr="007464CC" w:rsidRDefault="001F7A04" w:rsidP="00162C44">
      <w:pPr>
        <w:pStyle w:val="Heading1"/>
        <w:spacing w:before="0"/>
        <w:rPr>
          <w:b/>
          <w:sz w:val="22"/>
          <w:lang w:val="pt-PT"/>
        </w:rPr>
      </w:pPr>
      <w:bookmarkStart w:id="4" w:name="_Toc526348670"/>
      <w:r w:rsidRPr="007464CC">
        <w:rPr>
          <w:b/>
          <w:sz w:val="22"/>
          <w:lang w:val="pt-PT"/>
        </w:rPr>
        <w:t>2.1</w:t>
      </w:r>
      <w:r w:rsidRPr="007464CC">
        <w:rPr>
          <w:b/>
          <w:sz w:val="22"/>
          <w:lang w:val="pt-PT"/>
        </w:rPr>
        <w:tab/>
        <w:t>Objectiv</w:t>
      </w:r>
      <w:r w:rsidR="00162C44" w:rsidRPr="007464CC">
        <w:rPr>
          <w:b/>
          <w:sz w:val="22"/>
          <w:lang w:val="pt-PT"/>
        </w:rPr>
        <w:t>o do</w:t>
      </w:r>
      <w:r w:rsidRPr="007464CC">
        <w:rPr>
          <w:b/>
          <w:sz w:val="22"/>
          <w:lang w:val="pt-PT"/>
        </w:rPr>
        <w:t xml:space="preserve"> RSAP IV</w:t>
      </w:r>
      <w:bookmarkEnd w:id="4"/>
    </w:p>
    <w:p w14:paraId="6E846BF2" w14:textId="588CC572" w:rsidR="00176D26" w:rsidRPr="007464CC" w:rsidRDefault="007464CC" w:rsidP="008E3F8B">
      <w:pPr>
        <w:pStyle w:val="Default"/>
        <w:rPr>
          <w:rFonts w:asciiTheme="minorHAnsi" w:hAnsiTheme="minorHAnsi" w:cstheme="minorHAnsi"/>
          <w:sz w:val="22"/>
          <w:szCs w:val="22"/>
          <w:lang w:val="pt-PT"/>
        </w:rPr>
      </w:pPr>
      <w:r w:rsidRPr="007464CC">
        <w:rPr>
          <w:rFonts w:asciiTheme="minorHAnsi" w:hAnsiTheme="minorHAnsi" w:cstheme="minorHAnsi"/>
          <w:sz w:val="22"/>
          <w:szCs w:val="22"/>
          <w:lang w:val="pt-PT"/>
        </w:rPr>
        <w:t>O objectiv</w:t>
      </w:r>
      <w:r>
        <w:rPr>
          <w:rFonts w:asciiTheme="minorHAnsi" w:hAnsiTheme="minorHAnsi" w:cstheme="minorHAnsi"/>
          <w:sz w:val="22"/>
          <w:szCs w:val="22"/>
          <w:lang w:val="pt-PT"/>
        </w:rPr>
        <w:t>o</w:t>
      </w:r>
      <w:r w:rsidRPr="007464CC">
        <w:rPr>
          <w:rFonts w:asciiTheme="minorHAnsi" w:hAnsiTheme="minorHAnsi" w:cstheme="minorHAnsi"/>
          <w:sz w:val="22"/>
          <w:szCs w:val="22"/>
          <w:lang w:val="pt-PT"/>
        </w:rPr>
        <w:t xml:space="preserve"> do </w:t>
      </w:r>
      <w:r w:rsidR="00176D26" w:rsidRPr="007464CC">
        <w:rPr>
          <w:rFonts w:asciiTheme="minorHAnsi" w:hAnsiTheme="minorHAnsi" w:cstheme="minorHAnsi"/>
          <w:sz w:val="22"/>
          <w:szCs w:val="22"/>
          <w:lang w:val="pt-PT"/>
        </w:rPr>
        <w:t xml:space="preserve">RSAP IV (2016-2020) </w:t>
      </w:r>
      <w:r w:rsidRPr="007464CC">
        <w:rPr>
          <w:rFonts w:asciiTheme="minorHAnsi" w:hAnsiTheme="minorHAnsi" w:cstheme="minorHAnsi"/>
          <w:sz w:val="22"/>
          <w:szCs w:val="22"/>
          <w:lang w:val="pt-PT"/>
        </w:rPr>
        <w:t>do Pro</w:t>
      </w:r>
      <w:r>
        <w:rPr>
          <w:rFonts w:asciiTheme="minorHAnsi" w:hAnsiTheme="minorHAnsi" w:cstheme="minorHAnsi"/>
          <w:sz w:val="22"/>
          <w:szCs w:val="22"/>
          <w:lang w:val="pt-PT"/>
        </w:rPr>
        <w:t>grama dos Recursos Hídricos da</w:t>
      </w:r>
      <w:r w:rsidR="00176D26" w:rsidRPr="007464CC">
        <w:rPr>
          <w:rFonts w:asciiTheme="minorHAnsi" w:hAnsiTheme="minorHAnsi" w:cstheme="minorHAnsi"/>
          <w:sz w:val="22"/>
          <w:szCs w:val="22"/>
          <w:lang w:val="pt-PT"/>
        </w:rPr>
        <w:t xml:space="preserve"> SADC </w:t>
      </w:r>
      <w:r>
        <w:rPr>
          <w:rFonts w:asciiTheme="minorHAnsi" w:hAnsiTheme="minorHAnsi" w:cstheme="minorHAnsi"/>
          <w:sz w:val="22"/>
          <w:szCs w:val="22"/>
          <w:lang w:val="pt-PT"/>
        </w:rPr>
        <w:t>é</w:t>
      </w:r>
      <w:r w:rsidR="00176D26" w:rsidRPr="007464CC">
        <w:rPr>
          <w:rFonts w:asciiTheme="minorHAnsi" w:hAnsiTheme="minorHAnsi" w:cstheme="minorHAnsi"/>
          <w:sz w:val="22"/>
          <w:szCs w:val="22"/>
          <w:lang w:val="pt-PT"/>
        </w:rPr>
        <w:t>:</w:t>
      </w:r>
    </w:p>
    <w:p w14:paraId="692E09A3" w14:textId="67A49D93" w:rsidR="00176D26" w:rsidRPr="007464CC" w:rsidRDefault="00162C44" w:rsidP="007B644F">
      <w:pPr>
        <w:spacing w:after="0" w:line="240" w:lineRule="auto"/>
        <w:contextualSpacing/>
        <w:jc w:val="both"/>
        <w:rPr>
          <w:rFonts w:cstheme="minorHAnsi"/>
          <w:i/>
          <w:color w:val="000000"/>
          <w:lang w:val="pt-PT"/>
        </w:rPr>
      </w:pPr>
      <w:r w:rsidRPr="007464CC">
        <w:rPr>
          <w:rFonts w:cstheme="minorHAnsi"/>
          <w:i/>
          <w:lang w:val="pt-PT"/>
        </w:rPr>
        <w:t>“Materializar o potencial da água (e recursos relacionados) para desempenhar o seu papel de propulsor e catalisador para o desenvolvimento socioeconómico através do desenvolvimento e gestão de infra-estruturas hídricas para apoiar o abastecimento de água e saneamento, energia, segurança alimentar e segurança contra calamidades relacionadas com os recursos hídricos, com o objectivo final de contribuir para paz e estabilidade, industrialização, integração regional e erradicação da pobreza</w:t>
      </w:r>
      <w:r w:rsidR="0063207C" w:rsidRPr="007464CC">
        <w:rPr>
          <w:rFonts w:cstheme="minorHAnsi"/>
          <w:i/>
          <w:color w:val="000000"/>
          <w:lang w:val="pt-PT"/>
        </w:rPr>
        <w:t>.</w:t>
      </w:r>
      <w:r w:rsidR="00176D26" w:rsidRPr="007464CC">
        <w:rPr>
          <w:rFonts w:cstheme="minorHAnsi"/>
          <w:i/>
          <w:color w:val="000000"/>
          <w:lang w:val="pt-PT"/>
        </w:rPr>
        <w:t xml:space="preserve">” </w:t>
      </w:r>
    </w:p>
    <w:p w14:paraId="2634B39E" w14:textId="77777777" w:rsidR="00FD56F4" w:rsidRPr="007464CC" w:rsidRDefault="00FD56F4" w:rsidP="00FD56F4">
      <w:pPr>
        <w:pStyle w:val="Default"/>
        <w:rPr>
          <w:rFonts w:cstheme="minorHAnsi"/>
          <w:lang w:val="pt-PT"/>
        </w:rPr>
      </w:pPr>
    </w:p>
    <w:p w14:paraId="4EDB8279" w14:textId="7EEC1CC3" w:rsidR="00FD56F4" w:rsidRPr="007464CC" w:rsidRDefault="00754240"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O RSAP IV consiste em oito programas, cada um contribuindo para a realização dos objectivos estratégicos e operacionais do RSAP. Como plano estratégico, o RSAP é dinâmico. Embora as metas e objectivos do RSAP não devam mudar ao longo do tempo, os projectos e intervenções identificados nesta fase devem permanecer flexíveis e ajustados à medida que o contexto mudar e os resultados sejam concretizados</w:t>
      </w:r>
      <w:r w:rsidR="00FD56F4" w:rsidRPr="007464CC">
        <w:rPr>
          <w:rFonts w:asciiTheme="minorHAnsi" w:hAnsiTheme="minorHAnsi" w:cstheme="minorHAnsi"/>
          <w:color w:val="auto"/>
          <w:sz w:val="22"/>
          <w:szCs w:val="22"/>
          <w:lang w:val="pt-PT"/>
        </w:rPr>
        <w:t xml:space="preserve">. </w:t>
      </w:r>
    </w:p>
    <w:p w14:paraId="56294023" w14:textId="77777777" w:rsidR="00FD56F4" w:rsidRPr="007464CC" w:rsidRDefault="00FD56F4" w:rsidP="00FD56F4">
      <w:pPr>
        <w:pStyle w:val="Default"/>
        <w:rPr>
          <w:rFonts w:asciiTheme="minorHAnsi" w:hAnsiTheme="minorHAnsi" w:cstheme="minorHAnsi"/>
          <w:color w:val="auto"/>
          <w:sz w:val="22"/>
          <w:szCs w:val="22"/>
          <w:lang w:val="pt-PT"/>
        </w:rPr>
      </w:pPr>
    </w:p>
    <w:p w14:paraId="23A08059" w14:textId="1F0EDB06" w:rsidR="00A05737" w:rsidRPr="007464CC" w:rsidRDefault="00A05737"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O RSAP IV foi concebido, com base numa abordagem programática, para alcançar impactos duradouros em larga escala, através da realização de uma série de objectivos estratégicos e operacionais. Os programas do RSAP IV são apresentados seguindo a estrutura do quadro estratégico, começando desde os programas focados na governação da água até aos que contribuem para o desenvolvimento de infra-estruturas e gestão da água</w:t>
      </w:r>
      <w:r w:rsidR="004A325F" w:rsidRPr="007464CC">
        <w:rPr>
          <w:rFonts w:asciiTheme="minorHAnsi" w:hAnsiTheme="minorHAnsi" w:cstheme="minorHAnsi"/>
          <w:color w:val="auto"/>
          <w:sz w:val="22"/>
          <w:szCs w:val="22"/>
          <w:lang w:val="pt-PT"/>
        </w:rPr>
        <w:t>.</w:t>
      </w:r>
    </w:p>
    <w:p w14:paraId="7A107AF4" w14:textId="77777777" w:rsidR="00FD56F4" w:rsidRPr="007464CC" w:rsidRDefault="00FD56F4" w:rsidP="007173F9">
      <w:pPr>
        <w:pStyle w:val="Default"/>
        <w:rPr>
          <w:rFonts w:asciiTheme="minorHAnsi" w:hAnsiTheme="minorHAnsi" w:cstheme="minorHAnsi"/>
          <w:sz w:val="22"/>
          <w:szCs w:val="22"/>
          <w:lang w:val="pt-PT"/>
        </w:rPr>
      </w:pPr>
    </w:p>
    <w:p w14:paraId="6549E490" w14:textId="5760C299" w:rsidR="001F7A04" w:rsidRPr="007464CC" w:rsidRDefault="001F7A04" w:rsidP="001F7A04">
      <w:pPr>
        <w:pStyle w:val="Heading1"/>
        <w:spacing w:before="0"/>
        <w:rPr>
          <w:b/>
          <w:sz w:val="22"/>
          <w:lang w:val="pt-PT"/>
        </w:rPr>
      </w:pPr>
      <w:bookmarkStart w:id="5" w:name="_Toc526348671"/>
      <w:r w:rsidRPr="007464CC">
        <w:rPr>
          <w:b/>
          <w:sz w:val="22"/>
          <w:lang w:val="pt-PT"/>
        </w:rPr>
        <w:t>2.2</w:t>
      </w:r>
      <w:r w:rsidRPr="007464CC">
        <w:rPr>
          <w:b/>
          <w:sz w:val="22"/>
          <w:lang w:val="pt-PT"/>
        </w:rPr>
        <w:tab/>
      </w:r>
      <w:bookmarkEnd w:id="5"/>
      <w:r w:rsidR="00A05737" w:rsidRPr="007464CC">
        <w:rPr>
          <w:b/>
          <w:sz w:val="22"/>
          <w:lang w:val="pt-PT"/>
        </w:rPr>
        <w:t>O Quadro Conceptual do RSAP IV</w:t>
      </w:r>
    </w:p>
    <w:p w14:paraId="48D263B2" w14:textId="1DDBDD70" w:rsidR="001F7A04" w:rsidRPr="007464CC" w:rsidRDefault="00E2008F" w:rsidP="001F7A04">
      <w:pPr>
        <w:pStyle w:val="Default"/>
        <w:rPr>
          <w:rFonts w:cstheme="minorHAnsi"/>
          <w:sz w:val="22"/>
          <w:lang w:val="pt-PT"/>
        </w:rPr>
      </w:pPr>
      <w:r w:rsidRPr="007464CC">
        <w:rPr>
          <w:rFonts w:cstheme="minorHAnsi"/>
          <w:sz w:val="22"/>
          <w:lang w:val="pt-PT"/>
        </w:rPr>
        <w:t>A Figura 1 apresenta a estrutura conceptual e a visão geral do RSAP IV e como o mesmo contribui para as metas gerais da SADC.</w:t>
      </w:r>
    </w:p>
    <w:p w14:paraId="4A477243" w14:textId="77777777" w:rsidR="001F7A04" w:rsidRPr="007464CC" w:rsidRDefault="001F7A04" w:rsidP="00130D0A">
      <w:pPr>
        <w:pStyle w:val="Default"/>
        <w:jc w:val="center"/>
        <w:rPr>
          <w:rFonts w:cstheme="minorHAnsi"/>
          <w:lang w:val="pt-PT"/>
        </w:rPr>
      </w:pPr>
      <w:r w:rsidRPr="007464CC">
        <w:rPr>
          <w:rFonts w:cstheme="minorHAnsi"/>
          <w:lang w:val="pt-PT"/>
        </w:rPr>
        <w:object w:dxaOrig="7164" w:dyaOrig="5385" w14:anchorId="2FBC46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pt;height:269.6pt" o:ole="">
            <v:imagedata r:id="rId11" o:title=""/>
          </v:shape>
          <o:OLEObject Type="Embed" ProgID="PowerPoint.Slide.12" ShapeID="_x0000_i1025" DrawAspect="Content" ObjectID="_1601109044" r:id="rId12"/>
        </w:object>
      </w:r>
    </w:p>
    <w:p w14:paraId="31F762EF" w14:textId="743CEB52" w:rsidR="001F7A04" w:rsidRPr="007464CC" w:rsidRDefault="001F7A04" w:rsidP="00130D0A">
      <w:pPr>
        <w:pStyle w:val="Default"/>
        <w:ind w:left="1440"/>
        <w:rPr>
          <w:rFonts w:cstheme="minorHAnsi"/>
          <w:i/>
          <w:sz w:val="16"/>
          <w:szCs w:val="22"/>
          <w:lang w:val="pt-PT"/>
        </w:rPr>
      </w:pPr>
      <w:r w:rsidRPr="007464CC">
        <w:rPr>
          <w:rFonts w:cstheme="minorHAnsi"/>
          <w:i/>
          <w:sz w:val="16"/>
          <w:szCs w:val="22"/>
          <w:lang w:val="pt-PT"/>
        </w:rPr>
        <w:t>Figur</w:t>
      </w:r>
      <w:r w:rsidR="00CC0B94" w:rsidRPr="007464CC">
        <w:rPr>
          <w:rFonts w:cstheme="minorHAnsi"/>
          <w:i/>
          <w:sz w:val="16"/>
          <w:szCs w:val="22"/>
          <w:lang w:val="pt-PT"/>
        </w:rPr>
        <w:t>a</w:t>
      </w:r>
      <w:r w:rsidRPr="007464CC">
        <w:rPr>
          <w:rFonts w:cstheme="minorHAnsi"/>
          <w:i/>
          <w:sz w:val="16"/>
          <w:szCs w:val="22"/>
          <w:lang w:val="pt-PT"/>
        </w:rPr>
        <w:t xml:space="preserve"> 1</w:t>
      </w:r>
      <w:r w:rsidR="0063207C" w:rsidRPr="007464CC">
        <w:rPr>
          <w:rFonts w:cstheme="minorHAnsi"/>
          <w:i/>
          <w:sz w:val="16"/>
          <w:szCs w:val="22"/>
          <w:lang w:val="pt-PT"/>
        </w:rPr>
        <w:t>.</w:t>
      </w:r>
      <w:r w:rsidRPr="007464CC">
        <w:rPr>
          <w:rFonts w:cstheme="minorHAnsi"/>
          <w:i/>
          <w:sz w:val="16"/>
          <w:szCs w:val="22"/>
          <w:lang w:val="pt-PT"/>
        </w:rPr>
        <w:t xml:space="preserve"> </w:t>
      </w:r>
      <w:r w:rsidR="00CC0B94" w:rsidRPr="007464CC">
        <w:rPr>
          <w:rFonts w:cstheme="minorHAnsi"/>
          <w:i/>
          <w:sz w:val="16"/>
          <w:szCs w:val="22"/>
          <w:lang w:val="pt-PT"/>
        </w:rPr>
        <w:t xml:space="preserve">Quadro Conceptual do </w:t>
      </w:r>
      <w:r w:rsidRPr="007464CC">
        <w:rPr>
          <w:rFonts w:cstheme="minorHAnsi"/>
          <w:i/>
          <w:sz w:val="16"/>
          <w:szCs w:val="22"/>
          <w:lang w:val="pt-PT"/>
        </w:rPr>
        <w:t>RSAP IV</w:t>
      </w:r>
      <w:r w:rsidR="0063207C" w:rsidRPr="007464CC">
        <w:rPr>
          <w:rFonts w:cstheme="minorHAnsi"/>
          <w:i/>
          <w:sz w:val="16"/>
          <w:szCs w:val="22"/>
          <w:lang w:val="pt-PT"/>
        </w:rPr>
        <w:t>.</w:t>
      </w:r>
    </w:p>
    <w:p w14:paraId="7A9B488E" w14:textId="77777777" w:rsidR="001F7A04" w:rsidRPr="007464CC" w:rsidRDefault="001F7A04" w:rsidP="001F7A04">
      <w:pPr>
        <w:pStyle w:val="Default"/>
        <w:rPr>
          <w:rFonts w:cstheme="minorHAnsi"/>
          <w:lang w:val="pt-PT"/>
        </w:rPr>
      </w:pPr>
    </w:p>
    <w:p w14:paraId="59ACF6D9" w14:textId="1994ABD1" w:rsidR="00CC0B94" w:rsidRPr="007464CC" w:rsidRDefault="00CC0B94" w:rsidP="002A2493">
      <w:pPr>
        <w:pStyle w:val="Default"/>
        <w:jc w:val="both"/>
        <w:rPr>
          <w:rFonts w:cstheme="minorHAnsi"/>
          <w:sz w:val="22"/>
          <w:lang w:val="pt-PT"/>
        </w:rPr>
      </w:pPr>
      <w:r w:rsidRPr="007464CC">
        <w:rPr>
          <w:rFonts w:cstheme="minorHAnsi"/>
          <w:sz w:val="22"/>
          <w:lang w:val="pt-PT"/>
        </w:rPr>
        <w:t xml:space="preserve">O objectivo geral dos programas e intervenções do RSAP IV, dos quais os pilares </w:t>
      </w:r>
      <w:r w:rsidR="009B7E9F" w:rsidRPr="007464CC">
        <w:rPr>
          <w:rFonts w:cstheme="minorHAnsi"/>
          <w:sz w:val="22"/>
          <w:lang w:val="pt-PT"/>
        </w:rPr>
        <w:t>sectoriais</w:t>
      </w:r>
      <w:r w:rsidRPr="007464CC">
        <w:rPr>
          <w:rFonts w:cstheme="minorHAnsi"/>
          <w:sz w:val="22"/>
          <w:lang w:val="pt-PT"/>
        </w:rPr>
        <w:t xml:space="preserve"> são governação, desenvolvimento e gestão de infra-estruturas e</w:t>
      </w:r>
      <w:r w:rsidR="009B7E9F" w:rsidRPr="007464CC">
        <w:rPr>
          <w:rFonts w:cstheme="minorHAnsi"/>
          <w:sz w:val="22"/>
          <w:lang w:val="pt-PT"/>
        </w:rPr>
        <w:t>,</w:t>
      </w:r>
      <w:r w:rsidRPr="007464CC">
        <w:rPr>
          <w:rFonts w:cstheme="minorHAnsi"/>
          <w:sz w:val="22"/>
          <w:lang w:val="pt-PT"/>
        </w:rPr>
        <w:t xml:space="preserve"> dos quais </w:t>
      </w:r>
      <w:r w:rsidR="009B7E9F" w:rsidRPr="007464CC">
        <w:rPr>
          <w:rFonts w:cstheme="minorHAnsi"/>
          <w:sz w:val="22"/>
          <w:lang w:val="pt-PT"/>
        </w:rPr>
        <w:t xml:space="preserve">são derivadas </w:t>
      </w:r>
      <w:r w:rsidRPr="007464CC">
        <w:rPr>
          <w:rFonts w:cstheme="minorHAnsi"/>
          <w:sz w:val="22"/>
          <w:lang w:val="pt-PT"/>
        </w:rPr>
        <w:t xml:space="preserve">as áreas de foco, é contribuir para a consecução </w:t>
      </w:r>
      <w:r w:rsidR="009B7E9F" w:rsidRPr="007464CC">
        <w:rPr>
          <w:rFonts w:cstheme="minorHAnsi"/>
          <w:sz w:val="22"/>
          <w:lang w:val="pt-PT"/>
        </w:rPr>
        <w:t xml:space="preserve">dos </w:t>
      </w:r>
      <w:r w:rsidR="006E609C" w:rsidRPr="007464CC">
        <w:rPr>
          <w:rFonts w:cstheme="minorHAnsi"/>
          <w:sz w:val="22"/>
          <w:lang w:val="pt-PT"/>
        </w:rPr>
        <w:t>O</w:t>
      </w:r>
      <w:r w:rsidR="009B7E9F" w:rsidRPr="007464CC">
        <w:rPr>
          <w:rFonts w:cstheme="minorHAnsi"/>
          <w:sz w:val="22"/>
          <w:lang w:val="pt-PT"/>
        </w:rPr>
        <w:t xml:space="preserve">bjectivos do mais alto nível do Tratado da SADC no que concerne erradicação da pobreza, </w:t>
      </w:r>
      <w:r w:rsidRPr="007464CC">
        <w:rPr>
          <w:rFonts w:cstheme="minorHAnsi"/>
          <w:sz w:val="22"/>
          <w:lang w:val="pt-PT"/>
        </w:rPr>
        <w:t>paz e estabilidade, industrialização e integração regional</w:t>
      </w:r>
      <w:r w:rsidR="009B7E9F" w:rsidRPr="007464CC">
        <w:rPr>
          <w:rFonts w:cstheme="minorHAnsi"/>
          <w:sz w:val="22"/>
          <w:lang w:val="pt-PT"/>
        </w:rPr>
        <w:t>.</w:t>
      </w:r>
    </w:p>
    <w:p w14:paraId="2E927AD1" w14:textId="77777777" w:rsidR="001F7A04" w:rsidRPr="007464CC" w:rsidRDefault="001F7A04" w:rsidP="001F7A04">
      <w:pPr>
        <w:pStyle w:val="Default"/>
        <w:rPr>
          <w:rFonts w:cstheme="minorHAnsi"/>
          <w:sz w:val="22"/>
          <w:lang w:val="pt-PT"/>
        </w:rPr>
      </w:pPr>
    </w:p>
    <w:p w14:paraId="5B61909E" w14:textId="789AFC45" w:rsidR="006E609C" w:rsidRPr="007464CC" w:rsidRDefault="006E609C" w:rsidP="002A2493">
      <w:pPr>
        <w:pStyle w:val="Default"/>
        <w:jc w:val="both"/>
        <w:rPr>
          <w:rFonts w:cstheme="minorHAnsi"/>
          <w:sz w:val="22"/>
          <w:lang w:val="pt-PT"/>
        </w:rPr>
      </w:pPr>
      <w:r w:rsidRPr="007464CC">
        <w:rPr>
          <w:rFonts w:cstheme="minorHAnsi"/>
          <w:sz w:val="22"/>
          <w:lang w:val="pt-PT"/>
        </w:rPr>
        <w:t>Para contribuir na concretização destes Objectivos do Tratado da SADC, as intervenções do RSAP IV centram-se na facilitação do desenvolvimento de infra-estruturas ecológicas e hídricas para o fornecimento de</w:t>
      </w:r>
      <w:r w:rsidRPr="007464CC">
        <w:rPr>
          <w:rFonts w:cstheme="minorHAnsi"/>
          <w:i/>
          <w:sz w:val="22"/>
          <w:lang w:val="pt-PT"/>
        </w:rPr>
        <w:t>: serviços de abastecimento de água e saneamento, água para energia e segurança alimentar e água para o desenvolvimento industrial, reforçando a segurança das comunidades e investimentos em face de calamidades relacionadas com a água</w:t>
      </w:r>
      <w:r w:rsidRPr="007464CC">
        <w:rPr>
          <w:rFonts w:cstheme="minorHAnsi"/>
          <w:sz w:val="22"/>
          <w:lang w:val="pt-PT"/>
        </w:rPr>
        <w:t>. Os pilares sectoriais do quadro conceptual do RSAP IV são fundamentados e ancorados numa base sólida proporcionada pela adopção e utilização dos princípios e boas práticas de IWRM e, o uso de abordagens de nexo.</w:t>
      </w:r>
    </w:p>
    <w:p w14:paraId="767195ED" w14:textId="77777777" w:rsidR="007173F9" w:rsidRPr="007464CC" w:rsidRDefault="007173F9" w:rsidP="007173F9">
      <w:pPr>
        <w:pStyle w:val="Default"/>
        <w:rPr>
          <w:rFonts w:asciiTheme="minorHAnsi" w:hAnsiTheme="minorHAnsi" w:cstheme="minorHAnsi"/>
          <w:sz w:val="22"/>
          <w:szCs w:val="22"/>
          <w:lang w:val="pt-PT"/>
        </w:rPr>
      </w:pPr>
    </w:p>
    <w:p w14:paraId="7E91939D" w14:textId="76D1AB21" w:rsidR="007173F9" w:rsidRPr="007464CC" w:rsidRDefault="00150FA8" w:rsidP="00150FA8">
      <w:pPr>
        <w:pStyle w:val="Heading1"/>
        <w:spacing w:before="0"/>
        <w:rPr>
          <w:b/>
          <w:sz w:val="22"/>
          <w:lang w:val="pt-PT"/>
        </w:rPr>
      </w:pPr>
      <w:bookmarkStart w:id="6" w:name="_Toc526348672"/>
      <w:r w:rsidRPr="007464CC">
        <w:rPr>
          <w:b/>
          <w:sz w:val="22"/>
          <w:lang w:val="pt-PT"/>
        </w:rPr>
        <w:t>3.0</w:t>
      </w:r>
      <w:r w:rsidRPr="007464CC">
        <w:rPr>
          <w:b/>
          <w:sz w:val="22"/>
          <w:lang w:val="pt-PT"/>
        </w:rPr>
        <w:tab/>
      </w:r>
      <w:bookmarkEnd w:id="6"/>
      <w:r w:rsidR="002678C1" w:rsidRPr="007464CC">
        <w:rPr>
          <w:b/>
          <w:sz w:val="22"/>
          <w:lang w:val="pt-PT"/>
        </w:rPr>
        <w:t xml:space="preserve">Política </w:t>
      </w:r>
      <w:r w:rsidR="007900B0" w:rsidRPr="007464CC">
        <w:rPr>
          <w:b/>
          <w:sz w:val="22"/>
          <w:lang w:val="pt-PT"/>
        </w:rPr>
        <w:t xml:space="preserve">da </w:t>
      </w:r>
      <w:r w:rsidR="002678C1" w:rsidRPr="007464CC">
        <w:rPr>
          <w:b/>
          <w:sz w:val="22"/>
          <w:lang w:val="pt-PT"/>
        </w:rPr>
        <w:t xml:space="preserve">SADC </w:t>
      </w:r>
      <w:r w:rsidR="007900B0" w:rsidRPr="007464CC">
        <w:rPr>
          <w:b/>
          <w:sz w:val="22"/>
          <w:lang w:val="pt-PT"/>
        </w:rPr>
        <w:t>sobre</w:t>
      </w:r>
      <w:r w:rsidR="002678C1" w:rsidRPr="007464CC">
        <w:rPr>
          <w:b/>
          <w:sz w:val="22"/>
          <w:lang w:val="pt-PT"/>
        </w:rPr>
        <w:t xml:space="preserve"> Desenvolvimento, Planeamento, Monitoria e Avaliação</w:t>
      </w:r>
      <w:r w:rsidR="007900B0" w:rsidRPr="007464CC">
        <w:rPr>
          <w:b/>
          <w:sz w:val="22"/>
          <w:lang w:val="pt-PT"/>
        </w:rPr>
        <w:t xml:space="preserve"> de Estratégias</w:t>
      </w:r>
    </w:p>
    <w:p w14:paraId="2BE2B2C3" w14:textId="1745AC78" w:rsidR="007900B0" w:rsidRPr="007464CC" w:rsidRDefault="007900B0" w:rsidP="002A2493">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 xml:space="preserve">Em Fevereiro de 2012, o Conselho de Ministros da SADC aprovou a Política da SADC sobre Desenvolvimento, Planeamento, Monitoria e Avaliação de Estratégias para </w:t>
      </w:r>
      <w:r w:rsidR="00E52A33" w:rsidRPr="007464CC">
        <w:rPr>
          <w:rFonts w:asciiTheme="minorHAnsi" w:hAnsiTheme="minorHAnsi" w:cstheme="minorHAnsi"/>
          <w:sz w:val="22"/>
          <w:szCs w:val="22"/>
          <w:lang w:val="pt-PT"/>
        </w:rPr>
        <w:t>reforçar</w:t>
      </w:r>
      <w:r w:rsidRPr="007464CC">
        <w:rPr>
          <w:rFonts w:asciiTheme="minorHAnsi" w:hAnsiTheme="minorHAnsi" w:cstheme="minorHAnsi"/>
          <w:sz w:val="22"/>
          <w:szCs w:val="22"/>
          <w:lang w:val="pt-PT"/>
        </w:rPr>
        <w:t xml:space="preserve"> o processo de tomada de decisões da SADC relativamente à definição de prioridades, alocação de recursos e gestão d</w:t>
      </w:r>
      <w:r w:rsidR="00E52A33" w:rsidRPr="007464CC">
        <w:rPr>
          <w:rFonts w:asciiTheme="minorHAnsi" w:hAnsiTheme="minorHAnsi" w:cstheme="minorHAnsi"/>
          <w:sz w:val="22"/>
          <w:szCs w:val="22"/>
          <w:lang w:val="pt-PT"/>
        </w:rPr>
        <w:t>e</w:t>
      </w:r>
      <w:r w:rsidRPr="007464CC">
        <w:rPr>
          <w:rFonts w:asciiTheme="minorHAnsi" w:hAnsiTheme="minorHAnsi" w:cstheme="minorHAnsi"/>
          <w:sz w:val="22"/>
          <w:szCs w:val="22"/>
          <w:lang w:val="pt-PT"/>
        </w:rPr>
        <w:t xml:space="preserve"> programa</w:t>
      </w:r>
      <w:r w:rsidR="00E52A33" w:rsidRPr="007464CC">
        <w:rPr>
          <w:rFonts w:asciiTheme="minorHAnsi" w:hAnsiTheme="minorHAnsi" w:cstheme="minorHAnsi"/>
          <w:sz w:val="22"/>
          <w:szCs w:val="22"/>
          <w:lang w:val="pt-PT"/>
        </w:rPr>
        <w:t>s</w:t>
      </w:r>
      <w:r w:rsidRPr="007464CC">
        <w:rPr>
          <w:rFonts w:asciiTheme="minorHAnsi" w:hAnsiTheme="minorHAnsi" w:cstheme="minorHAnsi"/>
          <w:sz w:val="22"/>
          <w:szCs w:val="22"/>
          <w:lang w:val="pt-PT"/>
        </w:rPr>
        <w:t xml:space="preserve"> para melhorar o desempenho </w:t>
      </w:r>
      <w:r w:rsidR="00E52A33" w:rsidRPr="007464CC">
        <w:rPr>
          <w:rFonts w:asciiTheme="minorHAnsi" w:hAnsiTheme="minorHAnsi" w:cstheme="minorHAnsi"/>
          <w:sz w:val="22"/>
          <w:szCs w:val="22"/>
          <w:lang w:val="pt-PT"/>
        </w:rPr>
        <w:t>em relação aos</w:t>
      </w:r>
      <w:r w:rsidRPr="007464CC">
        <w:rPr>
          <w:rFonts w:asciiTheme="minorHAnsi" w:hAnsiTheme="minorHAnsi" w:cstheme="minorHAnsi"/>
          <w:sz w:val="22"/>
          <w:szCs w:val="22"/>
          <w:lang w:val="pt-PT"/>
        </w:rPr>
        <w:t xml:space="preserve"> objectivos da SADC</w:t>
      </w:r>
      <w:r w:rsidR="00972E1C" w:rsidRPr="007464CC">
        <w:rPr>
          <w:rFonts w:asciiTheme="minorHAnsi" w:hAnsiTheme="minorHAnsi" w:cstheme="minorHAnsi"/>
          <w:sz w:val="22"/>
          <w:szCs w:val="22"/>
          <w:lang w:val="pt-PT"/>
        </w:rPr>
        <w:t>.</w:t>
      </w:r>
    </w:p>
    <w:p w14:paraId="69C57114" w14:textId="77777777" w:rsidR="00150FA8" w:rsidRPr="007464CC" w:rsidRDefault="00150FA8" w:rsidP="007173F9">
      <w:pPr>
        <w:pStyle w:val="Default"/>
        <w:rPr>
          <w:rFonts w:asciiTheme="minorHAnsi" w:hAnsiTheme="minorHAnsi" w:cstheme="minorHAnsi"/>
          <w:sz w:val="22"/>
          <w:szCs w:val="22"/>
          <w:lang w:val="pt-PT"/>
        </w:rPr>
      </w:pPr>
    </w:p>
    <w:p w14:paraId="5DB61B97" w14:textId="40980C85" w:rsidR="00E132E6" w:rsidRPr="007464CC" w:rsidRDefault="00E132E6" w:rsidP="00E132E6">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A política define as medidas críticas que precisam de ser tomadas pelas instituições relevantes em relação ao desenvolvimento de estratégias, planeamento, monitoria e avaliação. Na área de monitoria e avaliação, a política estipula que o Secretariado deve efectuar a monitorização e avaliação numa base contínua para reforçar o feedback periódico acerca do cumprimento dos compromissos e a consistência entre os desempenhos planeados e reais.</w:t>
      </w:r>
    </w:p>
    <w:p w14:paraId="2E4D4D25" w14:textId="24251985" w:rsidR="00E132E6" w:rsidRPr="007464CC" w:rsidRDefault="00E132E6" w:rsidP="00E132E6">
      <w:pPr>
        <w:pStyle w:val="Default"/>
        <w:jc w:val="both"/>
        <w:rPr>
          <w:rFonts w:asciiTheme="minorHAnsi" w:hAnsiTheme="minorHAnsi" w:cstheme="minorHAnsi"/>
          <w:sz w:val="22"/>
          <w:szCs w:val="22"/>
          <w:lang w:val="pt-PT"/>
        </w:rPr>
      </w:pPr>
    </w:p>
    <w:p w14:paraId="0B1694E2" w14:textId="66942AEA" w:rsidR="00E132E6" w:rsidRPr="007464CC" w:rsidRDefault="00E132E6" w:rsidP="00E132E6">
      <w:pPr>
        <w:pStyle w:val="Default"/>
        <w:jc w:val="both"/>
        <w:rPr>
          <w:rFonts w:asciiTheme="minorHAnsi" w:hAnsiTheme="minorHAnsi" w:cstheme="minorHAnsi"/>
          <w:sz w:val="22"/>
          <w:szCs w:val="22"/>
          <w:lang w:val="pt-PT"/>
        </w:rPr>
      </w:pPr>
      <w:r w:rsidRPr="007464CC">
        <w:rPr>
          <w:rFonts w:asciiTheme="minorHAnsi" w:hAnsiTheme="minorHAnsi" w:cstheme="minorHAnsi"/>
          <w:sz w:val="22"/>
          <w:szCs w:val="22"/>
          <w:lang w:val="pt-PT"/>
        </w:rPr>
        <w:t>A função de monitorização e avaliação do Secretariado irá englobar a avaliação dos planos operacionais, que são executados pelo Secretariado, assim como a monitorização e avaliação dos protocolos, que estão sob a responsabilidade dos Estados Membros. As actividades de monitorização em relação aos protocolos serão realizadas em coordenação com os Estados Membros.</w:t>
      </w:r>
    </w:p>
    <w:p w14:paraId="7341B296" w14:textId="5C9922AF" w:rsidR="007173F9" w:rsidRPr="007464CC" w:rsidRDefault="007173F9" w:rsidP="007173F9">
      <w:pPr>
        <w:pStyle w:val="Default"/>
        <w:rPr>
          <w:rFonts w:asciiTheme="minorHAnsi" w:hAnsiTheme="minorHAnsi" w:cstheme="minorHAnsi"/>
          <w:sz w:val="22"/>
          <w:szCs w:val="22"/>
          <w:lang w:val="pt-PT"/>
        </w:rPr>
      </w:pPr>
    </w:p>
    <w:p w14:paraId="3A6D18EE" w14:textId="518953FE" w:rsidR="007173F9" w:rsidRPr="007464CC" w:rsidRDefault="00471CC3" w:rsidP="002A2493">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Os processos de monitoramento e avaliação serão realizados com base em padrões e valores profissionais reconhecidos internacionalmente, em particular: utilidade, credibilidade, transparência, ética, independência, imparcialidade e capacidade</w:t>
      </w:r>
      <w:r w:rsidR="007173F9" w:rsidRPr="007464CC">
        <w:rPr>
          <w:rFonts w:asciiTheme="minorHAnsi" w:hAnsiTheme="minorHAnsi" w:cstheme="minorHAnsi"/>
          <w:sz w:val="22"/>
          <w:szCs w:val="22"/>
          <w:lang w:val="pt-PT"/>
        </w:rPr>
        <w:t xml:space="preserve">. </w:t>
      </w:r>
    </w:p>
    <w:p w14:paraId="066246CB" w14:textId="77777777" w:rsidR="007173F9" w:rsidRPr="007464CC" w:rsidRDefault="007173F9" w:rsidP="007173F9">
      <w:pPr>
        <w:pStyle w:val="Default"/>
        <w:rPr>
          <w:rFonts w:asciiTheme="minorHAnsi" w:hAnsiTheme="minorHAnsi" w:cstheme="minorHAnsi"/>
          <w:sz w:val="22"/>
          <w:szCs w:val="22"/>
          <w:lang w:val="pt-PT"/>
        </w:rPr>
      </w:pPr>
    </w:p>
    <w:p w14:paraId="0342958B" w14:textId="4CBD763B" w:rsidR="007173F9" w:rsidRPr="007464CC" w:rsidRDefault="00471CC3" w:rsidP="002A2493">
      <w:pPr>
        <w:pStyle w:val="Default"/>
        <w:jc w:val="both"/>
        <w:rPr>
          <w:rFonts w:asciiTheme="minorHAnsi" w:hAnsiTheme="minorHAnsi" w:cstheme="minorHAnsi"/>
          <w:lang w:val="pt-PT"/>
        </w:rPr>
      </w:pPr>
      <w:r w:rsidRPr="007464CC">
        <w:rPr>
          <w:rFonts w:asciiTheme="minorHAnsi" w:hAnsiTheme="minorHAnsi" w:cstheme="minorHAnsi"/>
          <w:color w:val="auto"/>
          <w:sz w:val="22"/>
          <w:szCs w:val="22"/>
          <w:lang w:val="pt-PT"/>
        </w:rPr>
        <w:t>Em conformidade com a Política da SADC sobre Desenvolvimento, Planeamento, Monitoria e Avaliação de Estratégias, esta actividade irá contribuir para os objectivos da Política, que são os seguintes</w:t>
      </w:r>
      <w:r w:rsidR="007173F9" w:rsidRPr="007464CC">
        <w:rPr>
          <w:rFonts w:asciiTheme="minorHAnsi" w:hAnsiTheme="minorHAnsi" w:cstheme="minorHAnsi"/>
          <w:sz w:val="22"/>
          <w:szCs w:val="22"/>
          <w:lang w:val="pt-PT"/>
        </w:rPr>
        <w:t>:</w:t>
      </w:r>
      <w:r w:rsidR="007173F9" w:rsidRPr="007464CC">
        <w:rPr>
          <w:rFonts w:asciiTheme="minorHAnsi" w:hAnsiTheme="minorHAnsi" w:cstheme="minorHAnsi"/>
          <w:lang w:val="pt-PT"/>
        </w:rPr>
        <w:t xml:space="preserve"> </w:t>
      </w:r>
    </w:p>
    <w:p w14:paraId="2C6FA706" w14:textId="77777777" w:rsidR="007173F9" w:rsidRPr="007464CC" w:rsidRDefault="007173F9" w:rsidP="007173F9">
      <w:pPr>
        <w:pStyle w:val="Default"/>
        <w:rPr>
          <w:rFonts w:asciiTheme="minorHAnsi" w:hAnsiTheme="minorHAnsi" w:cstheme="minorHAnsi"/>
          <w:lang w:val="pt-PT"/>
        </w:rPr>
      </w:pPr>
    </w:p>
    <w:p w14:paraId="173E10C6" w14:textId="77777777" w:rsidR="00471CC3" w:rsidRPr="007464CC" w:rsidRDefault="00471CC3" w:rsidP="00471CC3">
      <w:pPr>
        <w:pStyle w:val="Default"/>
        <w:numPr>
          <w:ilvl w:val="0"/>
          <w:numId w:val="2"/>
        </w:numPr>
        <w:rPr>
          <w:rFonts w:asciiTheme="minorHAnsi" w:hAnsiTheme="minorHAnsi" w:cstheme="minorHAnsi"/>
          <w:i/>
          <w:sz w:val="22"/>
          <w:szCs w:val="22"/>
          <w:lang w:val="pt-PT"/>
        </w:rPr>
      </w:pPr>
      <w:r w:rsidRPr="007464CC">
        <w:rPr>
          <w:rFonts w:asciiTheme="minorHAnsi" w:hAnsiTheme="minorHAnsi" w:cstheme="minorHAnsi"/>
          <w:color w:val="auto"/>
          <w:sz w:val="22"/>
          <w:szCs w:val="22"/>
          <w:lang w:val="pt-PT"/>
        </w:rPr>
        <w:t xml:space="preserve">Consolidar os mecanismos institucionais para o Secretariado da SADC </w:t>
      </w:r>
      <w:r w:rsidRPr="007464CC">
        <w:rPr>
          <w:rFonts w:asciiTheme="minorHAnsi" w:hAnsiTheme="minorHAnsi" w:cstheme="minorHAnsi"/>
          <w:i/>
          <w:color w:val="auto"/>
          <w:sz w:val="22"/>
          <w:szCs w:val="22"/>
          <w:lang w:val="pt-PT"/>
        </w:rPr>
        <w:t>melhorar a sua capacidade na área de monitoria e avaliação.</w:t>
      </w:r>
    </w:p>
    <w:p w14:paraId="7D6E76CD" w14:textId="77777777" w:rsidR="00C4239F" w:rsidRPr="007464CC" w:rsidRDefault="00471CC3" w:rsidP="00C4239F">
      <w:pPr>
        <w:pStyle w:val="Default"/>
        <w:numPr>
          <w:ilvl w:val="0"/>
          <w:numId w:val="2"/>
        </w:numPr>
        <w:rPr>
          <w:rFonts w:asciiTheme="minorHAnsi" w:hAnsiTheme="minorHAnsi" w:cstheme="minorHAnsi"/>
          <w:i/>
          <w:sz w:val="22"/>
          <w:szCs w:val="22"/>
          <w:lang w:val="pt-PT"/>
        </w:rPr>
      </w:pPr>
      <w:r w:rsidRPr="007464CC">
        <w:rPr>
          <w:rFonts w:asciiTheme="minorHAnsi" w:hAnsiTheme="minorHAnsi" w:cstheme="minorHAnsi"/>
          <w:color w:val="auto"/>
          <w:sz w:val="22"/>
          <w:szCs w:val="22"/>
          <w:lang w:val="pt-PT"/>
        </w:rPr>
        <w:t xml:space="preserve">Aumentar a capacidade do Secretariado na </w:t>
      </w:r>
      <w:r w:rsidRPr="007464CC">
        <w:rPr>
          <w:rFonts w:asciiTheme="minorHAnsi" w:hAnsiTheme="minorHAnsi" w:cstheme="minorHAnsi"/>
          <w:i/>
          <w:color w:val="auto"/>
          <w:sz w:val="22"/>
          <w:szCs w:val="22"/>
          <w:lang w:val="pt-PT"/>
        </w:rPr>
        <w:t>mobilização de recursos</w:t>
      </w:r>
      <w:r w:rsidRPr="007464CC">
        <w:rPr>
          <w:rFonts w:asciiTheme="minorHAnsi" w:hAnsiTheme="minorHAnsi" w:cstheme="minorHAnsi"/>
          <w:color w:val="auto"/>
          <w:sz w:val="22"/>
          <w:szCs w:val="22"/>
          <w:lang w:val="pt-PT"/>
        </w:rPr>
        <w:t xml:space="preserve"> e coordenar os esforços organizacionais e o apoio das partes intervenientes para as prioridades da SADC.</w:t>
      </w:r>
    </w:p>
    <w:p w14:paraId="2EC2D1D4" w14:textId="77777777" w:rsidR="00C4239F" w:rsidRPr="007464CC" w:rsidRDefault="00471CC3" w:rsidP="00C4239F">
      <w:pPr>
        <w:pStyle w:val="Default"/>
        <w:numPr>
          <w:ilvl w:val="0"/>
          <w:numId w:val="2"/>
        </w:numPr>
        <w:rPr>
          <w:rFonts w:asciiTheme="minorHAnsi" w:hAnsiTheme="minorHAnsi" w:cstheme="minorHAnsi"/>
          <w:i/>
          <w:sz w:val="22"/>
          <w:szCs w:val="22"/>
          <w:lang w:val="pt-PT"/>
        </w:rPr>
      </w:pPr>
      <w:r w:rsidRPr="007464CC">
        <w:rPr>
          <w:rFonts w:asciiTheme="minorHAnsi" w:hAnsiTheme="minorHAnsi" w:cstheme="minorHAnsi"/>
          <w:color w:val="auto"/>
          <w:sz w:val="22"/>
          <w:szCs w:val="22"/>
          <w:lang w:val="pt-PT"/>
        </w:rPr>
        <w:t xml:space="preserve">Proporcionar mecanismos eficazes para </w:t>
      </w:r>
      <w:r w:rsidRPr="007464CC">
        <w:rPr>
          <w:rFonts w:asciiTheme="minorHAnsi" w:hAnsiTheme="minorHAnsi" w:cstheme="minorHAnsi"/>
          <w:i/>
          <w:color w:val="auto"/>
          <w:sz w:val="22"/>
          <w:szCs w:val="22"/>
          <w:lang w:val="pt-PT"/>
        </w:rPr>
        <w:t>relatar o progresso</w:t>
      </w:r>
      <w:r w:rsidRPr="007464CC">
        <w:rPr>
          <w:rFonts w:asciiTheme="minorHAnsi" w:hAnsiTheme="minorHAnsi" w:cstheme="minorHAnsi"/>
          <w:color w:val="auto"/>
          <w:sz w:val="22"/>
          <w:szCs w:val="22"/>
          <w:lang w:val="pt-PT"/>
        </w:rPr>
        <w:t xml:space="preserve"> em direcção à concretização de resultados direccionados com base em evidência, em diferentes níveis</w:t>
      </w:r>
      <w:r w:rsidR="003E3401" w:rsidRPr="007464CC">
        <w:rPr>
          <w:rFonts w:asciiTheme="minorHAnsi" w:hAnsiTheme="minorHAnsi" w:cstheme="minorHAnsi"/>
          <w:sz w:val="22"/>
          <w:szCs w:val="22"/>
          <w:lang w:val="pt-PT"/>
        </w:rPr>
        <w:t>.</w:t>
      </w:r>
      <w:r w:rsidR="007173F9" w:rsidRPr="007464CC">
        <w:rPr>
          <w:rFonts w:asciiTheme="minorHAnsi" w:hAnsiTheme="minorHAnsi" w:cstheme="minorHAnsi"/>
          <w:sz w:val="22"/>
          <w:szCs w:val="22"/>
          <w:lang w:val="pt-PT"/>
        </w:rPr>
        <w:t xml:space="preserve"> </w:t>
      </w:r>
    </w:p>
    <w:p w14:paraId="5A348DD2" w14:textId="0B5AA043" w:rsidR="007173F9" w:rsidRPr="007464CC" w:rsidRDefault="00C4239F" w:rsidP="00C4239F">
      <w:pPr>
        <w:pStyle w:val="Default"/>
        <w:numPr>
          <w:ilvl w:val="0"/>
          <w:numId w:val="2"/>
        </w:numPr>
        <w:rPr>
          <w:rFonts w:asciiTheme="minorHAnsi" w:hAnsiTheme="minorHAnsi" w:cstheme="minorHAnsi"/>
          <w:i/>
          <w:sz w:val="22"/>
          <w:szCs w:val="22"/>
          <w:lang w:val="pt-PT"/>
        </w:rPr>
      </w:pPr>
      <w:r w:rsidRPr="007464CC">
        <w:rPr>
          <w:rFonts w:asciiTheme="minorHAnsi" w:hAnsiTheme="minorHAnsi" w:cstheme="minorHAnsi"/>
          <w:color w:val="auto"/>
          <w:sz w:val="22"/>
          <w:szCs w:val="22"/>
          <w:lang w:val="pt-PT"/>
        </w:rPr>
        <w:t xml:space="preserve">Melhorar a </w:t>
      </w:r>
      <w:r w:rsidRPr="007464CC">
        <w:rPr>
          <w:rFonts w:asciiTheme="minorHAnsi" w:hAnsiTheme="minorHAnsi" w:cstheme="minorHAnsi"/>
          <w:i/>
          <w:color w:val="auto"/>
          <w:sz w:val="22"/>
          <w:szCs w:val="22"/>
          <w:lang w:val="pt-PT"/>
        </w:rPr>
        <w:t>aprendizagem, responsabilização</w:t>
      </w:r>
      <w:r w:rsidRPr="007464CC">
        <w:rPr>
          <w:rFonts w:asciiTheme="minorHAnsi" w:hAnsiTheme="minorHAnsi" w:cstheme="minorHAnsi"/>
          <w:color w:val="auto"/>
          <w:sz w:val="22"/>
          <w:szCs w:val="22"/>
          <w:lang w:val="pt-PT"/>
        </w:rPr>
        <w:t>, compromisso e prestação de contas pelos resultados para as partes intervenientes relevantes da SADC</w:t>
      </w:r>
      <w:r w:rsidR="007173F9" w:rsidRPr="007464CC">
        <w:rPr>
          <w:rFonts w:asciiTheme="minorHAnsi" w:hAnsiTheme="minorHAnsi" w:cstheme="minorHAnsi"/>
          <w:lang w:val="pt-PT"/>
        </w:rPr>
        <w:t xml:space="preserve">. </w:t>
      </w:r>
    </w:p>
    <w:p w14:paraId="04C88D1D" w14:textId="77777777" w:rsidR="00150FA8" w:rsidRPr="007464CC" w:rsidRDefault="00150FA8" w:rsidP="007173F9">
      <w:pPr>
        <w:pStyle w:val="Default"/>
        <w:rPr>
          <w:rFonts w:asciiTheme="minorHAnsi" w:hAnsiTheme="minorHAnsi" w:cstheme="minorHAnsi"/>
          <w:sz w:val="22"/>
          <w:szCs w:val="22"/>
          <w:lang w:val="pt-PT"/>
        </w:rPr>
      </w:pPr>
    </w:p>
    <w:p w14:paraId="1CDA39B3" w14:textId="258931A1" w:rsidR="00071AD9" w:rsidRPr="007464CC" w:rsidRDefault="00071AD9" w:rsidP="00800426">
      <w:pPr>
        <w:pStyle w:val="Heading1"/>
        <w:spacing w:before="0" w:line="240" w:lineRule="auto"/>
        <w:rPr>
          <w:b/>
          <w:sz w:val="22"/>
          <w:lang w:val="pt-PT"/>
        </w:rPr>
      </w:pPr>
      <w:bookmarkStart w:id="7" w:name="_Toc526348673"/>
      <w:r w:rsidRPr="007464CC">
        <w:rPr>
          <w:b/>
          <w:sz w:val="22"/>
          <w:lang w:val="pt-PT"/>
        </w:rPr>
        <w:t>3.0</w:t>
      </w:r>
      <w:r w:rsidRPr="007464CC">
        <w:rPr>
          <w:b/>
          <w:sz w:val="22"/>
          <w:lang w:val="pt-PT"/>
        </w:rPr>
        <w:tab/>
      </w:r>
      <w:bookmarkEnd w:id="7"/>
      <w:r w:rsidR="00F07D0F" w:rsidRPr="007464CC">
        <w:rPr>
          <w:b/>
          <w:sz w:val="22"/>
          <w:lang w:val="pt-PT"/>
        </w:rPr>
        <w:t>Revisão Intercalar do RSAP IV</w:t>
      </w:r>
    </w:p>
    <w:p w14:paraId="0465D6E2" w14:textId="77777777" w:rsidR="00800426" w:rsidRPr="007464CC" w:rsidRDefault="00800426" w:rsidP="00800426">
      <w:pPr>
        <w:spacing w:after="0" w:line="240" w:lineRule="auto"/>
        <w:jc w:val="both"/>
        <w:rPr>
          <w:lang w:val="pt-PT"/>
        </w:rPr>
      </w:pPr>
    </w:p>
    <w:p w14:paraId="22DC7DBE" w14:textId="6AD4C0E1" w:rsidR="00071AD9" w:rsidRPr="007464CC" w:rsidRDefault="00F07D0F" w:rsidP="00800426">
      <w:pPr>
        <w:spacing w:after="0" w:line="240" w:lineRule="auto"/>
        <w:jc w:val="both"/>
        <w:rPr>
          <w:lang w:val="pt-PT"/>
        </w:rPr>
      </w:pPr>
      <w:r w:rsidRPr="007464CC">
        <w:rPr>
          <w:rFonts w:cstheme="minorHAnsi"/>
          <w:lang w:val="pt-PT"/>
        </w:rPr>
        <w:t>Presentemente, o RSAP IV está a meio do período de implementação. Como parte da monitorização contínua dos programas dos recursos hídricos da SADC e para informar sobre a implementação das actividades do RSAP IV até 2020, foi contratada uma revisão intercalar</w:t>
      </w:r>
      <w:r w:rsidR="00071AD9" w:rsidRPr="007464CC">
        <w:rPr>
          <w:lang w:val="pt-PT"/>
        </w:rPr>
        <w:t xml:space="preserve">. </w:t>
      </w:r>
    </w:p>
    <w:p w14:paraId="0BF65C6B" w14:textId="77777777" w:rsidR="00800426" w:rsidRPr="007464CC" w:rsidRDefault="00800426" w:rsidP="00737C2D">
      <w:pPr>
        <w:pStyle w:val="Heading1"/>
        <w:spacing w:before="0"/>
        <w:rPr>
          <w:b/>
          <w:sz w:val="22"/>
          <w:lang w:val="pt-PT"/>
        </w:rPr>
      </w:pPr>
    </w:p>
    <w:p w14:paraId="7FD09E30" w14:textId="1D6EA6AE" w:rsidR="007E04ED" w:rsidRPr="007464CC" w:rsidRDefault="00737C2D" w:rsidP="00737C2D">
      <w:pPr>
        <w:pStyle w:val="Heading1"/>
        <w:spacing w:before="0"/>
        <w:rPr>
          <w:b/>
          <w:sz w:val="22"/>
          <w:lang w:val="pt-PT"/>
        </w:rPr>
      </w:pPr>
      <w:bookmarkStart w:id="8" w:name="_Toc526348674"/>
      <w:r w:rsidRPr="007464CC">
        <w:rPr>
          <w:b/>
          <w:sz w:val="22"/>
          <w:lang w:val="pt-PT"/>
        </w:rPr>
        <w:t>3.1</w:t>
      </w:r>
      <w:r w:rsidRPr="007464CC">
        <w:rPr>
          <w:b/>
          <w:sz w:val="22"/>
          <w:lang w:val="pt-PT"/>
        </w:rPr>
        <w:tab/>
        <w:t>Objectiv</w:t>
      </w:r>
      <w:r w:rsidR="00F07D0F" w:rsidRPr="007464CC">
        <w:rPr>
          <w:b/>
          <w:sz w:val="22"/>
          <w:lang w:val="pt-PT"/>
        </w:rPr>
        <w:t>o</w:t>
      </w:r>
      <w:r w:rsidRPr="007464CC">
        <w:rPr>
          <w:b/>
          <w:sz w:val="22"/>
          <w:lang w:val="pt-PT"/>
        </w:rPr>
        <w:t>s</w:t>
      </w:r>
      <w:bookmarkEnd w:id="8"/>
    </w:p>
    <w:p w14:paraId="316169D8" w14:textId="3B075FE7" w:rsidR="007E04ED" w:rsidRPr="007464CC" w:rsidRDefault="00C20FB8" w:rsidP="00071AD9">
      <w:pPr>
        <w:rPr>
          <w:lang w:val="pt-PT"/>
        </w:rPr>
      </w:pPr>
      <w:r w:rsidRPr="007464CC">
        <w:rPr>
          <w:rFonts w:cstheme="minorHAnsi"/>
          <w:lang w:val="pt-PT"/>
        </w:rPr>
        <w:t>Os objectivos da revisão intercalar do RSAP IV (2016-2020) são os seguintes</w:t>
      </w:r>
      <w:r w:rsidR="00071AD9" w:rsidRPr="007464CC">
        <w:rPr>
          <w:lang w:val="pt-PT"/>
        </w:rPr>
        <w:t>:</w:t>
      </w:r>
    </w:p>
    <w:p w14:paraId="6D180A4E" w14:textId="628D58F2" w:rsidR="00C20FB8" w:rsidRPr="007464CC" w:rsidRDefault="00C20FB8" w:rsidP="00C20FB8">
      <w:pPr>
        <w:pStyle w:val="Default"/>
        <w:numPr>
          <w:ilvl w:val="0"/>
          <w:numId w:val="10"/>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Informar a SADC sobre o ponto da situação com respeito à implementação dos programas do RSAP IV</w:t>
      </w:r>
      <w:r w:rsidRPr="007464CC">
        <w:rPr>
          <w:rFonts w:asciiTheme="minorHAnsi" w:hAnsiTheme="minorHAnsi" w:cstheme="minorHAnsi"/>
          <w:color w:val="auto"/>
          <w:sz w:val="22"/>
          <w:szCs w:val="22"/>
          <w:lang w:val="pt-PT"/>
        </w:rPr>
        <w:t>.</w:t>
      </w:r>
    </w:p>
    <w:p w14:paraId="4E5049EC" w14:textId="600423FD" w:rsidR="00C20FB8" w:rsidRPr="007464CC" w:rsidRDefault="00C20FB8" w:rsidP="00C20FB8">
      <w:pPr>
        <w:pStyle w:val="Default"/>
        <w:numPr>
          <w:ilvl w:val="0"/>
          <w:numId w:val="10"/>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Informar as partes intervenientes sobre o ponto da situação e a eficácia do RSAP IV.</w:t>
      </w:r>
    </w:p>
    <w:p w14:paraId="3A77A825" w14:textId="46554FE5" w:rsidR="00C20FB8" w:rsidRPr="007464CC" w:rsidRDefault="00C20FB8" w:rsidP="00C20FB8">
      <w:pPr>
        <w:pStyle w:val="Default"/>
        <w:numPr>
          <w:ilvl w:val="0"/>
          <w:numId w:val="10"/>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 xml:space="preserve">Recomendar actividades relevantes para melhorar a implementação das actividades e programas do RSAP IV em resposta aos recentes compromissos </w:t>
      </w:r>
      <w:r w:rsidR="007464CC">
        <w:rPr>
          <w:rFonts w:asciiTheme="minorHAnsi" w:hAnsiTheme="minorHAnsi" w:cstheme="minorHAnsi"/>
          <w:i/>
          <w:color w:val="auto"/>
          <w:sz w:val="22"/>
          <w:szCs w:val="22"/>
          <w:lang w:val="pt-PT"/>
        </w:rPr>
        <w:t>M</w:t>
      </w:r>
      <w:r w:rsidRPr="007464CC">
        <w:rPr>
          <w:rFonts w:asciiTheme="minorHAnsi" w:hAnsiTheme="minorHAnsi" w:cstheme="minorHAnsi"/>
          <w:i/>
          <w:color w:val="auto"/>
          <w:sz w:val="22"/>
          <w:szCs w:val="22"/>
          <w:lang w:val="pt-PT"/>
        </w:rPr>
        <w:t>inisteriais e d</w:t>
      </w:r>
      <w:r w:rsidR="007464CC">
        <w:rPr>
          <w:rFonts w:asciiTheme="minorHAnsi" w:hAnsiTheme="minorHAnsi" w:cstheme="minorHAnsi"/>
          <w:i/>
          <w:color w:val="auto"/>
          <w:sz w:val="22"/>
          <w:szCs w:val="22"/>
          <w:lang w:val="pt-PT"/>
        </w:rPr>
        <w:t>os C</w:t>
      </w:r>
      <w:r w:rsidRPr="007464CC">
        <w:rPr>
          <w:rFonts w:asciiTheme="minorHAnsi" w:hAnsiTheme="minorHAnsi" w:cstheme="minorHAnsi"/>
          <w:i/>
          <w:color w:val="auto"/>
          <w:sz w:val="22"/>
          <w:szCs w:val="22"/>
          <w:lang w:val="pt-PT"/>
        </w:rPr>
        <w:t>hefes de Estado da SADC.</w:t>
      </w:r>
    </w:p>
    <w:p w14:paraId="515E2D85" w14:textId="2EF9A690" w:rsidR="00C20FB8" w:rsidRPr="007464CC" w:rsidRDefault="00C20FB8" w:rsidP="00C20FB8">
      <w:pPr>
        <w:pStyle w:val="Default"/>
        <w:numPr>
          <w:ilvl w:val="0"/>
          <w:numId w:val="10"/>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Recomendar as áreas prioritárias para consideração no RSAP V (2020-2024)</w:t>
      </w:r>
    </w:p>
    <w:p w14:paraId="73C2D0B1" w14:textId="77777777" w:rsidR="00502F24" w:rsidRPr="007464CC" w:rsidRDefault="00502F24" w:rsidP="00124FDD">
      <w:pPr>
        <w:pStyle w:val="Default"/>
        <w:rPr>
          <w:rFonts w:asciiTheme="minorHAnsi" w:hAnsiTheme="minorHAnsi" w:cstheme="minorHAnsi"/>
          <w:sz w:val="22"/>
          <w:szCs w:val="22"/>
          <w:lang w:val="pt-PT"/>
        </w:rPr>
      </w:pPr>
    </w:p>
    <w:p w14:paraId="60C80C23" w14:textId="3A02915C" w:rsidR="007173F9" w:rsidRPr="007464CC" w:rsidRDefault="00502F24" w:rsidP="00124FDD">
      <w:pPr>
        <w:pStyle w:val="Default"/>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Para alcançar estes objectivos, o Consultor irá</w:t>
      </w:r>
      <w:r w:rsidR="007E04ED" w:rsidRPr="007464CC">
        <w:rPr>
          <w:rFonts w:asciiTheme="minorHAnsi" w:hAnsiTheme="minorHAnsi" w:cstheme="minorHAnsi"/>
          <w:sz w:val="22"/>
          <w:szCs w:val="22"/>
          <w:lang w:val="pt-PT"/>
        </w:rPr>
        <w:t>:</w:t>
      </w:r>
    </w:p>
    <w:p w14:paraId="75868A6E" w14:textId="77777777" w:rsidR="00C807B5" w:rsidRPr="007464CC" w:rsidRDefault="00C807B5" w:rsidP="00C807B5">
      <w:pPr>
        <w:pStyle w:val="Default"/>
        <w:rPr>
          <w:rFonts w:asciiTheme="minorHAnsi" w:hAnsiTheme="minorHAnsi" w:cstheme="minorHAnsi"/>
          <w:sz w:val="22"/>
          <w:szCs w:val="22"/>
          <w:lang w:val="pt-PT"/>
        </w:rPr>
      </w:pPr>
    </w:p>
    <w:p w14:paraId="72B36815" w14:textId="77777777" w:rsidR="008265E0" w:rsidRPr="007464CC" w:rsidRDefault="008265E0" w:rsidP="008265E0">
      <w:pPr>
        <w:pStyle w:val="Default"/>
        <w:numPr>
          <w:ilvl w:val="0"/>
          <w:numId w:val="11"/>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Realizar uma revisão intercalar do RSAP IV e definir o estado de implementação das intervenções do RSAP IV.</w:t>
      </w:r>
    </w:p>
    <w:p w14:paraId="7EEFBD32" w14:textId="77777777" w:rsidR="008265E0" w:rsidRPr="007464CC" w:rsidRDefault="008265E0" w:rsidP="008265E0">
      <w:pPr>
        <w:pStyle w:val="Default"/>
        <w:numPr>
          <w:ilvl w:val="0"/>
          <w:numId w:val="11"/>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Avaliar o progresso realizado para alcançar os objectivos operacionais do RSAP IV.</w:t>
      </w:r>
    </w:p>
    <w:p w14:paraId="55A4C2C2" w14:textId="77777777" w:rsidR="008265E0" w:rsidRPr="007464CC" w:rsidRDefault="008265E0" w:rsidP="008265E0">
      <w:pPr>
        <w:pStyle w:val="Default"/>
        <w:numPr>
          <w:ilvl w:val="0"/>
          <w:numId w:val="11"/>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Avaliar a interacção e envolvimento dos Estados Membros da SADC na implementação do RSAP IV.</w:t>
      </w:r>
    </w:p>
    <w:p w14:paraId="40C11428" w14:textId="000962D3" w:rsidR="00C059C2" w:rsidRPr="007464CC" w:rsidRDefault="008265E0" w:rsidP="008265E0">
      <w:pPr>
        <w:pStyle w:val="Default"/>
        <w:numPr>
          <w:ilvl w:val="0"/>
          <w:numId w:val="11"/>
        </w:numPr>
        <w:rPr>
          <w:rFonts w:asciiTheme="minorHAnsi" w:hAnsiTheme="minorHAnsi" w:cstheme="minorHAnsi"/>
          <w:i/>
          <w:sz w:val="22"/>
          <w:szCs w:val="22"/>
          <w:lang w:val="pt-PT"/>
        </w:rPr>
      </w:pPr>
      <w:r w:rsidRPr="007464CC">
        <w:rPr>
          <w:rFonts w:asciiTheme="minorHAnsi" w:hAnsiTheme="minorHAnsi" w:cstheme="minorHAnsi"/>
          <w:i/>
          <w:color w:val="auto"/>
          <w:sz w:val="22"/>
          <w:szCs w:val="22"/>
          <w:lang w:val="pt-PT"/>
        </w:rPr>
        <w:t>Identificar áreas prioritárias para consideração na concepção e formulação das actividades para além de 2020, como parte do RSAP V</w:t>
      </w:r>
      <w:r w:rsidR="002F32BA" w:rsidRPr="007464CC">
        <w:rPr>
          <w:rFonts w:asciiTheme="minorHAnsi" w:hAnsiTheme="minorHAnsi" w:cstheme="minorHAnsi"/>
          <w:i/>
          <w:sz w:val="22"/>
          <w:szCs w:val="22"/>
          <w:lang w:val="pt-PT"/>
        </w:rPr>
        <w:t>.</w:t>
      </w:r>
    </w:p>
    <w:p w14:paraId="4A2F158D" w14:textId="77777777" w:rsidR="00853D88" w:rsidRPr="007464CC" w:rsidRDefault="00853D88" w:rsidP="00751F06">
      <w:pPr>
        <w:pStyle w:val="Default"/>
        <w:rPr>
          <w:rFonts w:asciiTheme="minorHAnsi" w:hAnsiTheme="minorHAnsi" w:cstheme="minorHAnsi"/>
          <w:sz w:val="22"/>
          <w:szCs w:val="22"/>
          <w:lang w:val="pt-PT"/>
        </w:rPr>
      </w:pPr>
    </w:p>
    <w:p w14:paraId="0B5AA5F5" w14:textId="23DE5034" w:rsidR="00853D88" w:rsidRPr="007464CC" w:rsidRDefault="0079558C" w:rsidP="005F2902">
      <w:pPr>
        <w:pStyle w:val="Heading1"/>
        <w:spacing w:before="0" w:after="240"/>
        <w:rPr>
          <w:b/>
          <w:sz w:val="22"/>
          <w:lang w:val="pt-PT"/>
        </w:rPr>
      </w:pPr>
      <w:bookmarkStart w:id="9" w:name="_Toc526348675"/>
      <w:r w:rsidRPr="007464CC">
        <w:rPr>
          <w:b/>
          <w:sz w:val="22"/>
          <w:lang w:val="pt-PT"/>
        </w:rPr>
        <w:t>3.2</w:t>
      </w:r>
      <w:r w:rsidRPr="007464CC">
        <w:rPr>
          <w:b/>
          <w:sz w:val="22"/>
          <w:lang w:val="pt-PT"/>
        </w:rPr>
        <w:tab/>
      </w:r>
      <w:r w:rsidR="005A7C03" w:rsidRPr="007464CC">
        <w:rPr>
          <w:b/>
          <w:sz w:val="22"/>
          <w:lang w:val="pt-PT"/>
        </w:rPr>
        <w:t>Met</w:t>
      </w:r>
      <w:r w:rsidR="00D23E6C" w:rsidRPr="007464CC">
        <w:rPr>
          <w:b/>
          <w:sz w:val="22"/>
          <w:lang w:val="pt-PT"/>
        </w:rPr>
        <w:t xml:space="preserve">odologia Proposta para a Revisão Intercalar do </w:t>
      </w:r>
      <w:r w:rsidRPr="007464CC">
        <w:rPr>
          <w:b/>
          <w:sz w:val="22"/>
          <w:lang w:val="pt-PT"/>
        </w:rPr>
        <w:t>RSAP IV</w:t>
      </w:r>
      <w:bookmarkEnd w:id="9"/>
      <w:r w:rsidR="00853D88" w:rsidRPr="007464CC">
        <w:rPr>
          <w:b/>
          <w:sz w:val="22"/>
          <w:lang w:val="pt-PT"/>
        </w:rPr>
        <w:t xml:space="preserve"> </w:t>
      </w:r>
      <w:r w:rsidR="00751F06" w:rsidRPr="007464CC">
        <w:rPr>
          <w:b/>
          <w:sz w:val="22"/>
          <w:lang w:val="pt-PT"/>
        </w:rPr>
        <w:t xml:space="preserve"> </w:t>
      </w:r>
    </w:p>
    <w:p w14:paraId="2F9D526A" w14:textId="4E110A0C" w:rsidR="005F2902" w:rsidRPr="007464CC" w:rsidRDefault="00751F06" w:rsidP="00751F06">
      <w:pPr>
        <w:pStyle w:val="Default"/>
        <w:rPr>
          <w:rFonts w:asciiTheme="minorHAnsi" w:hAnsiTheme="minorHAnsi" w:cstheme="minorHAnsi"/>
          <w:sz w:val="22"/>
          <w:szCs w:val="22"/>
          <w:lang w:val="pt-PT"/>
        </w:rPr>
      </w:pPr>
      <w:r w:rsidRPr="007464CC">
        <w:rPr>
          <w:rFonts w:asciiTheme="minorHAnsi" w:hAnsiTheme="minorHAnsi" w:cstheme="minorHAnsi"/>
          <w:b/>
          <w:bCs/>
          <w:sz w:val="22"/>
          <w:szCs w:val="22"/>
          <w:lang w:val="pt-PT"/>
        </w:rPr>
        <w:t xml:space="preserve">i. </w:t>
      </w:r>
      <w:r w:rsidR="000B0D0B" w:rsidRPr="007464CC">
        <w:rPr>
          <w:rFonts w:asciiTheme="minorHAnsi" w:hAnsiTheme="minorHAnsi" w:cstheme="minorHAnsi"/>
          <w:b/>
          <w:bCs/>
          <w:i/>
          <w:iCs/>
          <w:sz w:val="22"/>
          <w:szCs w:val="22"/>
          <w:lang w:val="pt-PT"/>
        </w:rPr>
        <w:t>Definir o ponto da situação da implementação</w:t>
      </w:r>
      <w:r w:rsidRPr="007464CC">
        <w:rPr>
          <w:rFonts w:asciiTheme="minorHAnsi" w:hAnsiTheme="minorHAnsi" w:cstheme="minorHAnsi"/>
          <w:b/>
          <w:bCs/>
          <w:i/>
          <w:iCs/>
          <w:sz w:val="22"/>
          <w:szCs w:val="22"/>
          <w:lang w:val="pt-PT"/>
        </w:rPr>
        <w:t xml:space="preserve">: </w:t>
      </w:r>
      <w:r w:rsidR="000B0D0B" w:rsidRPr="007464CC">
        <w:rPr>
          <w:rFonts w:asciiTheme="minorHAnsi" w:hAnsiTheme="minorHAnsi" w:cstheme="minorHAnsi"/>
          <w:color w:val="auto"/>
          <w:sz w:val="22"/>
          <w:szCs w:val="22"/>
          <w:lang w:val="pt-PT"/>
        </w:rPr>
        <w:t>Como primeiro passo, o Consultor deve identificar o seguinte para cada intervenção seleccionada no RSAP IV</w:t>
      </w:r>
      <w:r w:rsidR="002C6D2E" w:rsidRPr="007464CC">
        <w:rPr>
          <w:rFonts w:asciiTheme="minorHAnsi" w:hAnsiTheme="minorHAnsi" w:cstheme="minorHAnsi"/>
          <w:sz w:val="22"/>
          <w:szCs w:val="22"/>
          <w:lang w:val="pt-PT"/>
        </w:rPr>
        <w:t>:</w:t>
      </w:r>
    </w:p>
    <w:p w14:paraId="7B2A81EA" w14:textId="3F6A76E5" w:rsidR="000B0D0B" w:rsidRPr="007464CC" w:rsidRDefault="000B0D0B" w:rsidP="000B0D0B">
      <w:pPr>
        <w:pStyle w:val="Default"/>
        <w:numPr>
          <w:ilvl w:val="0"/>
          <w:numId w:val="20"/>
        </w:numPr>
        <w:ind w:left="1276" w:hanging="196"/>
        <w:rPr>
          <w:rFonts w:asciiTheme="minorHAnsi" w:hAnsiTheme="minorHAnsi" w:cstheme="minorHAnsi"/>
          <w:sz w:val="22"/>
          <w:szCs w:val="22"/>
          <w:lang w:val="pt-PT"/>
        </w:rPr>
      </w:pPr>
      <w:r w:rsidRPr="007464CC">
        <w:rPr>
          <w:rFonts w:asciiTheme="minorHAnsi" w:hAnsiTheme="minorHAnsi" w:cstheme="minorHAnsi"/>
          <w:sz w:val="22"/>
          <w:szCs w:val="22"/>
          <w:lang w:val="pt-PT"/>
        </w:rPr>
        <w:t>Actividades implementadas.</w:t>
      </w:r>
    </w:p>
    <w:p w14:paraId="58E048C0" w14:textId="16A2B5F0" w:rsidR="000B0D0B" w:rsidRPr="007464CC" w:rsidRDefault="000B0D0B" w:rsidP="000B0D0B">
      <w:pPr>
        <w:pStyle w:val="Default"/>
        <w:numPr>
          <w:ilvl w:val="0"/>
          <w:numId w:val="20"/>
        </w:numPr>
        <w:ind w:left="1276" w:hanging="196"/>
        <w:rPr>
          <w:rFonts w:asciiTheme="minorHAnsi" w:hAnsiTheme="minorHAnsi" w:cstheme="minorHAnsi"/>
          <w:sz w:val="22"/>
          <w:szCs w:val="22"/>
          <w:lang w:val="pt-PT"/>
        </w:rPr>
      </w:pPr>
      <w:r w:rsidRPr="007464CC">
        <w:rPr>
          <w:rFonts w:asciiTheme="minorHAnsi" w:hAnsiTheme="minorHAnsi" w:cstheme="minorHAnsi"/>
          <w:sz w:val="22"/>
          <w:szCs w:val="22"/>
          <w:lang w:val="pt-PT"/>
        </w:rPr>
        <w:lastRenderedPageBreak/>
        <w:t>Resultados obtidos.</w:t>
      </w:r>
    </w:p>
    <w:p w14:paraId="3B5F9812" w14:textId="2F53DDEB" w:rsidR="000B0D0B" w:rsidRPr="007464CC" w:rsidRDefault="000B0D0B" w:rsidP="000B0D0B">
      <w:pPr>
        <w:pStyle w:val="Default"/>
        <w:numPr>
          <w:ilvl w:val="0"/>
          <w:numId w:val="20"/>
        </w:numPr>
        <w:ind w:left="1276" w:hanging="196"/>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Recursos mobilizados entre o período de Janeiro de 2016 e Junho de 2018</w:t>
      </w:r>
    </w:p>
    <w:p w14:paraId="3C29470F" w14:textId="77777777" w:rsidR="000B0D0B" w:rsidRPr="007464CC" w:rsidRDefault="000B0D0B" w:rsidP="005F2902">
      <w:pPr>
        <w:pStyle w:val="Default"/>
        <w:ind w:left="720"/>
        <w:rPr>
          <w:rFonts w:asciiTheme="minorHAnsi" w:hAnsiTheme="minorHAnsi" w:cstheme="minorHAnsi"/>
          <w:sz w:val="22"/>
          <w:szCs w:val="22"/>
          <w:lang w:val="pt-PT"/>
        </w:rPr>
      </w:pPr>
    </w:p>
    <w:p w14:paraId="317F3A11" w14:textId="7164CDC4" w:rsidR="00751F06" w:rsidRPr="007464CC" w:rsidRDefault="001A37F2" w:rsidP="002A2493">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 xml:space="preserve">O Consultor deve usar a ficha de dados fornecida no Anexo 1 destes TdR para compilar informação sobre cada intervenção. O estado de implementação de cada intervenção será determinado com base no progresso realizado em relação aos indicadores / marcos definidos no anexo do RSAP IV. O ponto da situação da implementação do programa deve ser apresentado usando um </w:t>
      </w:r>
      <w:r w:rsidRPr="007464CC">
        <w:rPr>
          <w:rFonts w:asciiTheme="minorHAnsi" w:hAnsiTheme="minorHAnsi" w:cstheme="minorHAnsi"/>
          <w:i/>
          <w:color w:val="auto"/>
          <w:sz w:val="22"/>
          <w:szCs w:val="22"/>
          <w:lang w:val="pt-PT"/>
        </w:rPr>
        <w:t>resumo</w:t>
      </w:r>
      <w:r w:rsidRPr="007464CC">
        <w:rPr>
          <w:rFonts w:asciiTheme="minorHAnsi" w:hAnsiTheme="minorHAnsi" w:cstheme="minorHAnsi"/>
          <w:color w:val="auto"/>
          <w:sz w:val="22"/>
          <w:szCs w:val="22"/>
          <w:lang w:val="pt-PT"/>
        </w:rPr>
        <w:t xml:space="preserve"> </w:t>
      </w:r>
      <w:r w:rsidRPr="007464CC">
        <w:rPr>
          <w:rFonts w:asciiTheme="minorHAnsi" w:hAnsiTheme="minorHAnsi" w:cstheme="minorHAnsi"/>
          <w:i/>
          <w:color w:val="auto"/>
          <w:sz w:val="22"/>
          <w:szCs w:val="22"/>
          <w:lang w:val="pt-PT"/>
        </w:rPr>
        <w:t>programático</w:t>
      </w:r>
      <w:r w:rsidRPr="007464CC">
        <w:rPr>
          <w:rFonts w:asciiTheme="minorHAnsi" w:hAnsiTheme="minorHAnsi" w:cstheme="minorHAnsi"/>
          <w:color w:val="auto"/>
          <w:sz w:val="22"/>
          <w:szCs w:val="22"/>
          <w:lang w:val="pt-PT"/>
        </w:rPr>
        <w:t xml:space="preserve"> como apresentado no Anexo 2 destes TdR</w:t>
      </w:r>
      <w:r w:rsidR="00751F06" w:rsidRPr="007464CC">
        <w:rPr>
          <w:rFonts w:asciiTheme="minorHAnsi" w:hAnsiTheme="minorHAnsi" w:cstheme="minorHAnsi"/>
          <w:sz w:val="22"/>
          <w:szCs w:val="22"/>
          <w:lang w:val="pt-PT"/>
        </w:rPr>
        <w:t xml:space="preserve">. </w:t>
      </w:r>
    </w:p>
    <w:p w14:paraId="78E37E75" w14:textId="77777777" w:rsidR="00751F06" w:rsidRPr="007464CC" w:rsidRDefault="00751F06" w:rsidP="00751F06">
      <w:pPr>
        <w:pStyle w:val="Default"/>
        <w:rPr>
          <w:rFonts w:asciiTheme="minorHAnsi" w:hAnsiTheme="minorHAnsi" w:cstheme="minorHAnsi"/>
          <w:sz w:val="22"/>
          <w:szCs w:val="22"/>
          <w:lang w:val="pt-PT"/>
        </w:rPr>
      </w:pPr>
    </w:p>
    <w:p w14:paraId="4A773801" w14:textId="7B0AF245" w:rsidR="004A0122" w:rsidRPr="007464CC" w:rsidRDefault="00751F06" w:rsidP="002A2493">
      <w:pPr>
        <w:pStyle w:val="Default"/>
        <w:jc w:val="both"/>
        <w:rPr>
          <w:rFonts w:asciiTheme="minorHAnsi" w:hAnsiTheme="minorHAnsi" w:cstheme="minorHAnsi"/>
          <w:sz w:val="22"/>
          <w:szCs w:val="22"/>
          <w:lang w:val="pt-PT"/>
        </w:rPr>
      </w:pPr>
      <w:r w:rsidRPr="007464CC">
        <w:rPr>
          <w:rFonts w:asciiTheme="minorHAnsi" w:hAnsiTheme="minorHAnsi" w:cstheme="minorHAnsi"/>
          <w:b/>
          <w:bCs/>
          <w:sz w:val="22"/>
          <w:szCs w:val="22"/>
          <w:lang w:val="pt-PT"/>
        </w:rPr>
        <w:t xml:space="preserve">ii. </w:t>
      </w:r>
      <w:r w:rsidR="001A37F2" w:rsidRPr="007464CC">
        <w:rPr>
          <w:rFonts w:asciiTheme="minorHAnsi" w:hAnsiTheme="minorHAnsi" w:cstheme="minorHAnsi"/>
          <w:b/>
          <w:bCs/>
          <w:i/>
          <w:iCs/>
          <w:sz w:val="22"/>
          <w:szCs w:val="22"/>
          <w:lang w:val="pt-PT"/>
        </w:rPr>
        <w:t>Avaliar o progresso alcançado</w:t>
      </w:r>
      <w:r w:rsidRPr="007464CC">
        <w:rPr>
          <w:rFonts w:asciiTheme="minorHAnsi" w:hAnsiTheme="minorHAnsi" w:cstheme="minorHAnsi"/>
          <w:b/>
          <w:bCs/>
          <w:i/>
          <w:iCs/>
          <w:sz w:val="22"/>
          <w:szCs w:val="22"/>
          <w:lang w:val="pt-PT"/>
        </w:rPr>
        <w:t xml:space="preserve">: </w:t>
      </w:r>
      <w:r w:rsidR="000D6D2A" w:rsidRPr="007464CC">
        <w:rPr>
          <w:rFonts w:asciiTheme="minorHAnsi" w:hAnsiTheme="minorHAnsi" w:cstheme="minorHAnsi"/>
          <w:color w:val="auto"/>
          <w:sz w:val="22"/>
          <w:szCs w:val="22"/>
          <w:lang w:val="pt-PT"/>
        </w:rPr>
        <w:t>Indicar o foco da SADC em relação à gestão fundamentada em resultados, o Consultor deve também avaliar o progresso realizado desde Janeiro de 2016 para a concretização dos objectivos operacionais delineados no quadro estratégico do RSAP IV (Figura 1).</w:t>
      </w:r>
    </w:p>
    <w:p w14:paraId="5AAC4E9C" w14:textId="77777777" w:rsidR="004A0122" w:rsidRPr="007464CC" w:rsidRDefault="004A0122" w:rsidP="00751F06">
      <w:pPr>
        <w:pStyle w:val="Default"/>
        <w:rPr>
          <w:rFonts w:asciiTheme="minorHAnsi" w:hAnsiTheme="minorHAnsi" w:cstheme="minorHAnsi"/>
          <w:sz w:val="22"/>
          <w:szCs w:val="22"/>
          <w:lang w:val="pt-PT"/>
        </w:rPr>
      </w:pPr>
    </w:p>
    <w:p w14:paraId="1F50A51E" w14:textId="3692AEC2" w:rsidR="00751F06" w:rsidRPr="007464CC" w:rsidRDefault="00B415AF" w:rsidP="002A2493">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 xml:space="preserve">O nível de realização de cada objectivo será determinado com base nos indicadores apresentados no Anexo 3 destes TdR. O Consultor deve também tirar partido desta oportunidade para avaliar o nível de satisfação da relação entre os Estados Membros, as organizações de bacias hidrográficas (RBOs - </w:t>
      </w:r>
      <w:r w:rsidRPr="007464CC">
        <w:rPr>
          <w:rFonts w:asciiTheme="minorHAnsi" w:hAnsiTheme="minorHAnsi" w:cstheme="minorHAnsi"/>
          <w:i/>
          <w:sz w:val="22"/>
          <w:szCs w:val="22"/>
          <w:lang w:val="pt-PT"/>
        </w:rPr>
        <w:t>river basin organisations</w:t>
      </w:r>
      <w:r w:rsidRPr="007464CC">
        <w:rPr>
          <w:rFonts w:asciiTheme="minorHAnsi" w:hAnsiTheme="minorHAnsi" w:cstheme="minorHAnsi"/>
          <w:color w:val="auto"/>
          <w:sz w:val="22"/>
          <w:szCs w:val="22"/>
          <w:lang w:val="pt-PT"/>
        </w:rPr>
        <w:t>) e o Secretariado da SADC no que concerne a implementação do RSAP IV</w:t>
      </w:r>
      <w:r w:rsidR="00751F06" w:rsidRPr="007464CC">
        <w:rPr>
          <w:rFonts w:asciiTheme="minorHAnsi" w:hAnsiTheme="minorHAnsi" w:cstheme="minorHAnsi"/>
          <w:sz w:val="22"/>
          <w:szCs w:val="22"/>
          <w:lang w:val="pt-PT"/>
        </w:rPr>
        <w:t xml:space="preserve">. </w:t>
      </w:r>
    </w:p>
    <w:p w14:paraId="73DB3FB2" w14:textId="77777777" w:rsidR="00751F06" w:rsidRPr="007464CC" w:rsidRDefault="00751F06" w:rsidP="00751F06">
      <w:pPr>
        <w:pStyle w:val="Default"/>
        <w:rPr>
          <w:rFonts w:asciiTheme="minorHAnsi" w:hAnsiTheme="minorHAnsi" w:cstheme="minorHAnsi"/>
          <w:color w:val="auto"/>
          <w:sz w:val="22"/>
          <w:szCs w:val="22"/>
          <w:lang w:val="pt-PT"/>
        </w:rPr>
      </w:pPr>
    </w:p>
    <w:p w14:paraId="3D277AAA" w14:textId="0731C05A" w:rsidR="00751F06" w:rsidRPr="007464CC" w:rsidRDefault="00751F06"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b/>
          <w:bCs/>
          <w:color w:val="auto"/>
          <w:sz w:val="22"/>
          <w:szCs w:val="22"/>
          <w:lang w:val="pt-PT"/>
        </w:rPr>
        <w:t xml:space="preserve">iv. </w:t>
      </w:r>
      <w:r w:rsidR="00DD103C" w:rsidRPr="007464CC">
        <w:rPr>
          <w:rFonts w:asciiTheme="minorHAnsi" w:hAnsiTheme="minorHAnsi" w:cstheme="minorHAnsi"/>
          <w:b/>
          <w:bCs/>
          <w:i/>
          <w:iCs/>
          <w:color w:val="auto"/>
          <w:sz w:val="22"/>
          <w:szCs w:val="22"/>
          <w:lang w:val="pt-PT"/>
        </w:rPr>
        <w:t>Avaliar a sustentabilidade do programa</w:t>
      </w:r>
      <w:r w:rsidRPr="007464CC">
        <w:rPr>
          <w:rFonts w:asciiTheme="minorHAnsi" w:hAnsiTheme="minorHAnsi" w:cstheme="minorHAnsi"/>
          <w:b/>
          <w:bCs/>
          <w:i/>
          <w:iCs/>
          <w:color w:val="auto"/>
          <w:sz w:val="22"/>
          <w:szCs w:val="22"/>
          <w:lang w:val="pt-PT"/>
        </w:rPr>
        <w:t xml:space="preserve">: </w:t>
      </w:r>
      <w:r w:rsidR="00622A0E" w:rsidRPr="007464CC">
        <w:rPr>
          <w:rFonts w:asciiTheme="minorHAnsi" w:hAnsiTheme="minorHAnsi" w:cstheme="minorHAnsi"/>
          <w:color w:val="auto"/>
          <w:sz w:val="22"/>
          <w:szCs w:val="22"/>
          <w:lang w:val="pt-PT"/>
        </w:rPr>
        <w:t>O Consultor deve rever o compromisso dos Estados Membros da SADC em relação ao RSAP e avaliar a sustentabilidade e integração dos resultados e impactos dos projectos e programas do RSAP IV. Além disso, o Consultor deve avaliar a aplicação do princípio subsidiário na execução do RSAP e a sua eficácia</w:t>
      </w:r>
      <w:r w:rsidRPr="007464CC">
        <w:rPr>
          <w:rFonts w:asciiTheme="minorHAnsi" w:hAnsiTheme="minorHAnsi" w:cstheme="minorHAnsi"/>
          <w:color w:val="auto"/>
          <w:sz w:val="22"/>
          <w:szCs w:val="22"/>
          <w:lang w:val="pt-PT"/>
        </w:rPr>
        <w:t xml:space="preserve">. </w:t>
      </w:r>
    </w:p>
    <w:p w14:paraId="2E998DEC" w14:textId="77777777" w:rsidR="00751F06" w:rsidRPr="007464CC" w:rsidRDefault="00751F06" w:rsidP="00751F06">
      <w:pPr>
        <w:pStyle w:val="Default"/>
        <w:rPr>
          <w:rFonts w:asciiTheme="minorHAnsi" w:hAnsiTheme="minorHAnsi" w:cstheme="minorHAnsi"/>
          <w:color w:val="auto"/>
          <w:sz w:val="22"/>
          <w:szCs w:val="22"/>
          <w:lang w:val="pt-PT"/>
        </w:rPr>
      </w:pPr>
    </w:p>
    <w:p w14:paraId="53E6591F" w14:textId="7020E379" w:rsidR="00751F06" w:rsidRPr="007464CC" w:rsidRDefault="00751F06"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b/>
          <w:bCs/>
          <w:color w:val="auto"/>
          <w:sz w:val="22"/>
          <w:szCs w:val="22"/>
          <w:lang w:val="pt-PT"/>
        </w:rPr>
        <w:t xml:space="preserve">v. </w:t>
      </w:r>
      <w:r w:rsidR="00622A0E" w:rsidRPr="007464CC">
        <w:rPr>
          <w:rFonts w:asciiTheme="minorHAnsi" w:hAnsiTheme="minorHAnsi" w:cstheme="minorHAnsi"/>
          <w:b/>
          <w:bCs/>
          <w:i/>
          <w:iCs/>
          <w:color w:val="auto"/>
          <w:sz w:val="22"/>
          <w:szCs w:val="22"/>
          <w:lang w:val="pt-PT"/>
        </w:rPr>
        <w:t>Avaliar os modos de prestação / concretização</w:t>
      </w:r>
      <w:r w:rsidRPr="007464CC">
        <w:rPr>
          <w:rFonts w:asciiTheme="minorHAnsi" w:hAnsiTheme="minorHAnsi" w:cstheme="minorHAnsi"/>
          <w:b/>
          <w:bCs/>
          <w:i/>
          <w:iCs/>
          <w:color w:val="auto"/>
          <w:sz w:val="22"/>
          <w:szCs w:val="22"/>
          <w:lang w:val="pt-PT"/>
        </w:rPr>
        <w:t xml:space="preserve">: </w:t>
      </w:r>
      <w:r w:rsidR="00891AB1" w:rsidRPr="007464CC">
        <w:rPr>
          <w:rFonts w:asciiTheme="minorHAnsi" w:hAnsiTheme="minorHAnsi" w:cstheme="minorHAnsi"/>
          <w:color w:val="auto"/>
          <w:sz w:val="22"/>
          <w:szCs w:val="22"/>
          <w:lang w:val="pt-PT"/>
        </w:rPr>
        <w:t xml:space="preserve">O Consultor deve definir e analisar os vários modos de prestação adoptados pelo Secretariado da SADC para assegurar a implementação dos diferentes programas e intervenções do RSAP. Os modos de prestação adoptados diferem principalmente com base no nível de responsabilidade atribuído ao Secretariado da SADC ao longo de um </w:t>
      </w:r>
      <w:r w:rsidR="00891AB1" w:rsidRPr="007464CC">
        <w:rPr>
          <w:rFonts w:asciiTheme="minorHAnsi" w:hAnsiTheme="minorHAnsi" w:cstheme="minorHAnsi"/>
          <w:i/>
          <w:color w:val="auto"/>
          <w:sz w:val="22"/>
          <w:szCs w:val="22"/>
          <w:lang w:val="pt-PT"/>
        </w:rPr>
        <w:t>continuum</w:t>
      </w:r>
      <w:r w:rsidR="00891AB1" w:rsidRPr="007464CC">
        <w:rPr>
          <w:rFonts w:asciiTheme="minorHAnsi" w:hAnsiTheme="minorHAnsi" w:cstheme="minorHAnsi"/>
          <w:color w:val="auto"/>
          <w:sz w:val="22"/>
          <w:szCs w:val="22"/>
          <w:lang w:val="pt-PT"/>
        </w:rPr>
        <w:t xml:space="preserve"> que vai desde o planeamento estratégico à implementação do projecto. O Consultor deve obter </w:t>
      </w:r>
      <w:r w:rsidR="00891AB1" w:rsidRPr="007464CC">
        <w:rPr>
          <w:rFonts w:asciiTheme="minorHAnsi" w:hAnsiTheme="minorHAnsi" w:cstheme="minorHAnsi"/>
          <w:i/>
          <w:color w:val="auto"/>
          <w:sz w:val="22"/>
          <w:szCs w:val="22"/>
          <w:lang w:val="pt-PT"/>
        </w:rPr>
        <w:t>feedback</w:t>
      </w:r>
      <w:r w:rsidR="00891AB1" w:rsidRPr="007464CC">
        <w:rPr>
          <w:rFonts w:asciiTheme="minorHAnsi" w:hAnsiTheme="minorHAnsi" w:cstheme="minorHAnsi"/>
          <w:color w:val="auto"/>
          <w:sz w:val="22"/>
          <w:szCs w:val="22"/>
          <w:lang w:val="pt-PT"/>
        </w:rPr>
        <w:t xml:space="preserve"> das várias partes intervenientes sobre os seus modos preferidos de prestação no processo de implementação do RSAP IV</w:t>
      </w:r>
      <w:r w:rsidRPr="007464CC">
        <w:rPr>
          <w:rFonts w:asciiTheme="minorHAnsi" w:hAnsiTheme="minorHAnsi" w:cstheme="minorHAnsi"/>
          <w:color w:val="auto"/>
          <w:sz w:val="22"/>
          <w:szCs w:val="22"/>
          <w:lang w:val="pt-PT"/>
        </w:rPr>
        <w:t xml:space="preserve">. </w:t>
      </w:r>
    </w:p>
    <w:p w14:paraId="46F5D18E" w14:textId="1363D4C3" w:rsidR="00751F06" w:rsidRPr="007464CC" w:rsidRDefault="00751F06" w:rsidP="00751F06">
      <w:pPr>
        <w:pStyle w:val="Default"/>
        <w:rPr>
          <w:rFonts w:asciiTheme="minorHAnsi" w:hAnsiTheme="minorHAnsi" w:cstheme="minorHAnsi"/>
          <w:color w:val="auto"/>
          <w:sz w:val="22"/>
          <w:szCs w:val="22"/>
          <w:lang w:val="pt-PT"/>
        </w:rPr>
      </w:pPr>
    </w:p>
    <w:p w14:paraId="5F74FF83" w14:textId="589E6F19" w:rsidR="00751F06" w:rsidRPr="007464CC" w:rsidRDefault="004A0122" w:rsidP="004A0122">
      <w:pPr>
        <w:pStyle w:val="Heading1"/>
        <w:spacing w:before="0"/>
        <w:rPr>
          <w:b/>
          <w:sz w:val="22"/>
          <w:lang w:val="pt-PT"/>
        </w:rPr>
      </w:pPr>
      <w:bookmarkStart w:id="10" w:name="_Toc526348676"/>
      <w:r w:rsidRPr="007464CC">
        <w:rPr>
          <w:b/>
          <w:sz w:val="22"/>
          <w:lang w:val="pt-PT"/>
        </w:rPr>
        <w:t>3.3</w:t>
      </w:r>
      <w:r w:rsidRPr="007464CC">
        <w:rPr>
          <w:b/>
          <w:sz w:val="22"/>
          <w:lang w:val="pt-PT"/>
        </w:rPr>
        <w:tab/>
        <w:t>A</w:t>
      </w:r>
      <w:r w:rsidR="00891AB1" w:rsidRPr="007464CC">
        <w:rPr>
          <w:b/>
          <w:sz w:val="22"/>
          <w:lang w:val="pt-PT"/>
        </w:rPr>
        <w:t>bordagem e Metodologia</w:t>
      </w:r>
      <w:bookmarkEnd w:id="10"/>
    </w:p>
    <w:p w14:paraId="267B3702" w14:textId="09794E73" w:rsidR="00751F06" w:rsidRPr="007464CC" w:rsidRDefault="00142A4D"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 xml:space="preserve">O processo de revisão intercalar deve basear-se num processo consultivo e participativo direccionado. O processo envolverá consultas com as partes intervenientes relevantes e terminará com a validação do relatório final pelos membros do Comité Técnico de Recursos Hídricos </w:t>
      </w:r>
      <w:r w:rsidR="00751F06" w:rsidRPr="007464CC">
        <w:rPr>
          <w:rFonts w:asciiTheme="minorHAnsi" w:hAnsiTheme="minorHAnsi" w:cstheme="minorHAnsi"/>
          <w:color w:val="auto"/>
          <w:sz w:val="22"/>
          <w:szCs w:val="22"/>
          <w:lang w:val="pt-PT"/>
        </w:rPr>
        <w:t xml:space="preserve">(WRTC). </w:t>
      </w:r>
    </w:p>
    <w:p w14:paraId="5FFA0936" w14:textId="77777777" w:rsidR="00BB6334" w:rsidRPr="007464CC" w:rsidRDefault="00BB6334" w:rsidP="00751F06">
      <w:pPr>
        <w:pStyle w:val="Default"/>
        <w:rPr>
          <w:rFonts w:asciiTheme="minorHAnsi" w:hAnsiTheme="minorHAnsi" w:cstheme="minorHAnsi"/>
          <w:color w:val="auto"/>
          <w:sz w:val="22"/>
          <w:szCs w:val="22"/>
          <w:lang w:val="pt-PT"/>
        </w:rPr>
      </w:pPr>
    </w:p>
    <w:p w14:paraId="16405362" w14:textId="25783FBE" w:rsidR="00751F06" w:rsidRPr="007464CC" w:rsidRDefault="00142A4D" w:rsidP="002A2493">
      <w:pPr>
        <w:pStyle w:val="Default"/>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O processo de consulta inicial é fundamentado principalmente em visitas aos países. Durante essas visitas, o Consultor deve se reunir com os seguintes intervenientes, entre outros</w:t>
      </w:r>
      <w:r w:rsidR="00751F06" w:rsidRPr="007464CC">
        <w:rPr>
          <w:rFonts w:asciiTheme="minorHAnsi" w:hAnsiTheme="minorHAnsi" w:cstheme="minorHAnsi"/>
          <w:color w:val="auto"/>
          <w:sz w:val="22"/>
          <w:szCs w:val="22"/>
          <w:lang w:val="pt-PT"/>
        </w:rPr>
        <w:t xml:space="preserve">: </w:t>
      </w:r>
    </w:p>
    <w:p w14:paraId="3CCB8642" w14:textId="77777777" w:rsidR="00BB6334" w:rsidRPr="007464CC" w:rsidRDefault="00BB6334" w:rsidP="00751F06">
      <w:pPr>
        <w:pStyle w:val="Default"/>
        <w:rPr>
          <w:rFonts w:asciiTheme="minorHAnsi" w:hAnsiTheme="minorHAnsi" w:cstheme="minorHAnsi"/>
          <w:color w:val="auto"/>
          <w:sz w:val="22"/>
          <w:szCs w:val="22"/>
          <w:lang w:val="pt-PT"/>
        </w:rPr>
      </w:pPr>
    </w:p>
    <w:p w14:paraId="155773FA" w14:textId="77777777" w:rsidR="00751DA0" w:rsidRPr="007464CC" w:rsidRDefault="00751DA0" w:rsidP="00751DA0">
      <w:pPr>
        <w:pStyle w:val="Default"/>
        <w:numPr>
          <w:ilvl w:val="0"/>
          <w:numId w:val="8"/>
        </w:numPr>
        <w:spacing w:after="54"/>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u w:val="single"/>
          <w:lang w:val="pt-PT"/>
        </w:rPr>
        <w:t>Secretariado da SADC</w:t>
      </w:r>
      <w:r w:rsidRPr="007464CC">
        <w:rPr>
          <w:rFonts w:asciiTheme="minorHAnsi" w:hAnsiTheme="minorHAnsi" w:cstheme="minorHAnsi"/>
          <w:color w:val="auto"/>
          <w:sz w:val="22"/>
          <w:szCs w:val="22"/>
          <w:lang w:val="pt-PT"/>
        </w:rPr>
        <w:t>: Pessoal da Unidade da Água, o Director da Direcção das Infra-estruturas e Serviços, outras Direcções e a Secretária Executiva e / ou um dos seus adjuntos.</w:t>
      </w:r>
    </w:p>
    <w:p w14:paraId="7B7E3B2D" w14:textId="154BBB27" w:rsidR="00751DA0" w:rsidRPr="007464CC" w:rsidRDefault="00751DA0" w:rsidP="00751DA0">
      <w:pPr>
        <w:pStyle w:val="Default"/>
        <w:numPr>
          <w:ilvl w:val="0"/>
          <w:numId w:val="8"/>
        </w:numPr>
        <w:spacing w:after="54"/>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u w:val="single"/>
          <w:lang w:val="pt-PT"/>
        </w:rPr>
        <w:t>Estados Membros</w:t>
      </w:r>
      <w:r w:rsidRPr="007464CC">
        <w:rPr>
          <w:rFonts w:asciiTheme="minorHAnsi" w:hAnsiTheme="minorHAnsi" w:cstheme="minorHAnsi"/>
          <w:color w:val="auto"/>
          <w:sz w:val="22"/>
          <w:szCs w:val="22"/>
          <w:lang w:val="pt-PT"/>
        </w:rPr>
        <w:t>: Membros do WRTC, Pontos Focais do RSAP e funcionários seniores do Departamento de Assuntos Hídricos de cada Estado Membro.</w:t>
      </w:r>
    </w:p>
    <w:p w14:paraId="18793599" w14:textId="7DE77FE1" w:rsidR="00751DA0" w:rsidRPr="007464CC" w:rsidRDefault="00751DA0" w:rsidP="00751DA0">
      <w:pPr>
        <w:pStyle w:val="Default"/>
        <w:numPr>
          <w:ilvl w:val="0"/>
          <w:numId w:val="8"/>
        </w:numPr>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u w:val="single"/>
          <w:lang w:val="pt-PT"/>
        </w:rPr>
        <w:t>Organizações de Bacias Hidrográficas</w:t>
      </w:r>
      <w:r w:rsidRPr="007464CC">
        <w:rPr>
          <w:rFonts w:asciiTheme="minorHAnsi" w:hAnsiTheme="minorHAnsi" w:cstheme="minorHAnsi"/>
          <w:color w:val="auto"/>
          <w:sz w:val="22"/>
          <w:szCs w:val="22"/>
          <w:lang w:val="pt-PT"/>
        </w:rPr>
        <w:t>: Secretário Executivo de cada uma das quatro Comissões de Bacias Hidrográficas da SADC plenamente estabelecidas (Comissão da Bacia do Rio Limpopo [LIMCOM], Comissão da Bacia Hidrográfica do Okavango [OKACOM], Comissão do Rio Orange - Senqu [ORASECOM] e Comissão do Curso de Água do Zambeze [ZAMCOM]) e representantes principais das Comissões Conjuntas de Água, dos Comités Técnicos Conjuntos e das Autoridades Conjuntas de Água</w:t>
      </w:r>
      <w:r w:rsidR="00045985" w:rsidRPr="007464CC">
        <w:rPr>
          <w:rFonts w:asciiTheme="minorHAnsi" w:hAnsiTheme="minorHAnsi" w:cstheme="minorHAnsi"/>
          <w:color w:val="auto"/>
          <w:sz w:val="22"/>
          <w:szCs w:val="22"/>
          <w:lang w:val="pt-PT"/>
        </w:rPr>
        <w:t>.</w:t>
      </w:r>
    </w:p>
    <w:p w14:paraId="5C5F97C7" w14:textId="3082796E" w:rsidR="00751DA0" w:rsidRPr="007464CC" w:rsidRDefault="00751DA0" w:rsidP="00751DA0">
      <w:pPr>
        <w:pStyle w:val="Default"/>
        <w:numPr>
          <w:ilvl w:val="0"/>
          <w:numId w:val="8"/>
        </w:numPr>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u w:val="single"/>
          <w:lang w:val="pt-PT"/>
        </w:rPr>
        <w:lastRenderedPageBreak/>
        <w:t>Agências de implementação</w:t>
      </w:r>
      <w:r w:rsidRPr="007464CC">
        <w:rPr>
          <w:rFonts w:asciiTheme="minorHAnsi" w:hAnsiTheme="minorHAnsi" w:cstheme="minorHAnsi"/>
          <w:color w:val="auto"/>
          <w:sz w:val="22"/>
          <w:szCs w:val="22"/>
          <w:lang w:val="pt-PT"/>
        </w:rPr>
        <w:t>: Líderes de equipa dos principais projectos do RSAP IV em todas as três áreas estratégicas (governação da água, gestão da água e desenvolvimento de infra-estrutura).</w:t>
      </w:r>
    </w:p>
    <w:p w14:paraId="6612053B" w14:textId="5AFC6C48" w:rsidR="00751DA0" w:rsidRPr="007464CC" w:rsidRDefault="00751DA0" w:rsidP="00751DA0">
      <w:pPr>
        <w:pStyle w:val="Default"/>
        <w:numPr>
          <w:ilvl w:val="0"/>
          <w:numId w:val="8"/>
        </w:numPr>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u w:val="single"/>
          <w:lang w:val="pt-PT"/>
        </w:rPr>
        <w:t>Parceiros de Cooperação Internacional</w:t>
      </w:r>
      <w:r w:rsidRPr="007464CC">
        <w:rPr>
          <w:rFonts w:asciiTheme="minorHAnsi" w:hAnsiTheme="minorHAnsi" w:cstheme="minorHAnsi"/>
          <w:color w:val="auto"/>
          <w:sz w:val="22"/>
          <w:szCs w:val="22"/>
          <w:lang w:val="pt-PT"/>
        </w:rPr>
        <w:t>: Membros seleccionados do Grupo de Referência da Estratégia d</w:t>
      </w:r>
      <w:r w:rsidR="007464CC">
        <w:rPr>
          <w:rFonts w:asciiTheme="minorHAnsi" w:hAnsiTheme="minorHAnsi" w:cstheme="minorHAnsi"/>
          <w:color w:val="auto"/>
          <w:sz w:val="22"/>
          <w:szCs w:val="22"/>
          <w:lang w:val="pt-PT"/>
        </w:rPr>
        <w:t>os Recursos Hídricos</w:t>
      </w:r>
      <w:r w:rsidRPr="007464CC">
        <w:rPr>
          <w:rFonts w:asciiTheme="minorHAnsi" w:hAnsiTheme="minorHAnsi" w:cstheme="minorHAnsi"/>
          <w:color w:val="auto"/>
          <w:sz w:val="22"/>
          <w:szCs w:val="22"/>
          <w:lang w:val="pt-PT"/>
        </w:rPr>
        <w:t xml:space="preserve"> (WSRG</w:t>
      </w:r>
      <w:r w:rsidR="007464CC">
        <w:rPr>
          <w:rFonts w:asciiTheme="minorHAnsi" w:hAnsiTheme="minorHAnsi" w:cstheme="minorHAnsi"/>
          <w:color w:val="auto"/>
          <w:sz w:val="22"/>
          <w:szCs w:val="22"/>
          <w:lang w:val="pt-PT"/>
        </w:rPr>
        <w:t>)</w:t>
      </w:r>
    </w:p>
    <w:p w14:paraId="23257C53" w14:textId="77777777" w:rsidR="00F701EC" w:rsidRPr="007464CC" w:rsidRDefault="00F701EC" w:rsidP="00F701EC">
      <w:pPr>
        <w:pStyle w:val="Default"/>
        <w:ind w:left="720"/>
        <w:rPr>
          <w:rFonts w:asciiTheme="minorHAnsi" w:hAnsiTheme="minorHAnsi" w:cstheme="minorHAnsi"/>
          <w:color w:val="auto"/>
          <w:sz w:val="22"/>
          <w:szCs w:val="22"/>
          <w:lang w:val="pt-PT"/>
        </w:rPr>
      </w:pPr>
    </w:p>
    <w:p w14:paraId="701F4578" w14:textId="36DD2784" w:rsidR="00F701EC" w:rsidRPr="007464CC" w:rsidRDefault="000809D4" w:rsidP="002A2493">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Paralelamente às consultas, o Consultor deve rever toda a documentação crítica relativa à implementação do RSAP IV, incluindo documentos do projecto RSAP, actas de reuniões do WRTC e WSRG e, actas de reuniões dos Ministros da Água, entre outros</w:t>
      </w:r>
      <w:r w:rsidR="00F701EC" w:rsidRPr="007464CC">
        <w:rPr>
          <w:rFonts w:asciiTheme="minorHAnsi" w:hAnsiTheme="minorHAnsi" w:cstheme="minorHAnsi"/>
          <w:sz w:val="22"/>
          <w:szCs w:val="22"/>
          <w:lang w:val="pt-PT"/>
        </w:rPr>
        <w:t xml:space="preserve">. </w:t>
      </w:r>
    </w:p>
    <w:p w14:paraId="7AB8EF75" w14:textId="77777777" w:rsidR="00F701EC" w:rsidRPr="007464CC" w:rsidRDefault="00F701EC" w:rsidP="00F701EC">
      <w:pPr>
        <w:pStyle w:val="Default"/>
        <w:rPr>
          <w:rFonts w:asciiTheme="minorHAnsi" w:hAnsiTheme="minorHAnsi" w:cstheme="minorHAnsi"/>
          <w:sz w:val="22"/>
          <w:szCs w:val="22"/>
          <w:lang w:val="pt-PT"/>
        </w:rPr>
      </w:pPr>
    </w:p>
    <w:p w14:paraId="23C76274" w14:textId="393AAFC7" w:rsidR="00F701EC" w:rsidRPr="007464CC" w:rsidRDefault="000809D4" w:rsidP="002A2493">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Nas primeiras 2 semanas da actividade, o Consultor deve apresentar o relatório inicial ao comité de coordenação do projecto. Esse relatório incluirá um plano de trabalho pormenorizado, delineando a estratégia das consultas</w:t>
      </w:r>
      <w:r w:rsidR="00F701EC" w:rsidRPr="007464CC">
        <w:rPr>
          <w:rFonts w:asciiTheme="minorHAnsi" w:hAnsiTheme="minorHAnsi" w:cstheme="minorHAnsi"/>
          <w:sz w:val="22"/>
          <w:szCs w:val="22"/>
          <w:lang w:val="pt-PT"/>
        </w:rPr>
        <w:t xml:space="preserve">. </w:t>
      </w:r>
    </w:p>
    <w:p w14:paraId="3318B4DD" w14:textId="77777777" w:rsidR="00F701EC" w:rsidRPr="007464CC" w:rsidRDefault="00F701EC" w:rsidP="00F701EC">
      <w:pPr>
        <w:pStyle w:val="Default"/>
        <w:rPr>
          <w:rFonts w:asciiTheme="minorHAnsi" w:hAnsiTheme="minorHAnsi" w:cstheme="minorHAnsi"/>
          <w:sz w:val="22"/>
          <w:szCs w:val="22"/>
          <w:lang w:val="pt-PT"/>
        </w:rPr>
      </w:pPr>
    </w:p>
    <w:p w14:paraId="55DF4904" w14:textId="237E1F77" w:rsidR="00751F06" w:rsidRPr="007464CC" w:rsidRDefault="0057434F" w:rsidP="005514A5">
      <w:pPr>
        <w:pStyle w:val="Default"/>
        <w:jc w:val="both"/>
        <w:rPr>
          <w:rFonts w:asciiTheme="minorHAnsi" w:hAnsiTheme="minorHAnsi" w:cstheme="minorHAnsi"/>
          <w:sz w:val="22"/>
          <w:szCs w:val="22"/>
          <w:lang w:val="pt-PT"/>
        </w:rPr>
      </w:pPr>
      <w:r w:rsidRPr="007464CC">
        <w:rPr>
          <w:rFonts w:asciiTheme="minorHAnsi" w:hAnsiTheme="minorHAnsi" w:cstheme="minorHAnsi"/>
          <w:color w:val="auto"/>
          <w:sz w:val="22"/>
          <w:szCs w:val="22"/>
          <w:lang w:val="pt-PT"/>
        </w:rPr>
        <w:t xml:space="preserve">Durante a análise e formulação do relatório, a equipa pode realizar outras consultas limitadas com o objectivo de obter informação crítica adicional, confirmação de factos e pontos de vista críticos, etc. Não está previsto que essas consultas incluam visitas extensas. Como parte do processo de validação, o Consultor deve organizar um </w:t>
      </w:r>
      <w:r w:rsidRPr="007464CC">
        <w:rPr>
          <w:rFonts w:asciiTheme="minorHAnsi" w:hAnsiTheme="minorHAnsi" w:cstheme="minorHAnsi"/>
          <w:i/>
          <w:color w:val="auto"/>
          <w:sz w:val="22"/>
          <w:szCs w:val="22"/>
          <w:lang w:val="pt-PT"/>
        </w:rPr>
        <w:t>workshop</w:t>
      </w:r>
      <w:r w:rsidRPr="007464CC">
        <w:rPr>
          <w:rFonts w:asciiTheme="minorHAnsi" w:hAnsiTheme="minorHAnsi" w:cstheme="minorHAnsi"/>
          <w:color w:val="auto"/>
          <w:sz w:val="22"/>
          <w:szCs w:val="22"/>
          <w:lang w:val="pt-PT"/>
        </w:rPr>
        <w:t xml:space="preserve"> regional para apresentar e consolidar as conclusões principais do MTR</w:t>
      </w:r>
      <w:r w:rsidR="00F701EC" w:rsidRPr="007464CC">
        <w:rPr>
          <w:rFonts w:asciiTheme="minorHAnsi" w:hAnsiTheme="minorHAnsi" w:cstheme="minorHAnsi"/>
          <w:sz w:val="22"/>
          <w:szCs w:val="22"/>
          <w:lang w:val="pt-PT"/>
        </w:rPr>
        <w:t>.</w:t>
      </w:r>
    </w:p>
    <w:p w14:paraId="72010A46" w14:textId="77777777" w:rsidR="009829FF" w:rsidRPr="007464CC" w:rsidRDefault="009829FF" w:rsidP="009829FF">
      <w:pPr>
        <w:pStyle w:val="Default"/>
        <w:rPr>
          <w:rFonts w:asciiTheme="minorHAnsi" w:hAnsiTheme="minorHAnsi" w:cstheme="minorHAnsi"/>
          <w:sz w:val="22"/>
          <w:szCs w:val="22"/>
          <w:lang w:val="pt-PT"/>
        </w:rPr>
      </w:pPr>
    </w:p>
    <w:p w14:paraId="2CF407E2" w14:textId="3CC71720" w:rsidR="00E33ACF" w:rsidRPr="007464CC" w:rsidRDefault="00E33ACF" w:rsidP="00E33ACF">
      <w:pPr>
        <w:pStyle w:val="Heading1"/>
        <w:spacing w:before="0"/>
        <w:rPr>
          <w:b/>
          <w:sz w:val="22"/>
          <w:lang w:val="pt-PT"/>
        </w:rPr>
      </w:pPr>
      <w:bookmarkStart w:id="11" w:name="_Toc526348677"/>
      <w:r w:rsidRPr="007464CC">
        <w:rPr>
          <w:b/>
          <w:sz w:val="22"/>
          <w:lang w:val="pt-PT"/>
        </w:rPr>
        <w:t xml:space="preserve">3.4 </w:t>
      </w:r>
      <w:r w:rsidR="004772DA" w:rsidRPr="007464CC">
        <w:rPr>
          <w:b/>
          <w:sz w:val="22"/>
          <w:lang w:val="pt-PT"/>
        </w:rPr>
        <w:tab/>
      </w:r>
      <w:bookmarkEnd w:id="11"/>
      <w:r w:rsidR="0057434F" w:rsidRPr="007464CC">
        <w:rPr>
          <w:b/>
          <w:sz w:val="22"/>
          <w:lang w:val="pt-PT"/>
        </w:rPr>
        <w:t>Resultados</w:t>
      </w:r>
      <w:r w:rsidRPr="007464CC">
        <w:rPr>
          <w:b/>
          <w:sz w:val="22"/>
          <w:lang w:val="pt-PT"/>
        </w:rPr>
        <w:t xml:space="preserve"> </w:t>
      </w:r>
    </w:p>
    <w:p w14:paraId="28DF24AC" w14:textId="4489DAE8" w:rsidR="00E33ACF" w:rsidRPr="007464CC" w:rsidRDefault="0057434F" w:rsidP="004E2BEF">
      <w:pPr>
        <w:pStyle w:val="Default"/>
        <w:jc w:val="both"/>
        <w:rPr>
          <w:sz w:val="22"/>
          <w:szCs w:val="22"/>
          <w:lang w:val="pt-PT"/>
        </w:rPr>
      </w:pPr>
      <w:r w:rsidRPr="007464CC">
        <w:rPr>
          <w:rFonts w:asciiTheme="minorHAnsi" w:hAnsiTheme="minorHAnsi" w:cstheme="minorHAnsi"/>
          <w:color w:val="auto"/>
          <w:sz w:val="22"/>
          <w:szCs w:val="22"/>
          <w:lang w:val="pt-PT"/>
        </w:rPr>
        <w:t>Dentro do período especificado, o Consultor deve elaborar o seguinte</w:t>
      </w:r>
      <w:r w:rsidR="00E33ACF" w:rsidRPr="007464CC">
        <w:rPr>
          <w:sz w:val="22"/>
          <w:szCs w:val="22"/>
          <w:lang w:val="pt-PT"/>
        </w:rPr>
        <w:t xml:space="preserve">: </w:t>
      </w:r>
    </w:p>
    <w:p w14:paraId="138E9D79" w14:textId="7BE15ACA" w:rsidR="00E33ACF" w:rsidRPr="007464CC" w:rsidRDefault="0057434F" w:rsidP="004E2BEF">
      <w:pPr>
        <w:pStyle w:val="Default"/>
        <w:numPr>
          <w:ilvl w:val="0"/>
          <w:numId w:val="13"/>
        </w:numPr>
        <w:ind w:left="360"/>
        <w:jc w:val="both"/>
        <w:rPr>
          <w:sz w:val="22"/>
          <w:szCs w:val="22"/>
          <w:lang w:val="pt-PT"/>
        </w:rPr>
      </w:pPr>
      <w:r w:rsidRPr="007464CC">
        <w:rPr>
          <w:rFonts w:asciiTheme="minorHAnsi" w:hAnsiTheme="minorHAnsi" w:cstheme="minorHAnsi"/>
          <w:color w:val="auto"/>
          <w:sz w:val="22"/>
          <w:szCs w:val="22"/>
          <w:u w:val="single"/>
          <w:lang w:val="pt-PT"/>
        </w:rPr>
        <w:t>Relatório inicial</w:t>
      </w:r>
      <w:r w:rsidRPr="007464CC">
        <w:rPr>
          <w:rFonts w:asciiTheme="minorHAnsi" w:hAnsiTheme="minorHAnsi" w:cstheme="minorHAnsi"/>
          <w:color w:val="auto"/>
          <w:sz w:val="22"/>
          <w:szCs w:val="22"/>
          <w:lang w:val="pt-PT"/>
        </w:rPr>
        <w:t xml:space="preserve">, incluindo o orçamento revisto, plano de trabalho e estratégia de consultas (dentro de 2 semanas após nomeação). A metodologia de MTR será apresentada num </w:t>
      </w:r>
      <w:r w:rsidRPr="007464CC">
        <w:rPr>
          <w:rFonts w:asciiTheme="minorHAnsi" w:hAnsiTheme="minorHAnsi" w:cstheme="minorHAnsi"/>
          <w:i/>
          <w:color w:val="auto"/>
          <w:sz w:val="22"/>
          <w:szCs w:val="22"/>
          <w:lang w:val="pt-PT"/>
        </w:rPr>
        <w:t>workshop</w:t>
      </w:r>
      <w:r w:rsidRPr="007464CC">
        <w:rPr>
          <w:rFonts w:asciiTheme="minorHAnsi" w:hAnsiTheme="minorHAnsi" w:cstheme="minorHAnsi"/>
          <w:color w:val="auto"/>
          <w:sz w:val="22"/>
          <w:szCs w:val="22"/>
          <w:lang w:val="pt-PT"/>
        </w:rPr>
        <w:t xml:space="preserve"> organizado pelo Secretariado da SADC no primeiro mês das actividades iniciais</w:t>
      </w:r>
      <w:r w:rsidR="00E33ACF" w:rsidRPr="007464CC">
        <w:rPr>
          <w:sz w:val="22"/>
          <w:szCs w:val="22"/>
          <w:lang w:val="pt-PT"/>
        </w:rPr>
        <w:t xml:space="preserve">. </w:t>
      </w:r>
    </w:p>
    <w:p w14:paraId="613BED44" w14:textId="1F27FE4A" w:rsidR="00E33ACF" w:rsidRPr="007464CC" w:rsidRDefault="00172697" w:rsidP="004E2BEF">
      <w:pPr>
        <w:pStyle w:val="Default"/>
        <w:numPr>
          <w:ilvl w:val="0"/>
          <w:numId w:val="13"/>
        </w:numPr>
        <w:ind w:left="360"/>
        <w:jc w:val="both"/>
        <w:rPr>
          <w:sz w:val="22"/>
          <w:szCs w:val="22"/>
          <w:lang w:val="pt-PT"/>
        </w:rPr>
      </w:pPr>
      <w:r w:rsidRPr="007464CC">
        <w:rPr>
          <w:rFonts w:asciiTheme="minorHAnsi" w:hAnsiTheme="minorHAnsi" w:cstheme="minorHAnsi"/>
          <w:color w:val="auto"/>
          <w:sz w:val="22"/>
          <w:szCs w:val="22"/>
          <w:lang w:val="pt-PT"/>
        </w:rPr>
        <w:t>Instrumentos de monitorização e avaliação completados, apresentados de forma impressa e electrónica (juntamente com o relatório sobre progresso alcançado</w:t>
      </w:r>
      <w:r w:rsidR="00E33ACF" w:rsidRPr="007464CC">
        <w:rPr>
          <w:color w:val="auto"/>
          <w:sz w:val="22"/>
          <w:szCs w:val="22"/>
          <w:lang w:val="pt-PT"/>
        </w:rPr>
        <w:t xml:space="preserve">) </w:t>
      </w:r>
    </w:p>
    <w:p w14:paraId="530A4064" w14:textId="575CF212" w:rsidR="00E33ACF" w:rsidRPr="007464CC" w:rsidRDefault="00A020A9" w:rsidP="004E2BEF">
      <w:pPr>
        <w:pStyle w:val="Default"/>
        <w:numPr>
          <w:ilvl w:val="1"/>
          <w:numId w:val="13"/>
        </w:numPr>
        <w:spacing w:after="54"/>
        <w:jc w:val="both"/>
        <w:rPr>
          <w:color w:val="auto"/>
          <w:sz w:val="22"/>
          <w:szCs w:val="22"/>
          <w:lang w:val="pt-PT"/>
        </w:rPr>
      </w:pPr>
      <w:r w:rsidRPr="007464CC">
        <w:rPr>
          <w:rFonts w:asciiTheme="minorHAnsi" w:hAnsiTheme="minorHAnsi" w:cstheme="minorHAnsi"/>
          <w:color w:val="auto"/>
          <w:sz w:val="22"/>
          <w:szCs w:val="22"/>
          <w:lang w:val="pt-PT"/>
        </w:rPr>
        <w:t>Fichas de dados do RSAP IV para todas as intervenções</w:t>
      </w:r>
      <w:r w:rsidR="00DF7DBF" w:rsidRPr="007464CC">
        <w:rPr>
          <w:color w:val="auto"/>
          <w:sz w:val="22"/>
          <w:szCs w:val="22"/>
          <w:lang w:val="pt-PT"/>
        </w:rPr>
        <w:t>.</w:t>
      </w:r>
      <w:r w:rsidR="00E33ACF" w:rsidRPr="007464CC">
        <w:rPr>
          <w:color w:val="auto"/>
          <w:sz w:val="22"/>
          <w:szCs w:val="22"/>
          <w:lang w:val="pt-PT"/>
        </w:rPr>
        <w:t xml:space="preserve"> </w:t>
      </w:r>
    </w:p>
    <w:p w14:paraId="4B550B61" w14:textId="7F7DCDC3" w:rsidR="00E33ACF" w:rsidRPr="007464CC" w:rsidRDefault="00A020A9" w:rsidP="004E2BEF">
      <w:pPr>
        <w:pStyle w:val="Default"/>
        <w:numPr>
          <w:ilvl w:val="0"/>
          <w:numId w:val="13"/>
        </w:numPr>
        <w:spacing w:after="54"/>
        <w:ind w:left="360"/>
        <w:jc w:val="both"/>
        <w:rPr>
          <w:color w:val="auto"/>
          <w:sz w:val="22"/>
          <w:szCs w:val="22"/>
          <w:lang w:val="pt-PT"/>
        </w:rPr>
      </w:pPr>
      <w:r w:rsidRPr="007464CC">
        <w:rPr>
          <w:rFonts w:asciiTheme="minorHAnsi" w:hAnsiTheme="minorHAnsi" w:cstheme="minorHAnsi"/>
          <w:color w:val="auto"/>
          <w:sz w:val="22"/>
          <w:szCs w:val="22"/>
          <w:u w:val="single"/>
          <w:lang w:val="pt-PT"/>
        </w:rPr>
        <w:t>Relatório do progresso alcançado</w:t>
      </w:r>
      <w:r w:rsidRPr="007464CC">
        <w:rPr>
          <w:rFonts w:asciiTheme="minorHAnsi" w:hAnsiTheme="minorHAnsi" w:cstheme="minorHAnsi"/>
          <w:color w:val="auto"/>
          <w:sz w:val="22"/>
          <w:szCs w:val="22"/>
          <w:lang w:val="pt-PT"/>
        </w:rPr>
        <w:t xml:space="preserve">, com os resultados preliminares da MTR, incluindo o resumo programático do RSAP IV e a estrutura estratégica do RSAP IV. O relatório deve fornecer fundamentação para as discussões durante o </w:t>
      </w:r>
      <w:r w:rsidRPr="007464CC">
        <w:rPr>
          <w:rFonts w:asciiTheme="minorHAnsi" w:hAnsiTheme="minorHAnsi" w:cstheme="minorHAnsi"/>
          <w:i/>
          <w:color w:val="auto"/>
          <w:sz w:val="22"/>
          <w:szCs w:val="22"/>
          <w:lang w:val="pt-PT"/>
        </w:rPr>
        <w:t>workshop</w:t>
      </w:r>
      <w:r w:rsidRPr="007464CC">
        <w:rPr>
          <w:rFonts w:asciiTheme="minorHAnsi" w:hAnsiTheme="minorHAnsi" w:cstheme="minorHAnsi"/>
          <w:color w:val="auto"/>
          <w:sz w:val="22"/>
          <w:szCs w:val="22"/>
          <w:lang w:val="pt-PT"/>
        </w:rPr>
        <w:t xml:space="preserve"> regional e deve ser apresentado até o final do terceiro mês após nomeação</w:t>
      </w:r>
      <w:r w:rsidR="004420B1" w:rsidRPr="007464CC">
        <w:rPr>
          <w:color w:val="auto"/>
          <w:sz w:val="22"/>
          <w:szCs w:val="22"/>
          <w:lang w:val="pt-PT"/>
        </w:rPr>
        <w:t>.</w:t>
      </w:r>
      <w:r w:rsidR="00E33ACF" w:rsidRPr="007464CC">
        <w:rPr>
          <w:color w:val="auto"/>
          <w:sz w:val="22"/>
          <w:szCs w:val="22"/>
          <w:lang w:val="pt-PT"/>
        </w:rPr>
        <w:t xml:space="preserve"> </w:t>
      </w:r>
    </w:p>
    <w:p w14:paraId="18A253EB" w14:textId="396B8FD0" w:rsidR="00E33ACF" w:rsidRPr="007464CC" w:rsidRDefault="00815C24" w:rsidP="004E2BEF">
      <w:pPr>
        <w:pStyle w:val="Default"/>
        <w:numPr>
          <w:ilvl w:val="0"/>
          <w:numId w:val="13"/>
        </w:numPr>
        <w:spacing w:after="54"/>
        <w:ind w:left="360"/>
        <w:jc w:val="both"/>
        <w:rPr>
          <w:color w:val="auto"/>
          <w:sz w:val="22"/>
          <w:szCs w:val="22"/>
          <w:lang w:val="pt-PT"/>
        </w:rPr>
      </w:pPr>
      <w:r w:rsidRPr="007464CC">
        <w:rPr>
          <w:rFonts w:asciiTheme="minorHAnsi" w:hAnsiTheme="minorHAnsi" w:cstheme="minorHAnsi"/>
          <w:color w:val="auto"/>
          <w:sz w:val="22"/>
          <w:szCs w:val="22"/>
          <w:u w:val="single"/>
          <w:lang w:val="pt-PT"/>
        </w:rPr>
        <w:t>Apresentação</w:t>
      </w:r>
      <w:r w:rsidRPr="007464CC">
        <w:rPr>
          <w:rFonts w:asciiTheme="minorHAnsi" w:hAnsiTheme="minorHAnsi" w:cstheme="minorHAnsi"/>
          <w:color w:val="auto"/>
          <w:sz w:val="22"/>
          <w:szCs w:val="22"/>
          <w:lang w:val="pt-PT"/>
        </w:rPr>
        <w:t xml:space="preserve"> ao WRTC e WSRG (datas a serem estabelecidas pelo Secretariado da SADC</w:t>
      </w:r>
      <w:r w:rsidR="00E33ACF" w:rsidRPr="007464CC">
        <w:rPr>
          <w:color w:val="auto"/>
          <w:sz w:val="22"/>
          <w:szCs w:val="22"/>
          <w:lang w:val="pt-PT"/>
        </w:rPr>
        <w:t>)</w:t>
      </w:r>
      <w:r w:rsidR="004420B1" w:rsidRPr="007464CC">
        <w:rPr>
          <w:color w:val="auto"/>
          <w:sz w:val="22"/>
          <w:szCs w:val="22"/>
          <w:lang w:val="pt-PT"/>
        </w:rPr>
        <w:t>.</w:t>
      </w:r>
      <w:r w:rsidR="00E33ACF" w:rsidRPr="007464CC">
        <w:rPr>
          <w:color w:val="auto"/>
          <w:sz w:val="22"/>
          <w:szCs w:val="22"/>
          <w:lang w:val="pt-PT"/>
        </w:rPr>
        <w:t xml:space="preserve"> </w:t>
      </w:r>
    </w:p>
    <w:p w14:paraId="47105E36" w14:textId="77777777" w:rsidR="00511C11" w:rsidRPr="007464CC" w:rsidRDefault="00815C24" w:rsidP="004E2BEF">
      <w:pPr>
        <w:pStyle w:val="Default"/>
        <w:numPr>
          <w:ilvl w:val="0"/>
          <w:numId w:val="13"/>
        </w:numPr>
        <w:spacing w:after="54"/>
        <w:ind w:left="360"/>
        <w:jc w:val="both"/>
        <w:rPr>
          <w:color w:val="auto"/>
          <w:sz w:val="22"/>
          <w:szCs w:val="22"/>
          <w:lang w:val="pt-PT"/>
        </w:rPr>
      </w:pPr>
      <w:r w:rsidRPr="007464CC">
        <w:rPr>
          <w:rFonts w:asciiTheme="minorHAnsi" w:hAnsiTheme="minorHAnsi" w:cstheme="minorHAnsi"/>
          <w:color w:val="auto"/>
          <w:sz w:val="22"/>
          <w:szCs w:val="22"/>
          <w:lang w:val="pt-PT"/>
        </w:rPr>
        <w:t xml:space="preserve">Relatório resumido do </w:t>
      </w:r>
      <w:r w:rsidRPr="007464CC">
        <w:rPr>
          <w:rFonts w:asciiTheme="minorHAnsi" w:hAnsiTheme="minorHAnsi" w:cstheme="minorHAnsi"/>
          <w:i/>
          <w:color w:val="auto"/>
          <w:sz w:val="22"/>
          <w:szCs w:val="22"/>
          <w:lang w:val="pt-PT"/>
        </w:rPr>
        <w:t>workshop</w:t>
      </w:r>
      <w:r w:rsidRPr="007464CC">
        <w:rPr>
          <w:rFonts w:asciiTheme="minorHAnsi" w:hAnsiTheme="minorHAnsi" w:cstheme="minorHAnsi"/>
          <w:color w:val="auto"/>
          <w:sz w:val="22"/>
          <w:szCs w:val="22"/>
          <w:lang w:val="pt-PT"/>
        </w:rPr>
        <w:t xml:space="preserve"> regional (dentro de 2 semanas depois do </w:t>
      </w:r>
      <w:r w:rsidRPr="007464CC">
        <w:rPr>
          <w:rFonts w:asciiTheme="minorHAnsi" w:hAnsiTheme="minorHAnsi" w:cstheme="minorHAnsi"/>
          <w:i/>
          <w:color w:val="auto"/>
          <w:sz w:val="22"/>
          <w:szCs w:val="22"/>
          <w:lang w:val="pt-PT"/>
        </w:rPr>
        <w:t>workshop</w:t>
      </w:r>
      <w:r w:rsidR="00E33ACF" w:rsidRPr="007464CC">
        <w:rPr>
          <w:color w:val="auto"/>
          <w:sz w:val="22"/>
          <w:szCs w:val="22"/>
          <w:lang w:val="pt-PT"/>
        </w:rPr>
        <w:t>)</w:t>
      </w:r>
      <w:r w:rsidR="004420B1" w:rsidRPr="007464CC">
        <w:rPr>
          <w:color w:val="auto"/>
          <w:sz w:val="22"/>
          <w:szCs w:val="22"/>
          <w:lang w:val="pt-PT"/>
        </w:rPr>
        <w:t>.</w:t>
      </w:r>
      <w:r w:rsidR="00E33ACF" w:rsidRPr="007464CC">
        <w:rPr>
          <w:color w:val="auto"/>
          <w:sz w:val="22"/>
          <w:szCs w:val="22"/>
          <w:lang w:val="pt-PT"/>
        </w:rPr>
        <w:t xml:space="preserve"> </w:t>
      </w:r>
    </w:p>
    <w:p w14:paraId="36AC253E" w14:textId="06B77501" w:rsidR="00E33ACF" w:rsidRPr="007464CC" w:rsidRDefault="00815C24" w:rsidP="004E2BEF">
      <w:pPr>
        <w:pStyle w:val="Default"/>
        <w:numPr>
          <w:ilvl w:val="0"/>
          <w:numId w:val="13"/>
        </w:numPr>
        <w:spacing w:after="54"/>
        <w:ind w:left="360"/>
        <w:jc w:val="both"/>
        <w:rPr>
          <w:color w:val="auto"/>
          <w:sz w:val="22"/>
          <w:szCs w:val="22"/>
          <w:lang w:val="pt-PT"/>
        </w:rPr>
      </w:pPr>
      <w:r w:rsidRPr="007464CC">
        <w:rPr>
          <w:rFonts w:asciiTheme="minorHAnsi" w:hAnsiTheme="minorHAnsi" w:cstheme="minorHAnsi"/>
          <w:color w:val="auto"/>
          <w:sz w:val="22"/>
          <w:szCs w:val="22"/>
          <w:u w:val="single"/>
          <w:lang w:val="pt-PT"/>
        </w:rPr>
        <w:t>Relatório final</w:t>
      </w:r>
      <w:r w:rsidRPr="007464CC">
        <w:rPr>
          <w:rFonts w:asciiTheme="minorHAnsi" w:hAnsiTheme="minorHAnsi" w:cstheme="minorHAnsi"/>
          <w:color w:val="auto"/>
          <w:sz w:val="22"/>
          <w:szCs w:val="22"/>
          <w:lang w:val="pt-PT"/>
        </w:rPr>
        <w:t xml:space="preserve"> no fim do sexto mês de nomeação. O relatório deve apresentar os resultados do MTR. O relatório deve ser o mais claro e conciso possível, concentrar-se nos resultados, conclusões e recomendações e incluir um resumo executivo. Ao organizar as secções de conclusões e recomendações, o Consultor deve contabilizar o período de implementação do RSAP IV e depois de 2018 até 2020. Dados e análises de apoio devem ser anexados. A estrutura do relatório deve facilitar a sequência entre as secções de evidências, análise e formulação das recomendações</w:t>
      </w:r>
      <w:r w:rsidR="00E33ACF" w:rsidRPr="007464CC">
        <w:rPr>
          <w:color w:val="auto"/>
          <w:sz w:val="22"/>
          <w:szCs w:val="22"/>
          <w:lang w:val="pt-PT"/>
        </w:rPr>
        <w:t xml:space="preserve">. </w:t>
      </w:r>
    </w:p>
    <w:p w14:paraId="051D8FAC" w14:textId="77777777" w:rsidR="00E33ACF" w:rsidRPr="007464CC" w:rsidRDefault="00E33ACF" w:rsidP="004E2BEF">
      <w:pPr>
        <w:pStyle w:val="Default"/>
        <w:jc w:val="both"/>
        <w:rPr>
          <w:color w:val="auto"/>
          <w:sz w:val="22"/>
          <w:szCs w:val="22"/>
          <w:lang w:val="pt-PT"/>
        </w:rPr>
      </w:pPr>
    </w:p>
    <w:p w14:paraId="5A1D6C49" w14:textId="44F2A205" w:rsidR="00E33ACF" w:rsidRPr="007464CC" w:rsidRDefault="00DF4B2D" w:rsidP="004E2BEF">
      <w:pPr>
        <w:pStyle w:val="Default"/>
        <w:jc w:val="both"/>
        <w:rPr>
          <w:color w:val="auto"/>
          <w:sz w:val="22"/>
          <w:szCs w:val="22"/>
          <w:lang w:val="pt-PT"/>
        </w:rPr>
      </w:pPr>
      <w:r w:rsidRPr="007464CC">
        <w:rPr>
          <w:rFonts w:asciiTheme="minorHAnsi" w:hAnsiTheme="minorHAnsi" w:cstheme="minorHAnsi"/>
          <w:color w:val="auto"/>
          <w:sz w:val="22"/>
          <w:szCs w:val="22"/>
          <w:lang w:val="pt-PT"/>
        </w:rPr>
        <w:t>O Consultor deve conceder ao Comité de coordenação do projecto duas semanas, pelo menos, para rever e apresentar comentários acerca das várias prestações submetidas</w:t>
      </w:r>
      <w:r w:rsidR="00E33ACF" w:rsidRPr="007464CC">
        <w:rPr>
          <w:color w:val="auto"/>
          <w:sz w:val="22"/>
          <w:szCs w:val="22"/>
          <w:lang w:val="pt-PT"/>
        </w:rPr>
        <w:t xml:space="preserve">. </w:t>
      </w:r>
    </w:p>
    <w:p w14:paraId="35D00C34" w14:textId="77777777" w:rsidR="00E33ACF" w:rsidRPr="007464CC" w:rsidRDefault="00E33ACF" w:rsidP="004E2BEF">
      <w:pPr>
        <w:pStyle w:val="Default"/>
        <w:jc w:val="both"/>
        <w:rPr>
          <w:color w:val="auto"/>
          <w:sz w:val="22"/>
          <w:szCs w:val="22"/>
          <w:lang w:val="pt-PT"/>
        </w:rPr>
      </w:pPr>
    </w:p>
    <w:p w14:paraId="0970FF03" w14:textId="660DB53A" w:rsidR="00E33ACF" w:rsidRPr="007464CC" w:rsidRDefault="00564EE4" w:rsidP="004E2BEF">
      <w:pPr>
        <w:pStyle w:val="Heading1"/>
        <w:spacing w:before="0"/>
        <w:jc w:val="both"/>
        <w:rPr>
          <w:b/>
          <w:sz w:val="22"/>
          <w:lang w:val="pt-PT"/>
        </w:rPr>
      </w:pPr>
      <w:bookmarkStart w:id="12" w:name="_Toc526348678"/>
      <w:r w:rsidRPr="007464CC">
        <w:rPr>
          <w:b/>
          <w:sz w:val="22"/>
          <w:lang w:val="pt-PT"/>
        </w:rPr>
        <w:t>4.0</w:t>
      </w:r>
      <w:r w:rsidRPr="007464CC">
        <w:rPr>
          <w:b/>
          <w:sz w:val="22"/>
          <w:lang w:val="pt-PT"/>
        </w:rPr>
        <w:tab/>
        <w:t>M</w:t>
      </w:r>
      <w:r w:rsidR="00943CE7" w:rsidRPr="007464CC">
        <w:rPr>
          <w:b/>
          <w:sz w:val="22"/>
          <w:lang w:val="pt-PT"/>
        </w:rPr>
        <w:t>odalidades de Gestão</w:t>
      </w:r>
      <w:bookmarkEnd w:id="12"/>
    </w:p>
    <w:p w14:paraId="4EF3BA94" w14:textId="7E4CED6F" w:rsidR="009829FF" w:rsidRPr="007464CC" w:rsidRDefault="000E7072" w:rsidP="004E2BEF">
      <w:pPr>
        <w:pStyle w:val="Default"/>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 xml:space="preserve">O projecto será implementado sob a supervisão do Comité de Coordenação do Projecto (PMC - </w:t>
      </w:r>
      <w:r w:rsidRPr="007464CC">
        <w:rPr>
          <w:rFonts w:asciiTheme="minorHAnsi" w:hAnsiTheme="minorHAnsi" w:cstheme="minorHAnsi"/>
          <w:i/>
          <w:color w:val="auto"/>
          <w:sz w:val="22"/>
          <w:szCs w:val="22"/>
          <w:lang w:val="pt-PT"/>
        </w:rPr>
        <w:t>Project Management Committee</w:t>
      </w:r>
      <w:r w:rsidRPr="007464CC">
        <w:rPr>
          <w:rFonts w:asciiTheme="minorHAnsi" w:hAnsiTheme="minorHAnsi" w:cstheme="minorHAnsi"/>
          <w:color w:val="auto"/>
          <w:sz w:val="22"/>
          <w:szCs w:val="22"/>
          <w:lang w:val="pt-PT"/>
        </w:rPr>
        <w:t xml:space="preserve">), composto pelos respectivos coordenadores responsáveis do Secretariado da SADC e da </w:t>
      </w:r>
      <w:r w:rsidRPr="007464CC">
        <w:rPr>
          <w:rStyle w:val="st"/>
          <w:i/>
          <w:sz w:val="22"/>
          <w:szCs w:val="22"/>
          <w:lang w:val="pt-PT"/>
        </w:rPr>
        <w:t>Deutsche Gesellschaft für Internationale Zusammenarbeit</w:t>
      </w:r>
      <w:r w:rsidRPr="007464CC">
        <w:rPr>
          <w:sz w:val="22"/>
          <w:szCs w:val="22"/>
          <w:lang w:val="pt-PT"/>
        </w:rPr>
        <w:t xml:space="preserve"> (GIZ) GmbH</w:t>
      </w:r>
      <w:r w:rsidRPr="007464CC">
        <w:rPr>
          <w:rFonts w:asciiTheme="minorHAnsi" w:hAnsiTheme="minorHAnsi" w:cstheme="minorHAnsi"/>
          <w:color w:val="auto"/>
          <w:sz w:val="22"/>
          <w:szCs w:val="22"/>
          <w:lang w:val="pt-PT"/>
        </w:rPr>
        <w:t xml:space="preserve"> (GIZ). O papel do PMC é prestar aconselhamento empresarial e de gestão ao Consultor, assim como </w:t>
      </w:r>
      <w:r w:rsidRPr="007464CC">
        <w:rPr>
          <w:rFonts w:asciiTheme="minorHAnsi" w:hAnsiTheme="minorHAnsi" w:cstheme="minorHAnsi"/>
          <w:color w:val="auto"/>
          <w:sz w:val="22"/>
          <w:szCs w:val="22"/>
          <w:lang w:val="pt-PT"/>
        </w:rPr>
        <w:lastRenderedPageBreak/>
        <w:t>orientar o mesmo na implementação do projecto (por exemplo, visitas aos Estados Membros). O PMC também irá proporcionar um fórum para rever e aprovar todos os documentos e realizações do projecto. O Consultor deve apresentar ao PMC o relatório inicial, o relatório sobre progresso realizado e o relatório final</w:t>
      </w:r>
      <w:r w:rsidR="009829FF" w:rsidRPr="007464CC">
        <w:rPr>
          <w:rFonts w:asciiTheme="minorHAnsi" w:hAnsiTheme="minorHAnsi" w:cstheme="minorHAnsi"/>
          <w:color w:val="auto"/>
          <w:sz w:val="22"/>
          <w:szCs w:val="22"/>
          <w:lang w:val="pt-PT"/>
        </w:rPr>
        <w:t xml:space="preserve">. </w:t>
      </w:r>
    </w:p>
    <w:p w14:paraId="7749AB36"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603A2296" w14:textId="10503EF8" w:rsidR="009829FF" w:rsidRPr="007464CC" w:rsidRDefault="00564EE4" w:rsidP="004E2BEF">
      <w:pPr>
        <w:pStyle w:val="Heading1"/>
        <w:spacing w:before="0"/>
        <w:jc w:val="both"/>
        <w:rPr>
          <w:b/>
          <w:sz w:val="22"/>
          <w:lang w:val="pt-PT"/>
        </w:rPr>
      </w:pPr>
      <w:bookmarkStart w:id="13" w:name="_Toc526348679"/>
      <w:r w:rsidRPr="007464CC">
        <w:rPr>
          <w:b/>
          <w:sz w:val="22"/>
          <w:lang w:val="pt-PT"/>
        </w:rPr>
        <w:t>4.1</w:t>
      </w:r>
      <w:r w:rsidRPr="007464CC">
        <w:rPr>
          <w:b/>
          <w:sz w:val="22"/>
          <w:lang w:val="pt-PT"/>
        </w:rPr>
        <w:tab/>
      </w:r>
      <w:bookmarkEnd w:id="13"/>
      <w:r w:rsidR="000E7072" w:rsidRPr="007464CC">
        <w:rPr>
          <w:b/>
          <w:sz w:val="22"/>
          <w:lang w:val="pt-PT"/>
        </w:rPr>
        <w:t>Peritos Necessários</w:t>
      </w:r>
      <w:r w:rsidR="009829FF" w:rsidRPr="007464CC">
        <w:rPr>
          <w:b/>
          <w:sz w:val="22"/>
          <w:lang w:val="pt-PT"/>
        </w:rPr>
        <w:t xml:space="preserve"> </w:t>
      </w:r>
    </w:p>
    <w:p w14:paraId="314DCAF4" w14:textId="0019016F" w:rsidR="009829FF" w:rsidRPr="007464CC" w:rsidRDefault="006544B6" w:rsidP="004E2BEF">
      <w:pPr>
        <w:pStyle w:val="Default"/>
        <w:jc w:val="both"/>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A revisão intercalar será realizada por um Consultor Sénior, auxiliado por uma equipa de peritos multidisciplinares. Os peritos seleccionados devem ser aqueles que não estiveram envolvidos na implementação ou gestão do actual RSAP IV para manter um certo nível de objectividade e imparcialidade</w:t>
      </w:r>
      <w:r w:rsidR="005514A5" w:rsidRPr="007464CC">
        <w:rPr>
          <w:rFonts w:asciiTheme="minorHAnsi" w:hAnsiTheme="minorHAnsi" w:cstheme="minorHAnsi"/>
          <w:color w:val="auto"/>
          <w:sz w:val="22"/>
          <w:szCs w:val="22"/>
          <w:lang w:val="pt-PT"/>
        </w:rPr>
        <w:t>.</w:t>
      </w:r>
    </w:p>
    <w:p w14:paraId="00463844" w14:textId="77777777" w:rsidR="00142A4D" w:rsidRPr="007464CC" w:rsidRDefault="00142A4D" w:rsidP="00B65974">
      <w:pPr>
        <w:pStyle w:val="Default"/>
        <w:jc w:val="both"/>
        <w:rPr>
          <w:rFonts w:asciiTheme="minorHAnsi" w:hAnsiTheme="minorHAnsi" w:cstheme="minorHAnsi"/>
          <w:color w:val="auto"/>
          <w:sz w:val="22"/>
          <w:szCs w:val="22"/>
          <w:lang w:val="pt-PT"/>
        </w:rPr>
      </w:pPr>
    </w:p>
    <w:p w14:paraId="2D0430D9" w14:textId="260B2517" w:rsidR="00564EE4" w:rsidRPr="007464CC" w:rsidRDefault="006544B6" w:rsidP="004E2BEF">
      <w:pPr>
        <w:pStyle w:val="Default"/>
        <w:numPr>
          <w:ilvl w:val="0"/>
          <w:numId w:val="15"/>
        </w:numPr>
        <w:jc w:val="both"/>
        <w:rPr>
          <w:rFonts w:asciiTheme="minorHAnsi" w:hAnsiTheme="minorHAnsi" w:cstheme="minorHAnsi"/>
          <w:color w:val="auto"/>
          <w:sz w:val="22"/>
          <w:szCs w:val="22"/>
          <w:lang w:val="pt-PT"/>
        </w:rPr>
      </w:pPr>
      <w:r w:rsidRPr="007464CC">
        <w:rPr>
          <w:rFonts w:asciiTheme="minorHAnsi" w:hAnsiTheme="minorHAnsi" w:cstheme="minorHAnsi"/>
          <w:bCs/>
          <w:iCs/>
          <w:color w:val="auto"/>
          <w:sz w:val="22"/>
          <w:szCs w:val="22"/>
          <w:u w:val="single"/>
          <w:lang w:val="pt-PT"/>
        </w:rPr>
        <w:t>Líder da Equipa</w:t>
      </w:r>
      <w:r w:rsidR="009829FF" w:rsidRPr="007464CC">
        <w:rPr>
          <w:rFonts w:asciiTheme="minorHAnsi" w:hAnsiTheme="minorHAnsi" w:cstheme="minorHAnsi"/>
          <w:bCs/>
          <w:iCs/>
          <w:color w:val="auto"/>
          <w:sz w:val="22"/>
          <w:szCs w:val="22"/>
          <w:u w:val="single"/>
          <w:lang w:val="pt-PT"/>
        </w:rPr>
        <w:t>:</w:t>
      </w:r>
      <w:r w:rsidR="009829FF" w:rsidRPr="007464CC">
        <w:rPr>
          <w:rFonts w:asciiTheme="minorHAnsi" w:hAnsiTheme="minorHAnsi" w:cstheme="minorHAnsi"/>
          <w:b/>
          <w:bCs/>
          <w:i/>
          <w:iCs/>
          <w:color w:val="auto"/>
          <w:sz w:val="22"/>
          <w:szCs w:val="22"/>
          <w:lang w:val="pt-PT"/>
        </w:rPr>
        <w:t xml:space="preserve"> </w:t>
      </w:r>
      <w:r w:rsidRPr="007464CC">
        <w:rPr>
          <w:rFonts w:asciiTheme="minorHAnsi" w:hAnsiTheme="minorHAnsi" w:cstheme="minorHAnsi"/>
          <w:color w:val="auto"/>
          <w:sz w:val="22"/>
          <w:szCs w:val="22"/>
          <w:lang w:val="pt-PT"/>
        </w:rPr>
        <w:t xml:space="preserve">O líder da equipa é responsável </w:t>
      </w:r>
      <w:r w:rsidR="00673D1A" w:rsidRPr="007464CC">
        <w:rPr>
          <w:rFonts w:asciiTheme="minorHAnsi" w:hAnsiTheme="minorHAnsi" w:cstheme="minorHAnsi"/>
          <w:color w:val="auto"/>
          <w:sz w:val="22"/>
          <w:szCs w:val="22"/>
          <w:lang w:val="pt-PT"/>
        </w:rPr>
        <w:t>por</w:t>
      </w:r>
      <w:r w:rsidR="00564EE4" w:rsidRPr="007464CC">
        <w:rPr>
          <w:rFonts w:asciiTheme="minorHAnsi" w:hAnsiTheme="minorHAnsi" w:cstheme="minorHAnsi"/>
          <w:color w:val="auto"/>
          <w:sz w:val="22"/>
          <w:szCs w:val="22"/>
          <w:lang w:val="pt-PT"/>
        </w:rPr>
        <w:t>:</w:t>
      </w:r>
    </w:p>
    <w:p w14:paraId="49038F45" w14:textId="77777777" w:rsidR="00673D1A" w:rsidRPr="007464CC" w:rsidRDefault="00673D1A" w:rsidP="00673D1A">
      <w:pPr>
        <w:pStyle w:val="Default"/>
        <w:numPr>
          <w:ilvl w:val="0"/>
          <w:numId w:val="14"/>
        </w:numPr>
        <w:rPr>
          <w:rFonts w:asciiTheme="minorHAnsi" w:hAnsiTheme="minorHAnsi" w:cstheme="minorHAnsi"/>
          <w:sz w:val="22"/>
          <w:szCs w:val="22"/>
          <w:lang w:val="pt-PT"/>
        </w:rPr>
      </w:pPr>
      <w:r w:rsidRPr="007464CC">
        <w:rPr>
          <w:rFonts w:asciiTheme="minorHAnsi" w:hAnsiTheme="minorHAnsi" w:cstheme="minorHAnsi"/>
          <w:sz w:val="22"/>
          <w:szCs w:val="22"/>
          <w:lang w:val="pt-PT"/>
        </w:rPr>
        <w:t>preparar o relatório inicial;</w:t>
      </w:r>
    </w:p>
    <w:p w14:paraId="289C3118" w14:textId="77777777" w:rsidR="00673D1A" w:rsidRPr="007464CC" w:rsidRDefault="00673D1A" w:rsidP="00673D1A">
      <w:pPr>
        <w:pStyle w:val="Default"/>
        <w:numPr>
          <w:ilvl w:val="0"/>
          <w:numId w:val="14"/>
        </w:numPr>
        <w:rPr>
          <w:rFonts w:asciiTheme="minorHAnsi" w:hAnsiTheme="minorHAnsi" w:cstheme="minorHAnsi"/>
          <w:sz w:val="22"/>
          <w:szCs w:val="22"/>
          <w:lang w:val="pt-PT"/>
        </w:rPr>
      </w:pPr>
      <w:r w:rsidRPr="007464CC">
        <w:rPr>
          <w:rFonts w:asciiTheme="minorHAnsi" w:hAnsiTheme="minorHAnsi" w:cstheme="minorHAnsi"/>
          <w:sz w:val="22"/>
          <w:szCs w:val="22"/>
          <w:lang w:val="pt-PT"/>
        </w:rPr>
        <w:t>realizar consultas com representantes do Secretariado da SADC e dos Parceiros de Cooperação Internacional;</w:t>
      </w:r>
    </w:p>
    <w:p w14:paraId="0B143632" w14:textId="77777777" w:rsidR="00673D1A" w:rsidRPr="007464CC" w:rsidRDefault="00673D1A" w:rsidP="00673D1A">
      <w:pPr>
        <w:pStyle w:val="Default"/>
        <w:numPr>
          <w:ilvl w:val="0"/>
          <w:numId w:val="14"/>
        </w:numPr>
        <w:rPr>
          <w:rFonts w:asciiTheme="minorHAnsi" w:hAnsiTheme="minorHAnsi" w:cstheme="minorHAnsi"/>
          <w:sz w:val="22"/>
          <w:szCs w:val="22"/>
          <w:lang w:val="pt-PT"/>
        </w:rPr>
      </w:pPr>
      <w:r w:rsidRPr="007464CC">
        <w:rPr>
          <w:rFonts w:asciiTheme="minorHAnsi" w:hAnsiTheme="minorHAnsi" w:cstheme="minorHAnsi"/>
          <w:sz w:val="22"/>
          <w:szCs w:val="22"/>
          <w:lang w:val="pt-PT"/>
        </w:rPr>
        <w:t>analisar os resultados preliminares e</w:t>
      </w:r>
    </w:p>
    <w:p w14:paraId="26FFBE01" w14:textId="57D06E13" w:rsidR="00564EE4" w:rsidRPr="007464CC" w:rsidRDefault="00673D1A" w:rsidP="00673D1A">
      <w:pPr>
        <w:pStyle w:val="Default"/>
        <w:numPr>
          <w:ilvl w:val="0"/>
          <w:numId w:val="14"/>
        </w:numPr>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elaborar o relatório do progresso realizado e relatório final.</w:t>
      </w:r>
    </w:p>
    <w:p w14:paraId="721BA3CB" w14:textId="77777777" w:rsidR="00673D1A" w:rsidRPr="007464CC" w:rsidRDefault="00673D1A" w:rsidP="00673D1A">
      <w:pPr>
        <w:pStyle w:val="Default"/>
        <w:ind w:left="1080"/>
        <w:jc w:val="both"/>
        <w:rPr>
          <w:rFonts w:asciiTheme="minorHAnsi" w:hAnsiTheme="minorHAnsi" w:cstheme="minorHAnsi"/>
          <w:color w:val="auto"/>
          <w:sz w:val="22"/>
          <w:szCs w:val="22"/>
          <w:lang w:val="pt-PT"/>
        </w:rPr>
      </w:pPr>
    </w:p>
    <w:p w14:paraId="3C2906A7" w14:textId="110E9F3E" w:rsidR="009829FF" w:rsidRPr="007464CC" w:rsidRDefault="008F1E19" w:rsidP="004E2BEF">
      <w:pPr>
        <w:pStyle w:val="Default"/>
        <w:ind w:left="360"/>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O líder da equipa também é responsável pela coordenação geral e implementação do projecto. O líder da equipa deve contactar directamente com o PMC e coordenar de perto com o Secretariado da SADC e com o gerente / coordenador de actividades da GIZ</w:t>
      </w:r>
      <w:r w:rsidR="009829FF" w:rsidRPr="007464CC">
        <w:rPr>
          <w:rFonts w:asciiTheme="minorHAnsi" w:hAnsiTheme="minorHAnsi" w:cstheme="minorHAnsi"/>
          <w:color w:val="auto"/>
          <w:sz w:val="22"/>
          <w:szCs w:val="22"/>
          <w:lang w:val="pt-PT"/>
        </w:rPr>
        <w:t xml:space="preserve">. </w:t>
      </w:r>
    </w:p>
    <w:p w14:paraId="0CF109CA"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16114B0C" w14:textId="57871F3B" w:rsidR="009829FF" w:rsidRPr="007464CC" w:rsidRDefault="008F1E19" w:rsidP="004E2BEF">
      <w:pPr>
        <w:pStyle w:val="Default"/>
        <w:numPr>
          <w:ilvl w:val="0"/>
          <w:numId w:val="15"/>
        </w:numPr>
        <w:jc w:val="both"/>
        <w:rPr>
          <w:rFonts w:asciiTheme="minorHAnsi" w:hAnsiTheme="minorHAnsi" w:cstheme="minorHAnsi"/>
          <w:color w:val="auto"/>
          <w:sz w:val="22"/>
          <w:szCs w:val="22"/>
          <w:lang w:val="pt-PT"/>
        </w:rPr>
      </w:pPr>
      <w:r w:rsidRPr="007464CC">
        <w:rPr>
          <w:rFonts w:asciiTheme="minorHAnsi" w:hAnsiTheme="minorHAnsi" w:cstheme="minorHAnsi"/>
          <w:sz w:val="22"/>
          <w:szCs w:val="22"/>
          <w:u w:val="single"/>
          <w:lang w:val="pt-PT"/>
        </w:rPr>
        <w:t>Perito de gestão de recursos hídrico</w:t>
      </w:r>
      <w:r w:rsidRPr="007464CC">
        <w:rPr>
          <w:rFonts w:asciiTheme="minorHAnsi" w:hAnsiTheme="minorHAnsi" w:cstheme="minorHAnsi"/>
          <w:sz w:val="22"/>
          <w:szCs w:val="22"/>
          <w:lang w:val="pt-PT"/>
        </w:rPr>
        <w:t>s</w:t>
      </w:r>
      <w:r w:rsidR="009829FF" w:rsidRPr="007464CC">
        <w:rPr>
          <w:rFonts w:asciiTheme="minorHAnsi" w:hAnsiTheme="minorHAnsi" w:cstheme="minorHAnsi"/>
          <w:color w:val="auto"/>
          <w:sz w:val="22"/>
          <w:szCs w:val="22"/>
          <w:lang w:val="pt-PT"/>
        </w:rPr>
        <w:t xml:space="preserve">: </w:t>
      </w:r>
      <w:r w:rsidR="00910C3E" w:rsidRPr="007464CC">
        <w:rPr>
          <w:rFonts w:asciiTheme="minorHAnsi" w:hAnsiTheme="minorHAnsi" w:cstheme="minorHAnsi"/>
          <w:sz w:val="22"/>
          <w:szCs w:val="22"/>
          <w:lang w:val="pt-PT"/>
        </w:rPr>
        <w:t>O perito é responsável por realizar consultas com representantes dos Estados Membros e instituições de recursos hídricos artilhados. O perito também é responsável pela compilação dos dados e informação colhidos durante as consultas, utilizando os instrumentos de monitorização e avaliação da SADC apresentados nos Anexos 1 e 2 destes TdR</w:t>
      </w:r>
      <w:r w:rsidR="009829FF" w:rsidRPr="007464CC">
        <w:rPr>
          <w:rFonts w:asciiTheme="minorHAnsi" w:hAnsiTheme="minorHAnsi" w:cstheme="minorHAnsi"/>
          <w:color w:val="auto"/>
          <w:sz w:val="22"/>
          <w:szCs w:val="22"/>
          <w:lang w:val="pt-PT"/>
        </w:rPr>
        <w:t xml:space="preserve">. </w:t>
      </w:r>
    </w:p>
    <w:p w14:paraId="3078DBD5"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6754EE10" w14:textId="161F5151" w:rsidR="009829FF" w:rsidRPr="007464CC" w:rsidRDefault="00910C3E" w:rsidP="004E2BEF">
      <w:pPr>
        <w:pStyle w:val="Default"/>
        <w:numPr>
          <w:ilvl w:val="0"/>
          <w:numId w:val="15"/>
        </w:numPr>
        <w:jc w:val="both"/>
        <w:rPr>
          <w:rFonts w:asciiTheme="minorHAnsi" w:hAnsiTheme="minorHAnsi" w:cstheme="minorHAnsi"/>
          <w:color w:val="auto"/>
          <w:sz w:val="22"/>
          <w:szCs w:val="22"/>
          <w:lang w:val="pt-PT"/>
        </w:rPr>
      </w:pPr>
      <w:r w:rsidRPr="007464CC">
        <w:rPr>
          <w:rFonts w:asciiTheme="minorHAnsi" w:hAnsiTheme="minorHAnsi" w:cstheme="minorHAnsi"/>
          <w:sz w:val="22"/>
          <w:szCs w:val="22"/>
          <w:u w:val="single"/>
          <w:lang w:val="pt-PT"/>
        </w:rPr>
        <w:t>Perito em desenvolvimento organizacional</w:t>
      </w:r>
      <w:r w:rsidRPr="007464CC">
        <w:rPr>
          <w:rFonts w:asciiTheme="minorHAnsi" w:hAnsiTheme="minorHAnsi" w:cstheme="minorHAnsi"/>
          <w:sz w:val="22"/>
          <w:szCs w:val="22"/>
          <w:lang w:val="pt-PT"/>
        </w:rPr>
        <w:t>: O Consultor é responsável por auxiliar a revisão intercalar na avaliação das modalidades de prestação</w:t>
      </w:r>
      <w:r w:rsidR="009829FF" w:rsidRPr="007464CC">
        <w:rPr>
          <w:rFonts w:asciiTheme="minorHAnsi" w:hAnsiTheme="minorHAnsi" w:cstheme="minorHAnsi"/>
          <w:color w:val="auto"/>
          <w:sz w:val="22"/>
          <w:szCs w:val="22"/>
          <w:lang w:val="pt-PT"/>
        </w:rPr>
        <w:t xml:space="preserve">. </w:t>
      </w:r>
    </w:p>
    <w:p w14:paraId="403DC6A9"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1CFB1BFC" w14:textId="08C4295A" w:rsidR="009829FF" w:rsidRPr="007464CC" w:rsidRDefault="00910C3E" w:rsidP="004E2BEF">
      <w:pPr>
        <w:pStyle w:val="Default"/>
        <w:numPr>
          <w:ilvl w:val="0"/>
          <w:numId w:val="15"/>
        </w:numPr>
        <w:jc w:val="both"/>
        <w:rPr>
          <w:rFonts w:asciiTheme="minorHAnsi" w:hAnsiTheme="minorHAnsi" w:cstheme="minorHAnsi"/>
          <w:color w:val="auto"/>
          <w:sz w:val="22"/>
          <w:szCs w:val="22"/>
          <w:lang w:val="pt-PT"/>
        </w:rPr>
      </w:pPr>
      <w:r w:rsidRPr="007464CC">
        <w:rPr>
          <w:rFonts w:asciiTheme="minorHAnsi" w:hAnsiTheme="minorHAnsi" w:cstheme="minorHAnsi"/>
          <w:sz w:val="22"/>
          <w:szCs w:val="22"/>
          <w:u w:val="single"/>
          <w:lang w:val="pt-PT"/>
        </w:rPr>
        <w:t>Perito em monitorização e avaliação</w:t>
      </w:r>
      <w:r w:rsidRPr="007464CC">
        <w:rPr>
          <w:rFonts w:asciiTheme="minorHAnsi" w:hAnsiTheme="minorHAnsi" w:cstheme="minorHAnsi"/>
          <w:sz w:val="22"/>
          <w:szCs w:val="22"/>
          <w:lang w:val="pt-PT"/>
        </w:rPr>
        <w:t>: O perito será responsável pela revisão do sistema de monitorização e avaliação da SADC, com base nos instrumentos desenvolvidos pela Divisão da Água e utilizados como parte do processo de consulta</w:t>
      </w:r>
      <w:r w:rsidR="009829FF" w:rsidRPr="007464CC">
        <w:rPr>
          <w:rFonts w:asciiTheme="minorHAnsi" w:hAnsiTheme="minorHAnsi" w:cstheme="minorHAnsi"/>
          <w:color w:val="auto"/>
          <w:sz w:val="22"/>
          <w:szCs w:val="22"/>
          <w:lang w:val="pt-PT"/>
        </w:rPr>
        <w:t xml:space="preserve">. </w:t>
      </w:r>
    </w:p>
    <w:p w14:paraId="686D5D2C" w14:textId="77777777" w:rsidR="00564EE4" w:rsidRPr="007464CC" w:rsidRDefault="00564EE4" w:rsidP="004E2BEF">
      <w:pPr>
        <w:pStyle w:val="ListParagraph"/>
        <w:jc w:val="both"/>
        <w:rPr>
          <w:rFonts w:cstheme="minorHAnsi"/>
          <w:lang w:val="pt-PT"/>
        </w:rPr>
      </w:pPr>
    </w:p>
    <w:p w14:paraId="469C5DE4" w14:textId="0A281BBD" w:rsidR="00564EE4" w:rsidRPr="007464CC" w:rsidRDefault="00DD12BB" w:rsidP="004E2BEF">
      <w:pPr>
        <w:pStyle w:val="Heading1"/>
        <w:spacing w:before="0"/>
        <w:jc w:val="both"/>
        <w:rPr>
          <w:b/>
          <w:sz w:val="22"/>
          <w:lang w:val="pt-PT"/>
        </w:rPr>
      </w:pPr>
      <w:bookmarkStart w:id="14" w:name="_Toc526348680"/>
      <w:r w:rsidRPr="007464CC">
        <w:rPr>
          <w:b/>
          <w:sz w:val="22"/>
          <w:lang w:val="pt-PT"/>
        </w:rPr>
        <w:t>5.0</w:t>
      </w:r>
      <w:r w:rsidRPr="007464CC">
        <w:rPr>
          <w:b/>
          <w:sz w:val="22"/>
          <w:lang w:val="pt-PT"/>
        </w:rPr>
        <w:tab/>
      </w:r>
      <w:bookmarkEnd w:id="14"/>
      <w:r w:rsidR="002C16A4" w:rsidRPr="007464CC">
        <w:rPr>
          <w:b/>
          <w:sz w:val="22"/>
          <w:lang w:val="pt-PT"/>
        </w:rPr>
        <w:t>Modalidades de Implementação</w:t>
      </w:r>
      <w:r w:rsidR="00564EE4" w:rsidRPr="007464CC">
        <w:rPr>
          <w:b/>
          <w:sz w:val="22"/>
          <w:lang w:val="pt-PT"/>
        </w:rPr>
        <w:t xml:space="preserve"> </w:t>
      </w:r>
    </w:p>
    <w:p w14:paraId="77CAC5CC" w14:textId="533BBD53" w:rsidR="009829FF" w:rsidRPr="007464CC" w:rsidRDefault="009829FF" w:rsidP="004E2BEF">
      <w:pPr>
        <w:pStyle w:val="Default"/>
        <w:jc w:val="both"/>
        <w:rPr>
          <w:rFonts w:asciiTheme="minorHAnsi" w:hAnsiTheme="minorHAnsi" w:cstheme="minorHAnsi"/>
          <w:color w:val="auto"/>
          <w:sz w:val="22"/>
          <w:szCs w:val="22"/>
          <w:u w:val="single"/>
          <w:lang w:val="pt-PT"/>
        </w:rPr>
      </w:pPr>
      <w:r w:rsidRPr="007464CC">
        <w:rPr>
          <w:rFonts w:asciiTheme="minorHAnsi" w:hAnsiTheme="minorHAnsi" w:cstheme="minorHAnsi"/>
          <w:bCs/>
          <w:iCs/>
          <w:color w:val="auto"/>
          <w:sz w:val="22"/>
          <w:szCs w:val="22"/>
          <w:u w:val="single"/>
          <w:lang w:val="pt-PT"/>
        </w:rPr>
        <w:t>Pe</w:t>
      </w:r>
      <w:r w:rsidR="00CF6702" w:rsidRPr="007464CC">
        <w:rPr>
          <w:rFonts w:asciiTheme="minorHAnsi" w:hAnsiTheme="minorHAnsi" w:cstheme="minorHAnsi"/>
          <w:bCs/>
          <w:iCs/>
          <w:color w:val="auto"/>
          <w:sz w:val="22"/>
          <w:szCs w:val="22"/>
          <w:u w:val="single"/>
          <w:lang w:val="pt-PT"/>
        </w:rPr>
        <w:t>ssoal</w:t>
      </w:r>
      <w:r w:rsidR="00AD39A4" w:rsidRPr="007464CC">
        <w:rPr>
          <w:rFonts w:asciiTheme="minorHAnsi" w:hAnsiTheme="minorHAnsi" w:cstheme="minorHAnsi"/>
          <w:color w:val="auto"/>
          <w:sz w:val="22"/>
          <w:szCs w:val="22"/>
          <w:u w:val="single"/>
          <w:lang w:val="pt-PT"/>
        </w:rPr>
        <w:t>:</w:t>
      </w:r>
      <w:r w:rsidR="00AD39A4" w:rsidRPr="007464CC">
        <w:rPr>
          <w:rFonts w:asciiTheme="minorHAnsi" w:hAnsiTheme="minorHAnsi" w:cstheme="minorHAnsi"/>
          <w:color w:val="auto"/>
          <w:sz w:val="22"/>
          <w:szCs w:val="22"/>
          <w:lang w:val="pt-PT"/>
        </w:rPr>
        <w:t xml:space="preserve"> </w:t>
      </w:r>
      <w:r w:rsidR="00CF6702" w:rsidRPr="007464CC">
        <w:rPr>
          <w:rFonts w:asciiTheme="minorHAnsi" w:hAnsiTheme="minorHAnsi" w:cstheme="minorHAnsi"/>
          <w:sz w:val="22"/>
          <w:szCs w:val="22"/>
          <w:lang w:val="pt-PT"/>
        </w:rPr>
        <w:t>A empresa de consultoria é responsável por proporcionar todo o apoio financeiro e administrativo necessário para garantir a gestão eficiente e transparente do projecto</w:t>
      </w:r>
      <w:r w:rsidRPr="007464CC">
        <w:rPr>
          <w:rFonts w:asciiTheme="minorHAnsi" w:hAnsiTheme="minorHAnsi" w:cstheme="minorHAnsi"/>
          <w:color w:val="auto"/>
          <w:sz w:val="22"/>
          <w:szCs w:val="22"/>
          <w:lang w:val="pt-PT"/>
        </w:rPr>
        <w:t xml:space="preserve">. </w:t>
      </w:r>
    </w:p>
    <w:p w14:paraId="3913185F"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2C9AD8B1" w14:textId="1922BE4E" w:rsidR="009829FF" w:rsidRPr="007464CC" w:rsidRDefault="00D72EA7" w:rsidP="004E2BEF">
      <w:pPr>
        <w:pStyle w:val="Default"/>
        <w:jc w:val="both"/>
        <w:rPr>
          <w:rFonts w:asciiTheme="minorHAnsi" w:hAnsiTheme="minorHAnsi" w:cstheme="minorHAnsi"/>
          <w:bCs/>
          <w:iCs/>
          <w:color w:val="auto"/>
          <w:sz w:val="22"/>
          <w:szCs w:val="22"/>
          <w:u w:val="single"/>
          <w:lang w:val="pt-PT"/>
        </w:rPr>
      </w:pPr>
      <w:r w:rsidRPr="007464CC">
        <w:rPr>
          <w:rFonts w:asciiTheme="minorHAnsi" w:hAnsiTheme="minorHAnsi" w:cstheme="minorHAnsi"/>
          <w:bCs/>
          <w:iCs/>
          <w:color w:val="auto"/>
          <w:sz w:val="22"/>
          <w:szCs w:val="22"/>
          <w:u w:val="single"/>
          <w:lang w:val="pt-PT"/>
        </w:rPr>
        <w:t>Viagens</w:t>
      </w:r>
      <w:r w:rsidR="00AD39A4" w:rsidRPr="007464CC">
        <w:rPr>
          <w:rFonts w:asciiTheme="minorHAnsi" w:hAnsiTheme="minorHAnsi" w:cstheme="minorHAnsi"/>
          <w:bCs/>
          <w:iCs/>
          <w:color w:val="auto"/>
          <w:sz w:val="22"/>
          <w:szCs w:val="22"/>
          <w:u w:val="single"/>
          <w:lang w:val="pt-PT"/>
        </w:rPr>
        <w:t>:</w:t>
      </w:r>
      <w:r w:rsidR="00AD39A4" w:rsidRPr="007464CC">
        <w:rPr>
          <w:rFonts w:asciiTheme="minorHAnsi" w:hAnsiTheme="minorHAnsi" w:cstheme="minorHAnsi"/>
          <w:bCs/>
          <w:iCs/>
          <w:color w:val="auto"/>
          <w:sz w:val="22"/>
          <w:szCs w:val="22"/>
          <w:lang w:val="pt-PT"/>
        </w:rPr>
        <w:t xml:space="preserve"> </w:t>
      </w:r>
      <w:r w:rsidRPr="007464CC">
        <w:rPr>
          <w:rFonts w:asciiTheme="minorHAnsi" w:hAnsiTheme="minorHAnsi" w:cstheme="minorHAnsi"/>
          <w:sz w:val="22"/>
          <w:szCs w:val="22"/>
          <w:lang w:val="pt-PT"/>
        </w:rPr>
        <w:t>O Consultor deve assegurar o transporte adequado para a equipa do projecto durante todo o período de implementação do projecto</w:t>
      </w:r>
      <w:r w:rsidR="009829FF" w:rsidRPr="007464CC">
        <w:rPr>
          <w:rFonts w:asciiTheme="minorHAnsi" w:hAnsiTheme="minorHAnsi" w:cstheme="minorHAnsi"/>
          <w:color w:val="auto"/>
          <w:sz w:val="22"/>
          <w:szCs w:val="22"/>
          <w:lang w:val="pt-PT"/>
        </w:rPr>
        <w:t xml:space="preserve">. </w:t>
      </w:r>
    </w:p>
    <w:p w14:paraId="4B77D285"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4ED41873" w14:textId="325001B0" w:rsidR="009829FF" w:rsidRPr="007464CC" w:rsidRDefault="009829FF" w:rsidP="004E2BEF">
      <w:pPr>
        <w:pStyle w:val="Default"/>
        <w:jc w:val="both"/>
        <w:rPr>
          <w:rFonts w:asciiTheme="minorHAnsi" w:hAnsiTheme="minorHAnsi" w:cstheme="minorHAnsi"/>
          <w:bCs/>
          <w:iCs/>
          <w:color w:val="auto"/>
          <w:sz w:val="22"/>
          <w:szCs w:val="22"/>
          <w:u w:val="single"/>
          <w:lang w:val="pt-PT"/>
        </w:rPr>
      </w:pPr>
      <w:r w:rsidRPr="007464CC">
        <w:rPr>
          <w:rFonts w:asciiTheme="minorHAnsi" w:hAnsiTheme="minorHAnsi" w:cstheme="minorHAnsi"/>
          <w:bCs/>
          <w:i/>
          <w:iCs/>
          <w:color w:val="auto"/>
          <w:sz w:val="22"/>
          <w:szCs w:val="22"/>
          <w:u w:val="single"/>
          <w:lang w:val="pt-PT"/>
        </w:rPr>
        <w:t>Workshops</w:t>
      </w:r>
      <w:r w:rsidR="00AD39A4" w:rsidRPr="007464CC">
        <w:rPr>
          <w:rFonts w:asciiTheme="minorHAnsi" w:hAnsiTheme="minorHAnsi" w:cstheme="minorHAnsi"/>
          <w:bCs/>
          <w:iCs/>
          <w:color w:val="auto"/>
          <w:sz w:val="22"/>
          <w:szCs w:val="22"/>
          <w:u w:val="single"/>
          <w:lang w:val="pt-PT"/>
        </w:rPr>
        <w:t>:</w:t>
      </w:r>
      <w:r w:rsidR="00AD39A4" w:rsidRPr="007464CC">
        <w:rPr>
          <w:rFonts w:asciiTheme="minorHAnsi" w:hAnsiTheme="minorHAnsi" w:cstheme="minorHAnsi"/>
          <w:bCs/>
          <w:iCs/>
          <w:color w:val="auto"/>
          <w:sz w:val="22"/>
          <w:szCs w:val="22"/>
          <w:lang w:val="pt-PT"/>
        </w:rPr>
        <w:t xml:space="preserve"> </w:t>
      </w:r>
      <w:r w:rsidR="00D72EA7" w:rsidRPr="007464CC">
        <w:rPr>
          <w:rFonts w:asciiTheme="minorHAnsi" w:hAnsiTheme="minorHAnsi" w:cstheme="minorHAnsi"/>
          <w:sz w:val="22"/>
          <w:szCs w:val="22"/>
          <w:lang w:val="pt-PT"/>
        </w:rPr>
        <w:t xml:space="preserve">Como parte do trabalho, o Consultor deve organizar um </w:t>
      </w:r>
      <w:r w:rsidR="00D72EA7" w:rsidRPr="007464CC">
        <w:rPr>
          <w:rFonts w:asciiTheme="minorHAnsi" w:hAnsiTheme="minorHAnsi" w:cstheme="minorHAnsi"/>
          <w:i/>
          <w:sz w:val="22"/>
          <w:szCs w:val="22"/>
          <w:lang w:val="pt-PT"/>
        </w:rPr>
        <w:t>workshop</w:t>
      </w:r>
      <w:r w:rsidR="00D72EA7" w:rsidRPr="007464CC">
        <w:rPr>
          <w:rFonts w:asciiTheme="minorHAnsi" w:hAnsiTheme="minorHAnsi" w:cstheme="minorHAnsi"/>
          <w:sz w:val="22"/>
          <w:szCs w:val="22"/>
          <w:lang w:val="pt-PT"/>
        </w:rPr>
        <w:t xml:space="preserve"> regional para validar e consolidar as conclusões principais do MTR. O </w:t>
      </w:r>
      <w:r w:rsidR="00D72EA7" w:rsidRPr="007464CC">
        <w:rPr>
          <w:rFonts w:asciiTheme="minorHAnsi" w:hAnsiTheme="minorHAnsi" w:cstheme="minorHAnsi"/>
          <w:i/>
          <w:sz w:val="22"/>
          <w:szCs w:val="22"/>
          <w:lang w:val="pt-PT"/>
        </w:rPr>
        <w:t>workshop</w:t>
      </w:r>
      <w:r w:rsidR="00D72EA7" w:rsidRPr="007464CC">
        <w:rPr>
          <w:rFonts w:asciiTheme="minorHAnsi" w:hAnsiTheme="minorHAnsi" w:cstheme="minorHAnsi"/>
          <w:sz w:val="22"/>
          <w:szCs w:val="22"/>
          <w:lang w:val="pt-PT"/>
        </w:rPr>
        <w:t xml:space="preserve"> será realizado na região da SADC, provavelmente na área de Joanesburgo, na África do Sul, para assegurar eficácia em termos de custos. Prevê-se que seja um </w:t>
      </w:r>
      <w:r w:rsidR="00D72EA7" w:rsidRPr="007464CC">
        <w:rPr>
          <w:rFonts w:asciiTheme="minorHAnsi" w:hAnsiTheme="minorHAnsi" w:cstheme="minorHAnsi"/>
          <w:i/>
          <w:sz w:val="22"/>
          <w:szCs w:val="22"/>
          <w:lang w:val="pt-PT"/>
        </w:rPr>
        <w:t>workshop</w:t>
      </w:r>
      <w:r w:rsidR="00D72EA7" w:rsidRPr="007464CC">
        <w:rPr>
          <w:rFonts w:asciiTheme="minorHAnsi" w:hAnsiTheme="minorHAnsi" w:cstheme="minorHAnsi"/>
          <w:sz w:val="22"/>
          <w:szCs w:val="22"/>
          <w:lang w:val="pt-PT"/>
        </w:rPr>
        <w:t xml:space="preserve"> de dois dias para até 40 participantes da região da SADC</w:t>
      </w:r>
      <w:r w:rsidRPr="007464CC">
        <w:rPr>
          <w:rFonts w:asciiTheme="minorHAnsi" w:hAnsiTheme="minorHAnsi" w:cstheme="minorHAnsi"/>
          <w:color w:val="auto"/>
          <w:sz w:val="22"/>
          <w:szCs w:val="22"/>
          <w:lang w:val="pt-PT"/>
        </w:rPr>
        <w:t xml:space="preserve">. </w:t>
      </w:r>
    </w:p>
    <w:p w14:paraId="39BACF57" w14:textId="77777777" w:rsidR="009829FF" w:rsidRPr="007464CC" w:rsidRDefault="009829FF" w:rsidP="004E2BEF">
      <w:pPr>
        <w:pStyle w:val="Default"/>
        <w:jc w:val="both"/>
        <w:rPr>
          <w:rFonts w:asciiTheme="minorHAnsi" w:hAnsiTheme="minorHAnsi" w:cstheme="minorHAnsi"/>
          <w:color w:val="auto"/>
          <w:sz w:val="22"/>
          <w:szCs w:val="22"/>
          <w:lang w:val="pt-PT"/>
        </w:rPr>
      </w:pPr>
    </w:p>
    <w:p w14:paraId="4EB11518" w14:textId="0B9E8E49" w:rsidR="009829FF" w:rsidRPr="007464CC" w:rsidRDefault="00B36CEB" w:rsidP="004E2BEF">
      <w:pPr>
        <w:pStyle w:val="Default"/>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 xml:space="preserve">O consultor será responsável pelos seus custos de planeamento, preparação e participação em reuniões, sessões de formação e </w:t>
      </w:r>
      <w:r w:rsidRPr="007464CC">
        <w:rPr>
          <w:rFonts w:asciiTheme="minorHAnsi" w:hAnsiTheme="minorHAnsi" w:cstheme="minorHAnsi"/>
          <w:i/>
          <w:sz w:val="22"/>
          <w:szCs w:val="22"/>
          <w:lang w:val="pt-PT"/>
        </w:rPr>
        <w:t>workshop</w:t>
      </w:r>
      <w:r w:rsidRPr="007464CC">
        <w:rPr>
          <w:rFonts w:asciiTheme="minorHAnsi" w:hAnsiTheme="minorHAnsi" w:cstheme="minorHAnsi"/>
          <w:sz w:val="22"/>
          <w:szCs w:val="22"/>
          <w:lang w:val="pt-PT"/>
        </w:rPr>
        <w:t>s (incluindo viagens, acomodação e outros custos relevantes para a equipa de consultores</w:t>
      </w:r>
      <w:r w:rsidR="009829FF" w:rsidRPr="007464CC">
        <w:rPr>
          <w:rFonts w:asciiTheme="minorHAnsi" w:hAnsiTheme="minorHAnsi" w:cstheme="minorHAnsi"/>
          <w:color w:val="auto"/>
          <w:sz w:val="22"/>
          <w:szCs w:val="22"/>
          <w:lang w:val="pt-PT"/>
        </w:rPr>
        <w:t xml:space="preserve">). </w:t>
      </w:r>
    </w:p>
    <w:p w14:paraId="7A832769" w14:textId="4265F7DD" w:rsidR="009829FF" w:rsidRPr="007464CC" w:rsidRDefault="009829FF" w:rsidP="004E2BEF">
      <w:pPr>
        <w:pStyle w:val="Default"/>
        <w:jc w:val="both"/>
        <w:rPr>
          <w:rFonts w:asciiTheme="minorHAnsi" w:hAnsiTheme="minorHAnsi" w:cstheme="minorHAnsi"/>
          <w:color w:val="auto"/>
          <w:sz w:val="22"/>
          <w:szCs w:val="22"/>
          <w:lang w:val="pt-PT"/>
        </w:rPr>
      </w:pPr>
    </w:p>
    <w:p w14:paraId="5CE2BF56" w14:textId="01D32F39" w:rsidR="00B36CEB" w:rsidRPr="007464CC" w:rsidRDefault="00B36CEB" w:rsidP="00B36CEB">
      <w:pPr>
        <w:tabs>
          <w:tab w:val="left" w:pos="6888"/>
        </w:tabs>
        <w:rPr>
          <w:lang w:val="pt-PT"/>
        </w:rPr>
      </w:pPr>
      <w:r w:rsidRPr="007464CC">
        <w:rPr>
          <w:lang w:val="pt-PT"/>
        </w:rPr>
        <w:lastRenderedPageBreak/>
        <w:tab/>
      </w:r>
    </w:p>
    <w:p w14:paraId="148BE45A" w14:textId="09393D31" w:rsidR="00564EE4" w:rsidRPr="007464CC" w:rsidRDefault="00B36CEB" w:rsidP="004E2BEF">
      <w:pPr>
        <w:pStyle w:val="Default"/>
        <w:jc w:val="both"/>
        <w:rPr>
          <w:rFonts w:asciiTheme="minorHAnsi" w:hAnsiTheme="minorHAnsi" w:cstheme="minorHAnsi"/>
          <w:b/>
          <w:bCs/>
          <w:color w:val="auto"/>
          <w:sz w:val="22"/>
          <w:szCs w:val="22"/>
          <w:lang w:val="pt-PT"/>
        </w:rPr>
      </w:pPr>
      <w:r w:rsidRPr="007464CC">
        <w:rPr>
          <w:rFonts w:asciiTheme="minorHAnsi" w:hAnsiTheme="minorHAnsi" w:cstheme="minorHAnsi"/>
          <w:b/>
          <w:sz w:val="22"/>
          <w:szCs w:val="22"/>
          <w:lang w:val="pt-PT"/>
        </w:rPr>
        <w:t xml:space="preserve">Um montante - especificado no contrato – será considerado como orçamento para participação das partes intervenientes em reuniões, sessões de formação e </w:t>
      </w:r>
      <w:r w:rsidRPr="007464CC">
        <w:rPr>
          <w:rFonts w:asciiTheme="minorHAnsi" w:hAnsiTheme="minorHAnsi" w:cstheme="minorHAnsi"/>
          <w:b/>
          <w:i/>
          <w:sz w:val="22"/>
          <w:szCs w:val="22"/>
          <w:lang w:val="pt-PT"/>
        </w:rPr>
        <w:t>workshop</w:t>
      </w:r>
      <w:r w:rsidRPr="007464CC">
        <w:rPr>
          <w:rFonts w:asciiTheme="minorHAnsi" w:hAnsiTheme="minorHAnsi" w:cstheme="minorHAnsi"/>
          <w:b/>
          <w:sz w:val="22"/>
          <w:szCs w:val="22"/>
          <w:lang w:val="pt-PT"/>
        </w:rPr>
        <w:t>s e, será desembolsado mediante apresentação de comprovativos</w:t>
      </w:r>
      <w:r w:rsidR="009829FF" w:rsidRPr="007464CC">
        <w:rPr>
          <w:rFonts w:asciiTheme="minorHAnsi" w:hAnsiTheme="minorHAnsi" w:cstheme="minorHAnsi"/>
          <w:b/>
          <w:bCs/>
          <w:color w:val="auto"/>
          <w:sz w:val="22"/>
          <w:szCs w:val="22"/>
          <w:lang w:val="pt-PT"/>
        </w:rPr>
        <w:t xml:space="preserve">. </w:t>
      </w:r>
    </w:p>
    <w:p w14:paraId="55C41840" w14:textId="77777777" w:rsidR="00564EE4" w:rsidRPr="007464CC" w:rsidRDefault="00564EE4" w:rsidP="004E2BEF">
      <w:pPr>
        <w:pStyle w:val="Default"/>
        <w:jc w:val="both"/>
        <w:rPr>
          <w:rFonts w:asciiTheme="minorHAnsi" w:hAnsiTheme="minorHAnsi" w:cstheme="minorHAnsi"/>
          <w:b/>
          <w:bCs/>
          <w:color w:val="auto"/>
          <w:sz w:val="22"/>
          <w:szCs w:val="22"/>
          <w:lang w:val="pt-PT"/>
        </w:rPr>
      </w:pPr>
    </w:p>
    <w:p w14:paraId="5EE33AFF" w14:textId="497E83F8" w:rsidR="009829FF" w:rsidRPr="007464CC" w:rsidRDefault="00B36CEB" w:rsidP="004E2BEF">
      <w:pPr>
        <w:pStyle w:val="Default"/>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Esse montante destina-se a cobrir os custos da participação das partes intervenientes nas reuniões acima mencionadas, assim como nas sessões de formação propostas (por exemplo, custo para o local da reunião, viagem, alojamento, alimentação, material e documentação de apoio). O Consultor deve apresentar, com o relatório inicial, uma definição do conceito e orçamento pormenorizados</w:t>
      </w:r>
      <w:r w:rsidR="009829FF" w:rsidRPr="007464CC">
        <w:rPr>
          <w:rFonts w:asciiTheme="minorHAnsi" w:hAnsiTheme="minorHAnsi" w:cstheme="minorHAnsi"/>
          <w:color w:val="auto"/>
          <w:sz w:val="22"/>
          <w:szCs w:val="22"/>
          <w:lang w:val="pt-PT"/>
        </w:rPr>
        <w:t xml:space="preserve">. </w:t>
      </w:r>
    </w:p>
    <w:p w14:paraId="4E5B2A1E" w14:textId="65AB79F8" w:rsidR="00094812" w:rsidRPr="007464CC" w:rsidRDefault="00094812" w:rsidP="004E2BEF">
      <w:pPr>
        <w:pStyle w:val="Default"/>
        <w:jc w:val="both"/>
        <w:rPr>
          <w:rFonts w:asciiTheme="minorHAnsi" w:hAnsiTheme="minorHAnsi" w:cstheme="minorHAnsi"/>
          <w:color w:val="auto"/>
          <w:sz w:val="22"/>
          <w:szCs w:val="22"/>
          <w:lang w:val="pt-PT"/>
        </w:rPr>
      </w:pPr>
    </w:p>
    <w:p w14:paraId="7E731541" w14:textId="77777777" w:rsidR="00B65974" w:rsidRPr="007464CC" w:rsidRDefault="00B65974" w:rsidP="004E2BEF">
      <w:pPr>
        <w:pStyle w:val="Default"/>
        <w:jc w:val="both"/>
        <w:rPr>
          <w:rFonts w:asciiTheme="minorHAnsi" w:hAnsiTheme="minorHAnsi" w:cstheme="minorHAnsi"/>
          <w:color w:val="auto"/>
          <w:sz w:val="22"/>
          <w:szCs w:val="22"/>
          <w:lang w:val="pt-PT"/>
        </w:rPr>
      </w:pPr>
    </w:p>
    <w:p w14:paraId="1A6BA6CE" w14:textId="2C15C6FE" w:rsidR="009829FF" w:rsidRPr="007464CC" w:rsidRDefault="00DD12BB" w:rsidP="004E2BEF">
      <w:pPr>
        <w:pStyle w:val="Heading1"/>
        <w:spacing w:before="0"/>
        <w:jc w:val="both"/>
        <w:rPr>
          <w:b/>
          <w:sz w:val="22"/>
          <w:lang w:val="pt-PT"/>
        </w:rPr>
      </w:pPr>
      <w:bookmarkStart w:id="15" w:name="_Toc526348681"/>
      <w:r w:rsidRPr="007464CC">
        <w:rPr>
          <w:b/>
          <w:sz w:val="22"/>
          <w:lang w:val="pt-PT"/>
        </w:rPr>
        <w:t>6.0</w:t>
      </w:r>
      <w:r w:rsidRPr="007464CC">
        <w:rPr>
          <w:b/>
          <w:sz w:val="22"/>
          <w:lang w:val="pt-PT"/>
        </w:rPr>
        <w:tab/>
      </w:r>
      <w:bookmarkEnd w:id="15"/>
      <w:r w:rsidR="00B36CEB" w:rsidRPr="007464CC">
        <w:rPr>
          <w:b/>
          <w:sz w:val="22"/>
          <w:lang w:val="pt-PT"/>
        </w:rPr>
        <w:t>Programação</w:t>
      </w:r>
      <w:r w:rsidR="009829FF" w:rsidRPr="007464CC">
        <w:rPr>
          <w:b/>
          <w:sz w:val="22"/>
          <w:lang w:val="pt-PT"/>
        </w:rPr>
        <w:t xml:space="preserve"> </w:t>
      </w:r>
    </w:p>
    <w:p w14:paraId="2EEAE183" w14:textId="1A5F0E7C" w:rsidR="009829FF" w:rsidRPr="007464CC" w:rsidRDefault="00B36CEB" w:rsidP="004E2BEF">
      <w:pPr>
        <w:pStyle w:val="Default"/>
        <w:jc w:val="both"/>
        <w:rPr>
          <w:rFonts w:asciiTheme="minorHAnsi" w:hAnsiTheme="minorHAnsi" w:cstheme="minorHAnsi"/>
          <w:color w:val="auto"/>
          <w:sz w:val="22"/>
          <w:szCs w:val="22"/>
          <w:lang w:val="pt-PT"/>
        </w:rPr>
      </w:pPr>
      <w:r w:rsidRPr="007464CC">
        <w:rPr>
          <w:rFonts w:asciiTheme="minorHAnsi" w:hAnsiTheme="minorHAnsi" w:cstheme="minorHAnsi"/>
          <w:sz w:val="22"/>
          <w:szCs w:val="22"/>
          <w:lang w:val="pt-PT"/>
        </w:rPr>
        <w:t>A revisão intercalar do RSAP IV deve iniciar em Setembro de 2018 e deve ser concluída durante um período de 6 meses. A actividade de revisão será executada dentro do prazo de seis meses</w:t>
      </w:r>
      <w:r w:rsidR="007B2062" w:rsidRPr="007464CC">
        <w:rPr>
          <w:rFonts w:asciiTheme="minorHAnsi" w:hAnsiTheme="minorHAnsi" w:cstheme="minorHAnsi"/>
          <w:color w:val="auto"/>
          <w:sz w:val="22"/>
          <w:szCs w:val="22"/>
          <w:lang w:val="pt-PT"/>
        </w:rPr>
        <w:t>.</w:t>
      </w:r>
    </w:p>
    <w:p w14:paraId="03DA2CAB" w14:textId="77777777" w:rsidR="007B2062" w:rsidRPr="007464CC" w:rsidRDefault="007B2062" w:rsidP="004E2BEF">
      <w:pPr>
        <w:pStyle w:val="Heading1"/>
        <w:spacing w:before="0"/>
        <w:jc w:val="both"/>
        <w:rPr>
          <w:rFonts w:asciiTheme="minorHAnsi" w:eastAsiaTheme="minorHAnsi" w:hAnsiTheme="minorHAnsi" w:cstheme="minorHAnsi"/>
          <w:color w:val="auto"/>
          <w:sz w:val="22"/>
          <w:szCs w:val="22"/>
          <w:lang w:val="pt-PT"/>
        </w:rPr>
      </w:pPr>
    </w:p>
    <w:p w14:paraId="63F059EF" w14:textId="469D0707" w:rsidR="007B2062" w:rsidRPr="007464CC" w:rsidRDefault="004772DA" w:rsidP="004E2BEF">
      <w:pPr>
        <w:pStyle w:val="Heading1"/>
        <w:spacing w:before="0" w:line="240" w:lineRule="auto"/>
        <w:jc w:val="both"/>
        <w:rPr>
          <w:b/>
          <w:sz w:val="22"/>
          <w:lang w:val="pt-PT"/>
        </w:rPr>
      </w:pPr>
      <w:bookmarkStart w:id="16" w:name="_Toc526348682"/>
      <w:r w:rsidRPr="007464CC">
        <w:rPr>
          <w:b/>
          <w:sz w:val="22"/>
          <w:lang w:val="pt-PT"/>
        </w:rPr>
        <w:t>7</w:t>
      </w:r>
      <w:r w:rsidR="007B2062" w:rsidRPr="007464CC">
        <w:rPr>
          <w:b/>
          <w:sz w:val="22"/>
          <w:lang w:val="pt-PT"/>
        </w:rPr>
        <w:t>.0</w:t>
      </w:r>
      <w:r w:rsidRPr="007464CC">
        <w:rPr>
          <w:b/>
          <w:sz w:val="22"/>
          <w:lang w:val="pt-PT"/>
        </w:rPr>
        <w:tab/>
      </w:r>
      <w:r w:rsidR="007B2062" w:rsidRPr="007464CC">
        <w:rPr>
          <w:b/>
          <w:sz w:val="22"/>
          <w:lang w:val="pt-PT"/>
        </w:rPr>
        <w:t>Prepara</w:t>
      </w:r>
      <w:r w:rsidR="00B36CEB" w:rsidRPr="007464CC">
        <w:rPr>
          <w:b/>
          <w:sz w:val="22"/>
          <w:lang w:val="pt-PT"/>
        </w:rPr>
        <w:t>ção do</w:t>
      </w:r>
      <w:r w:rsidR="007B2062" w:rsidRPr="007464CC">
        <w:rPr>
          <w:b/>
          <w:sz w:val="22"/>
          <w:lang w:val="pt-PT"/>
        </w:rPr>
        <w:t xml:space="preserve"> RSAP V</w:t>
      </w:r>
      <w:bookmarkEnd w:id="16"/>
    </w:p>
    <w:p w14:paraId="16B72069" w14:textId="1C4004F9" w:rsidR="00C059C2" w:rsidRPr="007464CC" w:rsidRDefault="00040B75" w:rsidP="004E2BEF">
      <w:pPr>
        <w:spacing w:after="0" w:line="240" w:lineRule="auto"/>
        <w:jc w:val="both"/>
        <w:rPr>
          <w:lang w:val="pt-PT"/>
        </w:rPr>
      </w:pPr>
      <w:r w:rsidRPr="007464CC">
        <w:rPr>
          <w:rFonts w:cstheme="minorHAnsi"/>
          <w:lang w:val="pt-PT"/>
        </w:rPr>
        <w:t>Para evitar lacunas entre a implementação do RSAP IV e do RSAP V, o processo de revisão intercalar será utilizado para informar a implementação das actividades do RSAP IV até 2020 e irá fundamentar a identificação das áreas prioritárias a serem consideradas no RSAP V, e estabelecer as recomendações necessárias para consideração na elaboração do RSAP V. O RSAP V será implementado a partir de 2020-2024. Por conseguinte, está previsto que a revisão também se concentre no futuro do RSAP</w:t>
      </w:r>
      <w:r w:rsidR="005514A5" w:rsidRPr="007464CC">
        <w:rPr>
          <w:lang w:val="pt-PT"/>
        </w:rPr>
        <w:t>.</w:t>
      </w:r>
    </w:p>
    <w:p w14:paraId="647C19ED" w14:textId="0689F492" w:rsidR="00DF6B3B" w:rsidRPr="007464CC" w:rsidRDefault="00DF6B3B" w:rsidP="004E2BEF">
      <w:pPr>
        <w:pStyle w:val="Heading1"/>
        <w:jc w:val="both"/>
        <w:rPr>
          <w:b/>
          <w:sz w:val="22"/>
          <w:szCs w:val="22"/>
          <w:lang w:val="pt-PT"/>
        </w:rPr>
      </w:pPr>
      <w:bookmarkStart w:id="17" w:name="_Toc526348683"/>
      <w:r w:rsidRPr="007464CC">
        <w:rPr>
          <w:b/>
          <w:sz w:val="22"/>
          <w:szCs w:val="22"/>
          <w:lang w:val="pt-PT"/>
        </w:rPr>
        <w:t>8.0</w:t>
      </w:r>
      <w:r w:rsidRPr="007464CC">
        <w:rPr>
          <w:b/>
          <w:sz w:val="22"/>
          <w:szCs w:val="22"/>
          <w:lang w:val="pt-PT"/>
        </w:rPr>
        <w:tab/>
      </w:r>
      <w:bookmarkEnd w:id="17"/>
      <w:r w:rsidR="00040B75" w:rsidRPr="007464CC">
        <w:rPr>
          <w:rFonts w:asciiTheme="minorHAnsi" w:hAnsiTheme="minorHAnsi" w:cstheme="minorHAnsi"/>
          <w:sz w:val="22"/>
          <w:szCs w:val="22"/>
          <w:lang w:val="pt-PT"/>
        </w:rPr>
        <w:t>Requisitos para Aplicação e Prazo para Entrega da Proposta</w:t>
      </w:r>
    </w:p>
    <w:p w14:paraId="03E58DEB" w14:textId="7C433CDB" w:rsidR="00A94DC9" w:rsidRPr="007464CC" w:rsidRDefault="0076770E" w:rsidP="00A94DC9">
      <w:pPr>
        <w:pStyle w:val="Default"/>
        <w:rPr>
          <w:rFonts w:asciiTheme="minorHAnsi" w:hAnsiTheme="minorHAnsi" w:cstheme="minorHAnsi"/>
          <w:sz w:val="22"/>
          <w:szCs w:val="22"/>
          <w:lang w:val="pt-PT"/>
        </w:rPr>
      </w:pPr>
      <w:r w:rsidRPr="007464CC">
        <w:rPr>
          <w:rFonts w:asciiTheme="minorHAnsi" w:hAnsiTheme="minorHAnsi" w:cstheme="minorHAnsi"/>
          <w:sz w:val="22"/>
          <w:szCs w:val="22"/>
          <w:lang w:val="pt-PT"/>
        </w:rPr>
        <w:t>Consultores interessados devem apresentar o seguinte</w:t>
      </w:r>
      <w:r w:rsidR="00A94DC9" w:rsidRPr="007464CC">
        <w:rPr>
          <w:rFonts w:asciiTheme="minorHAnsi" w:hAnsiTheme="minorHAnsi" w:cstheme="minorHAnsi"/>
          <w:sz w:val="22"/>
          <w:szCs w:val="22"/>
          <w:lang w:val="pt-PT"/>
        </w:rPr>
        <w:t>:</w:t>
      </w:r>
    </w:p>
    <w:p w14:paraId="2EF8F694" w14:textId="4FAB2028" w:rsidR="00A94DC9" w:rsidRPr="007464CC" w:rsidRDefault="0076770E" w:rsidP="00A94DC9">
      <w:pPr>
        <w:pStyle w:val="Default"/>
        <w:numPr>
          <w:ilvl w:val="0"/>
          <w:numId w:val="16"/>
        </w:numPr>
        <w:rPr>
          <w:rFonts w:asciiTheme="minorHAnsi" w:hAnsiTheme="minorHAnsi" w:cstheme="minorHAnsi"/>
          <w:sz w:val="22"/>
          <w:szCs w:val="22"/>
          <w:lang w:val="pt-PT"/>
        </w:rPr>
      </w:pPr>
      <w:r w:rsidRPr="007464CC">
        <w:rPr>
          <w:rFonts w:asciiTheme="minorHAnsi" w:hAnsiTheme="minorHAnsi" w:cstheme="minorHAnsi"/>
          <w:sz w:val="22"/>
          <w:szCs w:val="22"/>
          <w:lang w:val="pt-PT"/>
        </w:rPr>
        <w:t xml:space="preserve">Interpretação dos Termos de Referência, incluindo metodologia proposta, plano de trabalho e </w:t>
      </w:r>
      <w:r w:rsidRPr="007464CC">
        <w:rPr>
          <w:rFonts w:asciiTheme="minorHAnsi" w:hAnsiTheme="minorHAnsi" w:cstheme="minorHAnsi"/>
          <w:i/>
          <w:sz w:val="22"/>
          <w:szCs w:val="22"/>
          <w:lang w:val="pt-PT"/>
        </w:rPr>
        <w:t>curriculum vitae</w:t>
      </w:r>
      <w:r w:rsidRPr="007464CC">
        <w:rPr>
          <w:rFonts w:asciiTheme="minorHAnsi" w:hAnsiTheme="minorHAnsi" w:cstheme="minorHAnsi"/>
          <w:sz w:val="22"/>
          <w:szCs w:val="22"/>
          <w:lang w:val="pt-PT"/>
        </w:rPr>
        <w:t xml:space="preserve"> da equipa de consultores</w:t>
      </w:r>
      <w:r w:rsidR="00AD39A4" w:rsidRPr="007464CC">
        <w:rPr>
          <w:rFonts w:asciiTheme="minorHAnsi" w:hAnsiTheme="minorHAnsi" w:cstheme="minorHAnsi"/>
          <w:sz w:val="22"/>
          <w:szCs w:val="22"/>
          <w:lang w:val="pt-PT"/>
        </w:rPr>
        <w:t>.</w:t>
      </w:r>
    </w:p>
    <w:p w14:paraId="63A7015E" w14:textId="5774A6C2" w:rsidR="00A94DC9" w:rsidRPr="007464CC" w:rsidRDefault="0076770E" w:rsidP="00A94DC9">
      <w:pPr>
        <w:pStyle w:val="Default"/>
        <w:numPr>
          <w:ilvl w:val="0"/>
          <w:numId w:val="16"/>
        </w:numPr>
        <w:rPr>
          <w:rFonts w:asciiTheme="minorHAnsi" w:hAnsiTheme="minorHAnsi" w:cstheme="minorHAnsi"/>
          <w:sz w:val="22"/>
          <w:szCs w:val="22"/>
          <w:lang w:val="pt-PT"/>
        </w:rPr>
      </w:pPr>
      <w:r w:rsidRPr="007464CC">
        <w:rPr>
          <w:rFonts w:asciiTheme="minorHAnsi" w:hAnsiTheme="minorHAnsi" w:cstheme="minorHAnsi"/>
          <w:sz w:val="22"/>
          <w:szCs w:val="22"/>
          <w:lang w:val="pt-PT"/>
        </w:rPr>
        <w:t>Proposta financeira</w:t>
      </w:r>
      <w:r w:rsidR="00AD39A4" w:rsidRPr="007464CC">
        <w:rPr>
          <w:rFonts w:asciiTheme="minorHAnsi" w:hAnsiTheme="minorHAnsi" w:cstheme="minorHAnsi"/>
          <w:sz w:val="22"/>
          <w:szCs w:val="22"/>
          <w:lang w:val="pt-PT"/>
        </w:rPr>
        <w:t>.</w:t>
      </w:r>
      <w:r w:rsidR="00A94DC9" w:rsidRPr="007464CC">
        <w:rPr>
          <w:rFonts w:asciiTheme="minorHAnsi" w:hAnsiTheme="minorHAnsi" w:cstheme="minorHAnsi"/>
          <w:sz w:val="22"/>
          <w:szCs w:val="22"/>
          <w:lang w:val="pt-PT"/>
        </w:rPr>
        <w:t xml:space="preserve"> </w:t>
      </w:r>
    </w:p>
    <w:p w14:paraId="56C27604" w14:textId="77777777" w:rsidR="00A94DC9" w:rsidRPr="007464CC" w:rsidRDefault="00A94DC9" w:rsidP="00A94DC9">
      <w:pPr>
        <w:pStyle w:val="Default"/>
        <w:rPr>
          <w:rFonts w:asciiTheme="minorHAnsi" w:hAnsiTheme="minorHAnsi" w:cstheme="minorHAnsi"/>
          <w:sz w:val="22"/>
          <w:szCs w:val="22"/>
          <w:lang w:val="pt-PT"/>
        </w:rPr>
      </w:pPr>
    </w:p>
    <w:p w14:paraId="17C06E91" w14:textId="6802011E" w:rsidR="00A94DC9" w:rsidRPr="007464CC" w:rsidRDefault="0076770E" w:rsidP="00A94DC9">
      <w:pPr>
        <w:pStyle w:val="Default"/>
        <w:rPr>
          <w:rFonts w:asciiTheme="minorHAnsi" w:hAnsiTheme="minorHAnsi" w:cstheme="minorHAnsi"/>
          <w:sz w:val="22"/>
          <w:szCs w:val="22"/>
          <w:lang w:val="pt-PT"/>
        </w:rPr>
      </w:pPr>
      <w:r w:rsidRPr="007464CC">
        <w:rPr>
          <w:rFonts w:asciiTheme="minorHAnsi" w:hAnsiTheme="minorHAnsi" w:cstheme="minorHAnsi"/>
          <w:sz w:val="22"/>
          <w:szCs w:val="22"/>
          <w:lang w:val="pt-PT"/>
        </w:rPr>
        <w:t>Todos os documentos devem ser enviados por email para</w:t>
      </w:r>
      <w:r w:rsidR="00A94DC9" w:rsidRPr="007464CC">
        <w:rPr>
          <w:rFonts w:asciiTheme="minorHAnsi" w:hAnsiTheme="minorHAnsi" w:cstheme="minorHAnsi"/>
          <w:sz w:val="22"/>
          <w:szCs w:val="22"/>
          <w:lang w:val="pt-PT"/>
        </w:rPr>
        <w:t xml:space="preserve">: </w:t>
      </w:r>
    </w:p>
    <w:p w14:paraId="1C00D69F" w14:textId="77777777" w:rsidR="00A94DC9" w:rsidRPr="007464CC" w:rsidRDefault="00A94DC9" w:rsidP="00A94DC9">
      <w:pPr>
        <w:pStyle w:val="Default"/>
        <w:rPr>
          <w:rFonts w:asciiTheme="minorHAnsi" w:hAnsiTheme="minorHAnsi" w:cstheme="minorHAnsi"/>
          <w:sz w:val="22"/>
          <w:szCs w:val="22"/>
          <w:lang w:val="pt-PT"/>
        </w:rPr>
      </w:pPr>
    </w:p>
    <w:p w14:paraId="604E2EA2" w14:textId="75775F7C" w:rsidR="00A94DC9" w:rsidRPr="007464CC" w:rsidRDefault="0076770E" w:rsidP="00A94DC9">
      <w:pPr>
        <w:pStyle w:val="Default"/>
        <w:rPr>
          <w:rFonts w:asciiTheme="minorHAnsi" w:hAnsiTheme="minorHAnsi" w:cstheme="minorHAnsi"/>
          <w:sz w:val="22"/>
          <w:szCs w:val="22"/>
          <w:lang w:val="pt-PT"/>
        </w:rPr>
      </w:pPr>
      <w:r w:rsidRPr="007464CC">
        <w:rPr>
          <w:rFonts w:asciiTheme="minorHAnsi" w:hAnsiTheme="minorHAnsi" w:cstheme="minorHAnsi"/>
          <w:sz w:val="22"/>
          <w:szCs w:val="22"/>
          <w:lang w:val="pt-PT"/>
        </w:rPr>
        <w:t>S</w:t>
      </w:r>
      <w:r w:rsidR="00286885" w:rsidRPr="007464CC">
        <w:rPr>
          <w:rFonts w:asciiTheme="minorHAnsi" w:hAnsiTheme="minorHAnsi" w:cstheme="minorHAnsi"/>
          <w:sz w:val="22"/>
          <w:szCs w:val="22"/>
          <w:lang w:val="pt-PT"/>
        </w:rPr>
        <w:t>r. Dumisani Ndzebele (</w:t>
      </w:r>
      <w:hyperlink r:id="rId13" w:history="1">
        <w:r w:rsidR="00286885" w:rsidRPr="007464CC">
          <w:rPr>
            <w:rStyle w:val="Hyperlink"/>
            <w:rFonts w:asciiTheme="minorHAnsi" w:hAnsiTheme="minorHAnsi" w:cstheme="minorHAnsi"/>
            <w:sz w:val="22"/>
            <w:szCs w:val="22"/>
            <w:lang w:val="pt-PT"/>
          </w:rPr>
          <w:t>dmndzebele@sadc.int</w:t>
        </w:r>
      </w:hyperlink>
      <w:r w:rsidR="00286885" w:rsidRPr="007464CC">
        <w:rPr>
          <w:rFonts w:asciiTheme="minorHAnsi" w:hAnsiTheme="minorHAnsi" w:cstheme="minorHAnsi"/>
          <w:sz w:val="22"/>
          <w:szCs w:val="22"/>
          <w:lang w:val="pt-PT"/>
        </w:rPr>
        <w:t>)</w:t>
      </w:r>
      <w:r w:rsidR="00A72D06" w:rsidRPr="007464CC">
        <w:rPr>
          <w:rFonts w:asciiTheme="minorHAnsi" w:hAnsiTheme="minorHAnsi" w:cstheme="minorHAnsi"/>
          <w:sz w:val="22"/>
          <w:szCs w:val="22"/>
          <w:lang w:val="pt-PT"/>
        </w:rPr>
        <w:t xml:space="preserve"> </w:t>
      </w:r>
      <w:r w:rsidRPr="007464CC">
        <w:rPr>
          <w:rFonts w:asciiTheme="minorHAnsi" w:hAnsiTheme="minorHAnsi" w:cstheme="minorHAnsi"/>
          <w:sz w:val="22"/>
          <w:szCs w:val="22"/>
          <w:lang w:val="pt-PT"/>
        </w:rPr>
        <w:t>e cópia para Sr.ª</w:t>
      </w:r>
      <w:r w:rsidR="00A72D06" w:rsidRPr="007464CC">
        <w:rPr>
          <w:rFonts w:asciiTheme="minorHAnsi" w:hAnsiTheme="minorHAnsi" w:cstheme="minorHAnsi"/>
          <w:sz w:val="22"/>
          <w:szCs w:val="22"/>
          <w:lang w:val="pt-PT"/>
        </w:rPr>
        <w:t xml:space="preserve"> Joy Phiri </w:t>
      </w:r>
      <w:r w:rsidR="00AD39A4" w:rsidRPr="007464CC">
        <w:rPr>
          <w:rFonts w:asciiTheme="minorHAnsi" w:hAnsiTheme="minorHAnsi" w:cstheme="minorHAnsi"/>
          <w:sz w:val="22"/>
          <w:szCs w:val="22"/>
          <w:lang w:val="pt-PT"/>
        </w:rPr>
        <w:t>(</w:t>
      </w:r>
      <w:hyperlink r:id="rId14" w:history="1">
        <w:r w:rsidR="00A72D06" w:rsidRPr="007464CC">
          <w:rPr>
            <w:rStyle w:val="Hyperlink"/>
            <w:rFonts w:asciiTheme="minorHAnsi" w:hAnsiTheme="minorHAnsi" w:cstheme="minorHAnsi"/>
            <w:sz w:val="22"/>
            <w:szCs w:val="22"/>
            <w:lang w:val="pt-PT"/>
          </w:rPr>
          <w:t>jphiri@sadc.int</w:t>
        </w:r>
      </w:hyperlink>
      <w:r w:rsidR="00AD39A4" w:rsidRPr="007464CC">
        <w:rPr>
          <w:rStyle w:val="Hyperlink"/>
          <w:rFonts w:asciiTheme="minorHAnsi" w:hAnsiTheme="minorHAnsi" w:cstheme="minorHAnsi"/>
          <w:sz w:val="22"/>
          <w:szCs w:val="22"/>
          <w:lang w:val="pt-PT"/>
        </w:rPr>
        <w:t>)</w:t>
      </w:r>
      <w:r w:rsidR="00A72D06" w:rsidRPr="007464CC">
        <w:rPr>
          <w:rFonts w:asciiTheme="minorHAnsi" w:hAnsiTheme="minorHAnsi" w:cstheme="minorHAnsi"/>
          <w:sz w:val="22"/>
          <w:szCs w:val="22"/>
          <w:lang w:val="pt-PT"/>
        </w:rPr>
        <w:t xml:space="preserve"> </w:t>
      </w:r>
    </w:p>
    <w:p w14:paraId="325FF497" w14:textId="77777777" w:rsidR="00A94DC9" w:rsidRPr="007464CC" w:rsidRDefault="00A94DC9" w:rsidP="00A94DC9">
      <w:pPr>
        <w:pStyle w:val="Default"/>
        <w:rPr>
          <w:rFonts w:asciiTheme="minorHAnsi" w:hAnsiTheme="minorHAnsi" w:cstheme="minorHAnsi"/>
          <w:sz w:val="22"/>
          <w:szCs w:val="22"/>
          <w:lang w:val="pt-PT"/>
        </w:rPr>
      </w:pPr>
    </w:p>
    <w:p w14:paraId="164C8D93" w14:textId="5E831ACA" w:rsidR="007173F9" w:rsidRPr="007464CC" w:rsidRDefault="008F1E19" w:rsidP="00A94DC9">
      <w:pPr>
        <w:pStyle w:val="Default"/>
        <w:rPr>
          <w:rFonts w:asciiTheme="minorHAnsi" w:hAnsiTheme="minorHAnsi" w:cstheme="minorHAnsi"/>
          <w:sz w:val="22"/>
          <w:szCs w:val="22"/>
          <w:lang w:val="pt-PT"/>
        </w:rPr>
      </w:pPr>
      <w:r w:rsidRPr="007464CC">
        <w:rPr>
          <w:rFonts w:asciiTheme="minorHAnsi" w:hAnsiTheme="minorHAnsi" w:cstheme="minorHAnsi"/>
          <w:sz w:val="22"/>
          <w:szCs w:val="22"/>
          <w:lang w:val="pt-PT"/>
        </w:rPr>
        <w:t>Prazo de Candidatura</w:t>
      </w:r>
      <w:r w:rsidR="00A94DC9" w:rsidRPr="007464CC">
        <w:rPr>
          <w:rFonts w:asciiTheme="minorHAnsi" w:hAnsiTheme="minorHAnsi" w:cstheme="minorHAnsi"/>
          <w:sz w:val="22"/>
          <w:szCs w:val="22"/>
          <w:lang w:val="pt-PT"/>
        </w:rPr>
        <w:t xml:space="preserve">: </w:t>
      </w:r>
      <w:r w:rsidR="00DF704E">
        <w:rPr>
          <w:rFonts w:asciiTheme="minorHAnsi" w:hAnsiTheme="minorHAnsi" w:cstheme="minorHAnsi"/>
          <w:sz w:val="22"/>
          <w:szCs w:val="22"/>
          <w:lang w:val="pt-PT"/>
        </w:rPr>
        <w:t>26</w:t>
      </w:r>
      <w:r w:rsidRPr="007464CC">
        <w:rPr>
          <w:rFonts w:asciiTheme="minorHAnsi" w:hAnsiTheme="minorHAnsi" w:cstheme="minorHAnsi"/>
          <w:sz w:val="22"/>
          <w:szCs w:val="22"/>
          <w:lang w:val="pt-PT"/>
        </w:rPr>
        <w:t xml:space="preserve"> de </w:t>
      </w:r>
      <w:r w:rsidR="004E2BEF" w:rsidRPr="007464CC">
        <w:rPr>
          <w:rFonts w:asciiTheme="minorHAnsi" w:hAnsiTheme="minorHAnsi" w:cstheme="minorHAnsi"/>
          <w:sz w:val="22"/>
          <w:szCs w:val="22"/>
          <w:lang w:val="pt-PT"/>
        </w:rPr>
        <w:t>O</w:t>
      </w:r>
      <w:r w:rsidRPr="007464CC">
        <w:rPr>
          <w:rFonts w:asciiTheme="minorHAnsi" w:hAnsiTheme="minorHAnsi" w:cstheme="minorHAnsi"/>
          <w:sz w:val="22"/>
          <w:szCs w:val="22"/>
          <w:lang w:val="pt-PT"/>
        </w:rPr>
        <w:t xml:space="preserve">utubro de </w:t>
      </w:r>
      <w:r w:rsidR="00A94DC9" w:rsidRPr="007464CC">
        <w:rPr>
          <w:rFonts w:asciiTheme="minorHAnsi" w:hAnsiTheme="minorHAnsi" w:cstheme="minorHAnsi"/>
          <w:sz w:val="22"/>
          <w:szCs w:val="22"/>
          <w:lang w:val="pt-PT"/>
        </w:rPr>
        <w:t>2018 (</w:t>
      </w:r>
      <w:r w:rsidR="00DF704E" w:rsidRPr="00DF704E">
        <w:rPr>
          <w:rFonts w:asciiTheme="minorHAnsi" w:hAnsiTheme="minorHAnsi" w:cstheme="minorHAnsi"/>
          <w:sz w:val="22"/>
          <w:szCs w:val="22"/>
          <w:lang w:val="pt-PT"/>
        </w:rPr>
        <w:t>Sexta-feira</w:t>
      </w:r>
      <w:bookmarkStart w:id="18" w:name="_GoBack"/>
      <w:bookmarkEnd w:id="18"/>
      <w:r w:rsidR="00A94DC9" w:rsidRPr="007464CC">
        <w:rPr>
          <w:rFonts w:asciiTheme="minorHAnsi" w:hAnsiTheme="minorHAnsi" w:cstheme="minorHAnsi"/>
          <w:sz w:val="22"/>
          <w:szCs w:val="22"/>
          <w:lang w:val="pt-PT"/>
        </w:rPr>
        <w:t>)</w:t>
      </w:r>
    </w:p>
    <w:p w14:paraId="2D874411" w14:textId="21C81596" w:rsidR="00800426" w:rsidRPr="007464CC" w:rsidRDefault="00800426">
      <w:pPr>
        <w:rPr>
          <w:rFonts w:cstheme="minorHAnsi"/>
          <w:color w:val="000000"/>
          <w:lang w:val="pt-PT"/>
        </w:rPr>
      </w:pPr>
      <w:r w:rsidRPr="007464CC">
        <w:rPr>
          <w:rFonts w:cstheme="minorHAnsi"/>
          <w:lang w:val="pt-PT"/>
        </w:rPr>
        <w:br w:type="page"/>
      </w:r>
    </w:p>
    <w:p w14:paraId="715EE5FD" w14:textId="47ACDC64" w:rsidR="003742F7" w:rsidRPr="007464CC" w:rsidRDefault="004B571C"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lastRenderedPageBreak/>
        <w:t>An</w:t>
      </w:r>
      <w:r w:rsidR="00AF238A" w:rsidRPr="007464CC">
        <w:rPr>
          <w:rFonts w:asciiTheme="minorHAnsi" w:hAnsiTheme="minorHAnsi" w:cstheme="minorHAnsi"/>
          <w:b/>
          <w:sz w:val="22"/>
          <w:szCs w:val="22"/>
          <w:lang w:val="pt-PT"/>
        </w:rPr>
        <w:t xml:space="preserve">exo </w:t>
      </w:r>
      <w:r w:rsidRPr="007464CC">
        <w:rPr>
          <w:rFonts w:asciiTheme="minorHAnsi" w:hAnsiTheme="minorHAnsi" w:cstheme="minorHAnsi"/>
          <w:b/>
          <w:sz w:val="22"/>
          <w:szCs w:val="22"/>
          <w:lang w:val="pt-PT"/>
        </w:rPr>
        <w:t>1</w:t>
      </w:r>
      <w:r w:rsidR="00647C7F" w:rsidRPr="007464CC">
        <w:rPr>
          <w:rFonts w:asciiTheme="minorHAnsi" w:hAnsiTheme="minorHAnsi" w:cstheme="minorHAnsi"/>
          <w:b/>
          <w:sz w:val="22"/>
          <w:szCs w:val="22"/>
          <w:lang w:val="pt-PT"/>
        </w:rPr>
        <w:t>.</w:t>
      </w:r>
      <w:r w:rsidRPr="007464CC">
        <w:rPr>
          <w:rFonts w:asciiTheme="minorHAnsi" w:hAnsiTheme="minorHAnsi" w:cstheme="minorHAnsi"/>
          <w:b/>
          <w:sz w:val="22"/>
          <w:szCs w:val="22"/>
          <w:lang w:val="pt-PT"/>
        </w:rPr>
        <w:t xml:space="preserve"> </w:t>
      </w:r>
      <w:r w:rsidR="00AF238A" w:rsidRPr="007464CC">
        <w:rPr>
          <w:rFonts w:asciiTheme="minorHAnsi" w:hAnsiTheme="minorHAnsi" w:cstheme="minorHAnsi"/>
          <w:b/>
          <w:sz w:val="22"/>
          <w:szCs w:val="22"/>
          <w:lang w:val="pt-PT"/>
        </w:rPr>
        <w:t xml:space="preserve">Estado </w:t>
      </w:r>
      <w:r w:rsidR="006A443A" w:rsidRPr="007464CC">
        <w:rPr>
          <w:rFonts w:asciiTheme="minorHAnsi" w:hAnsiTheme="minorHAnsi" w:cstheme="minorHAnsi"/>
          <w:b/>
          <w:sz w:val="22"/>
          <w:szCs w:val="22"/>
          <w:lang w:val="pt-PT"/>
        </w:rPr>
        <w:t>de</w:t>
      </w:r>
      <w:r w:rsidR="00AF238A" w:rsidRPr="007464CC">
        <w:rPr>
          <w:rFonts w:asciiTheme="minorHAnsi" w:hAnsiTheme="minorHAnsi" w:cstheme="minorHAnsi"/>
          <w:b/>
          <w:sz w:val="22"/>
          <w:szCs w:val="22"/>
          <w:lang w:val="pt-PT"/>
        </w:rPr>
        <w:t xml:space="preserve"> Implementação d</w:t>
      </w:r>
      <w:r w:rsidR="006A443A" w:rsidRPr="007464CC">
        <w:rPr>
          <w:rFonts w:asciiTheme="minorHAnsi" w:hAnsiTheme="minorHAnsi" w:cstheme="minorHAnsi"/>
          <w:b/>
          <w:sz w:val="22"/>
          <w:szCs w:val="22"/>
          <w:lang w:val="pt-PT"/>
        </w:rPr>
        <w:t>a</w:t>
      </w:r>
      <w:r w:rsidR="00AF238A" w:rsidRPr="007464CC">
        <w:rPr>
          <w:rFonts w:asciiTheme="minorHAnsi" w:hAnsiTheme="minorHAnsi" w:cstheme="minorHAnsi"/>
          <w:b/>
          <w:sz w:val="22"/>
          <w:szCs w:val="22"/>
          <w:lang w:val="pt-PT"/>
        </w:rPr>
        <w:t xml:space="preserve"> </w:t>
      </w:r>
      <w:r w:rsidRPr="007464CC">
        <w:rPr>
          <w:rFonts w:asciiTheme="minorHAnsi" w:hAnsiTheme="minorHAnsi" w:cstheme="minorHAnsi"/>
          <w:b/>
          <w:sz w:val="22"/>
          <w:szCs w:val="22"/>
          <w:lang w:val="pt-PT"/>
        </w:rPr>
        <w:t>MTR</w:t>
      </w:r>
      <w:r w:rsidR="006A443A" w:rsidRPr="007464CC">
        <w:rPr>
          <w:rFonts w:asciiTheme="minorHAnsi" w:hAnsiTheme="minorHAnsi" w:cstheme="minorHAnsi"/>
          <w:b/>
          <w:sz w:val="22"/>
          <w:szCs w:val="22"/>
          <w:lang w:val="pt-PT"/>
        </w:rPr>
        <w:t xml:space="preserve"> (Revisão Intercalar)</w:t>
      </w:r>
      <w:r w:rsidR="00647C7F" w:rsidRPr="007464CC">
        <w:rPr>
          <w:rFonts w:asciiTheme="minorHAnsi" w:hAnsiTheme="minorHAnsi" w:cstheme="minorHAnsi"/>
          <w:b/>
          <w:sz w:val="22"/>
          <w:szCs w:val="22"/>
          <w:lang w:val="pt-PT"/>
        </w:rPr>
        <w:t>.</w:t>
      </w:r>
    </w:p>
    <w:p w14:paraId="60AA1E2F" w14:textId="77777777" w:rsidR="003742F7" w:rsidRPr="007464CC" w:rsidRDefault="003742F7" w:rsidP="007173F9">
      <w:pPr>
        <w:pStyle w:val="Default"/>
        <w:rPr>
          <w:rFonts w:asciiTheme="minorHAnsi" w:hAnsiTheme="minorHAnsi" w:cstheme="minorHAnsi"/>
          <w:sz w:val="22"/>
          <w:szCs w:val="22"/>
          <w:lang w:val="pt-PT"/>
        </w:rPr>
      </w:pPr>
    </w:p>
    <w:tbl>
      <w:tblPr>
        <w:tblStyle w:val="TableGrid"/>
        <w:tblW w:w="0" w:type="auto"/>
        <w:tblLook w:val="04A0" w:firstRow="1" w:lastRow="0" w:firstColumn="1" w:lastColumn="0" w:noHBand="0" w:noVBand="1"/>
      </w:tblPr>
      <w:tblGrid>
        <w:gridCol w:w="3005"/>
        <w:gridCol w:w="3005"/>
        <w:gridCol w:w="3006"/>
      </w:tblGrid>
      <w:tr w:rsidR="003742F7" w:rsidRPr="007464CC" w14:paraId="5ACE43A1" w14:textId="77777777" w:rsidTr="003742F7">
        <w:tc>
          <w:tcPr>
            <w:tcW w:w="6010" w:type="dxa"/>
            <w:gridSpan w:val="2"/>
            <w:tcBorders>
              <w:top w:val="single" w:sz="4" w:space="0" w:color="auto"/>
              <w:left w:val="single" w:sz="4" w:space="0" w:color="auto"/>
              <w:bottom w:val="single" w:sz="4" w:space="0" w:color="auto"/>
              <w:right w:val="single" w:sz="4" w:space="0" w:color="auto"/>
            </w:tcBorders>
          </w:tcPr>
          <w:p w14:paraId="7954D3E7" w14:textId="745153A1" w:rsidR="00EF34AF" w:rsidRPr="007464CC" w:rsidRDefault="006A443A" w:rsidP="003742F7">
            <w:pPr>
              <w:pStyle w:val="Default"/>
              <w:jc w:val="center"/>
              <w:rPr>
                <w:rFonts w:asciiTheme="minorHAnsi" w:hAnsiTheme="minorHAnsi" w:cstheme="minorHAnsi"/>
                <w:b/>
                <w:color w:val="0070C0"/>
                <w:szCs w:val="22"/>
                <w:lang w:val="pt-PT"/>
              </w:rPr>
            </w:pPr>
            <w:r w:rsidRPr="007464CC">
              <w:rPr>
                <w:rFonts w:asciiTheme="minorHAnsi" w:hAnsiTheme="minorHAnsi" w:cstheme="minorHAnsi"/>
                <w:b/>
                <w:color w:val="0070C0"/>
                <w:szCs w:val="22"/>
                <w:lang w:val="pt-PT"/>
              </w:rPr>
              <w:t xml:space="preserve">RSAP IV - </w:t>
            </w:r>
            <w:r w:rsidR="00AF238A" w:rsidRPr="007464CC">
              <w:rPr>
                <w:rFonts w:asciiTheme="minorHAnsi" w:hAnsiTheme="minorHAnsi" w:cstheme="minorHAnsi"/>
                <w:b/>
                <w:color w:val="0070C0"/>
                <w:szCs w:val="22"/>
                <w:lang w:val="pt-PT"/>
              </w:rPr>
              <w:t>Ficha de Dados d</w:t>
            </w:r>
            <w:r w:rsidRPr="007464CC">
              <w:rPr>
                <w:rFonts w:asciiTheme="minorHAnsi" w:hAnsiTheme="minorHAnsi" w:cstheme="minorHAnsi"/>
                <w:b/>
                <w:color w:val="0070C0"/>
                <w:szCs w:val="22"/>
                <w:lang w:val="pt-PT"/>
              </w:rPr>
              <w:t>a</w:t>
            </w:r>
            <w:r w:rsidR="00AF238A" w:rsidRPr="007464CC">
              <w:rPr>
                <w:rFonts w:asciiTheme="minorHAnsi" w:hAnsiTheme="minorHAnsi" w:cstheme="minorHAnsi"/>
                <w:b/>
                <w:color w:val="0070C0"/>
                <w:szCs w:val="22"/>
                <w:lang w:val="pt-PT"/>
              </w:rPr>
              <w:t xml:space="preserve"> Intervenção</w:t>
            </w:r>
          </w:p>
        </w:tc>
        <w:tc>
          <w:tcPr>
            <w:tcW w:w="3006" w:type="dxa"/>
            <w:tcBorders>
              <w:top w:val="nil"/>
              <w:left w:val="single" w:sz="4" w:space="0" w:color="auto"/>
              <w:bottom w:val="single" w:sz="4" w:space="0" w:color="auto"/>
              <w:right w:val="nil"/>
            </w:tcBorders>
          </w:tcPr>
          <w:p w14:paraId="46523529" w14:textId="77777777" w:rsidR="00EF34AF" w:rsidRPr="007464CC" w:rsidRDefault="00EF34AF" w:rsidP="003742F7">
            <w:pPr>
              <w:pStyle w:val="Default"/>
              <w:jc w:val="center"/>
              <w:rPr>
                <w:rFonts w:asciiTheme="minorHAnsi" w:hAnsiTheme="minorHAnsi" w:cstheme="minorHAnsi"/>
                <w:b/>
                <w:color w:val="0070C0"/>
                <w:szCs w:val="22"/>
                <w:lang w:val="pt-PT"/>
              </w:rPr>
            </w:pPr>
          </w:p>
        </w:tc>
      </w:tr>
      <w:tr w:rsidR="003742F7" w:rsidRPr="007464CC" w14:paraId="0C86BA60" w14:textId="77777777" w:rsidTr="003742F7">
        <w:tc>
          <w:tcPr>
            <w:tcW w:w="3005" w:type="dxa"/>
            <w:tcBorders>
              <w:top w:val="single" w:sz="4" w:space="0" w:color="auto"/>
            </w:tcBorders>
          </w:tcPr>
          <w:p w14:paraId="36055A3F" w14:textId="2388F158" w:rsidR="00EF34AF" w:rsidRPr="007464CC" w:rsidRDefault="00EF34AF" w:rsidP="007173F9">
            <w:pPr>
              <w:pStyle w:val="Default"/>
              <w:rPr>
                <w:rFonts w:asciiTheme="minorHAnsi" w:hAnsiTheme="minorHAnsi" w:cstheme="minorHAnsi"/>
                <w:b/>
                <w:color w:val="00B050"/>
                <w:sz w:val="22"/>
                <w:szCs w:val="22"/>
                <w:lang w:val="pt-PT"/>
              </w:rPr>
            </w:pPr>
            <w:r w:rsidRPr="007464CC">
              <w:rPr>
                <w:rFonts w:asciiTheme="minorHAnsi" w:hAnsiTheme="minorHAnsi" w:cstheme="minorHAnsi"/>
                <w:b/>
                <w:color w:val="00B050"/>
                <w:sz w:val="22"/>
                <w:szCs w:val="22"/>
                <w:lang w:val="pt-PT"/>
              </w:rPr>
              <w:t>Interven</w:t>
            </w:r>
            <w:r w:rsidR="00AF238A" w:rsidRPr="007464CC">
              <w:rPr>
                <w:rFonts w:asciiTheme="minorHAnsi" w:hAnsiTheme="minorHAnsi" w:cstheme="minorHAnsi"/>
                <w:b/>
                <w:color w:val="00B050"/>
                <w:sz w:val="22"/>
                <w:szCs w:val="22"/>
                <w:lang w:val="pt-PT"/>
              </w:rPr>
              <w:t>ção</w:t>
            </w:r>
          </w:p>
        </w:tc>
        <w:tc>
          <w:tcPr>
            <w:tcW w:w="3005" w:type="dxa"/>
            <w:tcBorders>
              <w:top w:val="single" w:sz="4" w:space="0" w:color="auto"/>
            </w:tcBorders>
          </w:tcPr>
          <w:p w14:paraId="0663E5CD" w14:textId="77777777" w:rsidR="00EF34AF" w:rsidRPr="007464CC" w:rsidRDefault="00EF34AF" w:rsidP="007173F9">
            <w:pPr>
              <w:pStyle w:val="Default"/>
              <w:rPr>
                <w:rFonts w:asciiTheme="minorHAnsi" w:hAnsiTheme="minorHAnsi" w:cstheme="minorHAnsi"/>
                <w:b/>
                <w:color w:val="00B050"/>
                <w:sz w:val="22"/>
                <w:szCs w:val="22"/>
                <w:lang w:val="pt-PT"/>
              </w:rPr>
            </w:pPr>
          </w:p>
        </w:tc>
        <w:tc>
          <w:tcPr>
            <w:tcW w:w="3006" w:type="dxa"/>
            <w:tcBorders>
              <w:top w:val="single" w:sz="4" w:space="0" w:color="auto"/>
            </w:tcBorders>
          </w:tcPr>
          <w:p w14:paraId="4173A4D1" w14:textId="428029EE" w:rsidR="00EF34AF" w:rsidRPr="007464CC" w:rsidRDefault="00EF34AF" w:rsidP="007173F9">
            <w:pPr>
              <w:pStyle w:val="Default"/>
              <w:rPr>
                <w:rFonts w:asciiTheme="minorHAnsi" w:hAnsiTheme="minorHAnsi" w:cstheme="minorHAnsi"/>
                <w:b/>
                <w:color w:val="00B050"/>
                <w:sz w:val="22"/>
                <w:szCs w:val="22"/>
                <w:lang w:val="pt-PT"/>
              </w:rPr>
            </w:pPr>
            <w:r w:rsidRPr="007464CC">
              <w:rPr>
                <w:rFonts w:asciiTheme="minorHAnsi" w:hAnsiTheme="minorHAnsi" w:cstheme="minorHAnsi"/>
                <w:b/>
                <w:color w:val="00B050"/>
                <w:sz w:val="22"/>
                <w:szCs w:val="22"/>
                <w:lang w:val="pt-PT"/>
              </w:rPr>
              <w:t>N</w:t>
            </w:r>
            <w:r w:rsidR="00AF238A" w:rsidRPr="007464CC">
              <w:rPr>
                <w:rFonts w:asciiTheme="minorHAnsi" w:hAnsiTheme="minorHAnsi" w:cstheme="minorHAnsi"/>
                <w:b/>
                <w:color w:val="00B050"/>
                <w:sz w:val="22"/>
                <w:szCs w:val="22"/>
                <w:lang w:val="pt-PT"/>
              </w:rPr>
              <w:t>úmero</w:t>
            </w:r>
            <w:r w:rsidR="003742F7" w:rsidRPr="007464CC">
              <w:rPr>
                <w:rFonts w:asciiTheme="minorHAnsi" w:hAnsiTheme="minorHAnsi" w:cstheme="minorHAnsi"/>
                <w:b/>
                <w:color w:val="00B050"/>
                <w:sz w:val="22"/>
                <w:szCs w:val="22"/>
                <w:lang w:val="pt-PT"/>
              </w:rPr>
              <w:t>:</w:t>
            </w:r>
          </w:p>
        </w:tc>
      </w:tr>
      <w:tr w:rsidR="00EF34AF" w:rsidRPr="007464CC" w14:paraId="6EC22725" w14:textId="77777777" w:rsidTr="00EF34AF">
        <w:tc>
          <w:tcPr>
            <w:tcW w:w="3005" w:type="dxa"/>
          </w:tcPr>
          <w:p w14:paraId="27A89D30"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0AA309A4"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2BB58BD5"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6A26F106" w14:textId="77777777" w:rsidTr="00EF34AF">
        <w:tc>
          <w:tcPr>
            <w:tcW w:w="3005" w:type="dxa"/>
          </w:tcPr>
          <w:p w14:paraId="29649C32" w14:textId="1DEB3195" w:rsidR="00EF34AF" w:rsidRPr="007464CC" w:rsidRDefault="00EF34AF"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Objectiv</w:t>
            </w:r>
            <w:r w:rsidR="00AF238A" w:rsidRPr="007464CC">
              <w:rPr>
                <w:rFonts w:asciiTheme="minorHAnsi" w:hAnsiTheme="minorHAnsi" w:cstheme="minorHAnsi"/>
                <w:b/>
                <w:sz w:val="22"/>
                <w:szCs w:val="22"/>
                <w:lang w:val="pt-PT"/>
              </w:rPr>
              <w:t>o</w:t>
            </w:r>
          </w:p>
        </w:tc>
        <w:tc>
          <w:tcPr>
            <w:tcW w:w="3005" w:type="dxa"/>
          </w:tcPr>
          <w:p w14:paraId="13C8F76B"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1FC881C4"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089F0245" w14:textId="77777777" w:rsidTr="00EF34AF">
        <w:tc>
          <w:tcPr>
            <w:tcW w:w="3005" w:type="dxa"/>
          </w:tcPr>
          <w:p w14:paraId="72F9758D"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671FA485"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43F77DB9"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6F2EBC1E" w14:textId="77777777" w:rsidTr="00EF34AF">
        <w:tc>
          <w:tcPr>
            <w:tcW w:w="3005" w:type="dxa"/>
          </w:tcPr>
          <w:p w14:paraId="5726BF4C" w14:textId="767D502B" w:rsidR="00EF34AF" w:rsidRPr="007464CC" w:rsidRDefault="00AF238A"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Meta</w:t>
            </w:r>
          </w:p>
        </w:tc>
        <w:tc>
          <w:tcPr>
            <w:tcW w:w="3005" w:type="dxa"/>
          </w:tcPr>
          <w:p w14:paraId="0485A33A"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15D388AB"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674532F3" w14:textId="77777777" w:rsidTr="00EF34AF">
        <w:tc>
          <w:tcPr>
            <w:tcW w:w="3005" w:type="dxa"/>
          </w:tcPr>
          <w:p w14:paraId="6EF3CD59"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1A19B251"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66DA7EF4"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75EE234A" w14:textId="77777777" w:rsidTr="00EF34AF">
        <w:tc>
          <w:tcPr>
            <w:tcW w:w="3005" w:type="dxa"/>
          </w:tcPr>
          <w:p w14:paraId="64C08C16" w14:textId="588A514B" w:rsidR="00EF34AF" w:rsidRPr="007464CC" w:rsidRDefault="00AF238A"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Ponto da Situação</w:t>
            </w:r>
          </w:p>
        </w:tc>
        <w:tc>
          <w:tcPr>
            <w:tcW w:w="3005" w:type="dxa"/>
          </w:tcPr>
          <w:p w14:paraId="49CB12D7"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0E9E9CB2"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13791300" w14:textId="77777777" w:rsidTr="00EF34AF">
        <w:tc>
          <w:tcPr>
            <w:tcW w:w="3005" w:type="dxa"/>
          </w:tcPr>
          <w:p w14:paraId="4BCCCACA"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0A8C796F"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4A1B46D4"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6AB8E6BF" w14:textId="77777777" w:rsidTr="00EF34AF">
        <w:tc>
          <w:tcPr>
            <w:tcW w:w="3005" w:type="dxa"/>
          </w:tcPr>
          <w:p w14:paraId="26DAB4A1" w14:textId="2C2EE36F" w:rsidR="00EF34AF" w:rsidRPr="007464CC" w:rsidRDefault="00FE755D"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Orçamento</w:t>
            </w:r>
          </w:p>
        </w:tc>
        <w:tc>
          <w:tcPr>
            <w:tcW w:w="3005" w:type="dxa"/>
          </w:tcPr>
          <w:p w14:paraId="2F503EDC"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34884481"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1AE93D94" w14:textId="77777777" w:rsidTr="00EF34AF">
        <w:tc>
          <w:tcPr>
            <w:tcW w:w="3005" w:type="dxa"/>
          </w:tcPr>
          <w:p w14:paraId="52791E14"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0B83C64D"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595B3410"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4BC5BC40" w14:textId="77777777" w:rsidTr="00EF34AF">
        <w:tc>
          <w:tcPr>
            <w:tcW w:w="3005" w:type="dxa"/>
          </w:tcPr>
          <w:p w14:paraId="00EC2299"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7DF7F429"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2C5ECC06"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19211D33" w14:textId="77777777" w:rsidTr="00EF34AF">
        <w:tc>
          <w:tcPr>
            <w:tcW w:w="3005" w:type="dxa"/>
          </w:tcPr>
          <w:p w14:paraId="7BD3B452"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03B99C2A"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02A899CE"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4CD600A1" w14:textId="77777777" w:rsidTr="00EF34AF">
        <w:tc>
          <w:tcPr>
            <w:tcW w:w="3005" w:type="dxa"/>
          </w:tcPr>
          <w:p w14:paraId="2669EB33" w14:textId="71087A56" w:rsidR="00EF34AF" w:rsidRPr="007464CC" w:rsidRDefault="00EF34AF"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Activ</w:t>
            </w:r>
            <w:r w:rsidR="00FE755D" w:rsidRPr="007464CC">
              <w:rPr>
                <w:rFonts w:asciiTheme="minorHAnsi" w:hAnsiTheme="minorHAnsi" w:cstheme="minorHAnsi"/>
                <w:b/>
                <w:sz w:val="22"/>
                <w:szCs w:val="22"/>
                <w:lang w:val="pt-PT"/>
              </w:rPr>
              <w:t>idades</w:t>
            </w:r>
          </w:p>
        </w:tc>
        <w:tc>
          <w:tcPr>
            <w:tcW w:w="3005" w:type="dxa"/>
          </w:tcPr>
          <w:p w14:paraId="4870BA73"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27ADAD17"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50C53E73" w14:textId="77777777" w:rsidTr="00EF34AF">
        <w:tc>
          <w:tcPr>
            <w:tcW w:w="3005" w:type="dxa"/>
          </w:tcPr>
          <w:p w14:paraId="48E2FFF2"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4781D07D"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5A2822A0"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7B664B87" w14:textId="77777777" w:rsidTr="00EF34AF">
        <w:tc>
          <w:tcPr>
            <w:tcW w:w="3005" w:type="dxa"/>
          </w:tcPr>
          <w:p w14:paraId="39F991F4" w14:textId="77777777" w:rsidR="00EF34AF" w:rsidRPr="007464CC" w:rsidRDefault="00EF34AF" w:rsidP="007173F9">
            <w:pPr>
              <w:pStyle w:val="Default"/>
              <w:rPr>
                <w:rFonts w:asciiTheme="minorHAnsi" w:hAnsiTheme="minorHAnsi" w:cstheme="minorHAnsi"/>
                <w:b/>
                <w:sz w:val="22"/>
                <w:szCs w:val="22"/>
                <w:lang w:val="pt-PT"/>
              </w:rPr>
            </w:pPr>
          </w:p>
        </w:tc>
        <w:tc>
          <w:tcPr>
            <w:tcW w:w="3005" w:type="dxa"/>
          </w:tcPr>
          <w:p w14:paraId="3660FEC1"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421A0608"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49166411" w14:textId="77777777" w:rsidTr="00EF34AF">
        <w:tc>
          <w:tcPr>
            <w:tcW w:w="3005" w:type="dxa"/>
          </w:tcPr>
          <w:p w14:paraId="1E6C6618" w14:textId="46562086" w:rsidR="00EF34AF" w:rsidRPr="007464CC" w:rsidRDefault="00FE755D" w:rsidP="007173F9">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Resultados Esperados</w:t>
            </w:r>
          </w:p>
        </w:tc>
        <w:tc>
          <w:tcPr>
            <w:tcW w:w="3005" w:type="dxa"/>
          </w:tcPr>
          <w:p w14:paraId="3F95577F"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5F4A867D"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1FC35171" w14:textId="77777777" w:rsidTr="00EF34AF">
        <w:tc>
          <w:tcPr>
            <w:tcW w:w="3005" w:type="dxa"/>
          </w:tcPr>
          <w:p w14:paraId="7B09C746" w14:textId="77777777" w:rsidR="00EF34AF" w:rsidRPr="007464CC" w:rsidRDefault="00EF34AF" w:rsidP="007173F9">
            <w:pPr>
              <w:pStyle w:val="Default"/>
              <w:rPr>
                <w:rFonts w:asciiTheme="minorHAnsi" w:hAnsiTheme="minorHAnsi" w:cstheme="minorHAnsi"/>
                <w:sz w:val="22"/>
                <w:szCs w:val="22"/>
                <w:lang w:val="pt-PT"/>
              </w:rPr>
            </w:pPr>
          </w:p>
        </w:tc>
        <w:tc>
          <w:tcPr>
            <w:tcW w:w="3005" w:type="dxa"/>
          </w:tcPr>
          <w:p w14:paraId="412EC63C"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3A77C4BD" w14:textId="77777777" w:rsidR="00EF34AF" w:rsidRPr="007464CC" w:rsidRDefault="00EF34AF" w:rsidP="007173F9">
            <w:pPr>
              <w:pStyle w:val="Default"/>
              <w:rPr>
                <w:rFonts w:asciiTheme="minorHAnsi" w:hAnsiTheme="minorHAnsi" w:cstheme="minorHAnsi"/>
                <w:sz w:val="22"/>
                <w:szCs w:val="22"/>
                <w:lang w:val="pt-PT"/>
              </w:rPr>
            </w:pPr>
          </w:p>
        </w:tc>
      </w:tr>
      <w:tr w:rsidR="00EF34AF" w:rsidRPr="007464CC" w14:paraId="46607E1B" w14:textId="77777777" w:rsidTr="00EF34AF">
        <w:tc>
          <w:tcPr>
            <w:tcW w:w="3005" w:type="dxa"/>
          </w:tcPr>
          <w:p w14:paraId="23181A2B" w14:textId="77777777" w:rsidR="00EF34AF" w:rsidRPr="007464CC" w:rsidRDefault="00EF34AF" w:rsidP="007173F9">
            <w:pPr>
              <w:pStyle w:val="Default"/>
              <w:rPr>
                <w:rFonts w:asciiTheme="minorHAnsi" w:hAnsiTheme="minorHAnsi" w:cstheme="minorHAnsi"/>
                <w:sz w:val="22"/>
                <w:szCs w:val="22"/>
                <w:lang w:val="pt-PT"/>
              </w:rPr>
            </w:pPr>
          </w:p>
        </w:tc>
        <w:tc>
          <w:tcPr>
            <w:tcW w:w="3005" w:type="dxa"/>
          </w:tcPr>
          <w:p w14:paraId="6EB0AD59" w14:textId="77777777" w:rsidR="00EF34AF" w:rsidRPr="007464CC" w:rsidRDefault="00EF34AF" w:rsidP="007173F9">
            <w:pPr>
              <w:pStyle w:val="Default"/>
              <w:rPr>
                <w:rFonts w:asciiTheme="minorHAnsi" w:hAnsiTheme="minorHAnsi" w:cstheme="minorHAnsi"/>
                <w:sz w:val="22"/>
                <w:szCs w:val="22"/>
                <w:lang w:val="pt-PT"/>
              </w:rPr>
            </w:pPr>
          </w:p>
        </w:tc>
        <w:tc>
          <w:tcPr>
            <w:tcW w:w="3006" w:type="dxa"/>
          </w:tcPr>
          <w:p w14:paraId="0AF72559" w14:textId="77777777" w:rsidR="00EF34AF" w:rsidRPr="007464CC" w:rsidRDefault="00EF34AF" w:rsidP="007173F9">
            <w:pPr>
              <w:pStyle w:val="Default"/>
              <w:rPr>
                <w:rFonts w:asciiTheme="minorHAnsi" w:hAnsiTheme="minorHAnsi" w:cstheme="minorHAnsi"/>
                <w:sz w:val="22"/>
                <w:szCs w:val="22"/>
                <w:lang w:val="pt-PT"/>
              </w:rPr>
            </w:pPr>
          </w:p>
        </w:tc>
      </w:tr>
      <w:tr w:rsidR="003742F7" w:rsidRPr="007464CC" w14:paraId="71CAFF96" w14:textId="77777777" w:rsidTr="00BC56CD">
        <w:tc>
          <w:tcPr>
            <w:tcW w:w="9016" w:type="dxa"/>
            <w:gridSpan w:val="3"/>
          </w:tcPr>
          <w:p w14:paraId="7ED2A32D" w14:textId="5285C36B" w:rsidR="003742F7" w:rsidRPr="007464CC" w:rsidRDefault="00FE755D" w:rsidP="00647C7F">
            <w:pPr>
              <w:pStyle w:val="Default"/>
              <w:rPr>
                <w:rFonts w:asciiTheme="minorHAnsi" w:hAnsiTheme="minorHAnsi" w:cstheme="minorHAnsi"/>
                <w:i/>
                <w:sz w:val="22"/>
                <w:szCs w:val="22"/>
                <w:lang w:val="pt-PT"/>
              </w:rPr>
            </w:pPr>
            <w:r w:rsidRPr="007464CC">
              <w:rPr>
                <w:rFonts w:asciiTheme="minorHAnsi" w:hAnsiTheme="minorHAnsi" w:cstheme="minorHAnsi"/>
                <w:i/>
                <w:sz w:val="22"/>
                <w:szCs w:val="22"/>
                <w:lang w:val="pt-PT"/>
              </w:rPr>
              <w:t>Use uma f</w:t>
            </w:r>
            <w:r w:rsidR="002F3519" w:rsidRPr="007464CC">
              <w:rPr>
                <w:rFonts w:asciiTheme="minorHAnsi" w:hAnsiTheme="minorHAnsi" w:cstheme="minorHAnsi"/>
                <w:i/>
                <w:sz w:val="22"/>
                <w:szCs w:val="22"/>
                <w:lang w:val="pt-PT"/>
              </w:rPr>
              <w:t>olha</w:t>
            </w:r>
            <w:r w:rsidRPr="007464CC">
              <w:rPr>
                <w:rFonts w:asciiTheme="minorHAnsi" w:hAnsiTheme="minorHAnsi" w:cstheme="minorHAnsi"/>
                <w:i/>
                <w:sz w:val="22"/>
                <w:szCs w:val="22"/>
                <w:lang w:val="pt-PT"/>
              </w:rPr>
              <w:t xml:space="preserve"> por intervenção. As fontes de informação incluem entrevistas com as partes inter</w:t>
            </w:r>
            <w:r w:rsidR="002F3519" w:rsidRPr="007464CC">
              <w:rPr>
                <w:rFonts w:asciiTheme="minorHAnsi" w:hAnsiTheme="minorHAnsi" w:cstheme="minorHAnsi"/>
                <w:i/>
                <w:sz w:val="22"/>
                <w:szCs w:val="22"/>
                <w:lang w:val="pt-PT"/>
              </w:rPr>
              <w:t xml:space="preserve">venientes </w:t>
            </w:r>
            <w:r w:rsidRPr="007464CC">
              <w:rPr>
                <w:rFonts w:asciiTheme="minorHAnsi" w:hAnsiTheme="minorHAnsi" w:cstheme="minorHAnsi"/>
                <w:i/>
                <w:sz w:val="22"/>
                <w:szCs w:val="22"/>
                <w:lang w:val="pt-PT"/>
              </w:rPr>
              <w:t xml:space="preserve">e </w:t>
            </w:r>
            <w:r w:rsidR="002F3519" w:rsidRPr="007464CC">
              <w:rPr>
                <w:rFonts w:asciiTheme="minorHAnsi" w:hAnsiTheme="minorHAnsi" w:cstheme="minorHAnsi"/>
                <w:i/>
                <w:sz w:val="22"/>
                <w:szCs w:val="22"/>
                <w:lang w:val="pt-PT"/>
              </w:rPr>
              <w:t>actas</w:t>
            </w:r>
            <w:r w:rsidRPr="007464CC">
              <w:rPr>
                <w:rFonts w:asciiTheme="minorHAnsi" w:hAnsiTheme="minorHAnsi" w:cstheme="minorHAnsi"/>
                <w:i/>
                <w:sz w:val="22"/>
                <w:szCs w:val="22"/>
                <w:lang w:val="pt-PT"/>
              </w:rPr>
              <w:t xml:space="preserve"> da</w:t>
            </w:r>
            <w:r w:rsidR="002F3519" w:rsidRPr="007464CC">
              <w:rPr>
                <w:rFonts w:asciiTheme="minorHAnsi" w:hAnsiTheme="minorHAnsi" w:cstheme="minorHAnsi"/>
                <w:i/>
                <w:sz w:val="22"/>
                <w:szCs w:val="22"/>
                <w:lang w:val="pt-PT"/>
              </w:rPr>
              <w:t>s</w:t>
            </w:r>
            <w:r w:rsidRPr="007464CC">
              <w:rPr>
                <w:rFonts w:asciiTheme="minorHAnsi" w:hAnsiTheme="minorHAnsi" w:cstheme="minorHAnsi"/>
                <w:i/>
                <w:sz w:val="22"/>
                <w:szCs w:val="22"/>
                <w:lang w:val="pt-PT"/>
              </w:rPr>
              <w:t xml:space="preserve"> reuni</w:t>
            </w:r>
            <w:r w:rsidR="002F3519" w:rsidRPr="007464CC">
              <w:rPr>
                <w:rFonts w:asciiTheme="minorHAnsi" w:hAnsiTheme="minorHAnsi" w:cstheme="minorHAnsi"/>
                <w:i/>
                <w:sz w:val="22"/>
                <w:szCs w:val="22"/>
                <w:lang w:val="pt-PT"/>
              </w:rPr>
              <w:t>ões</w:t>
            </w:r>
            <w:r w:rsidRPr="007464CC">
              <w:rPr>
                <w:rFonts w:asciiTheme="minorHAnsi" w:hAnsiTheme="minorHAnsi" w:cstheme="minorHAnsi"/>
                <w:i/>
                <w:sz w:val="22"/>
                <w:szCs w:val="22"/>
                <w:lang w:val="pt-PT"/>
              </w:rPr>
              <w:t xml:space="preserve"> </w:t>
            </w:r>
            <w:r w:rsidR="002F3519" w:rsidRPr="007464CC">
              <w:rPr>
                <w:rFonts w:asciiTheme="minorHAnsi" w:hAnsiTheme="minorHAnsi" w:cstheme="minorHAnsi"/>
                <w:i/>
                <w:sz w:val="22"/>
                <w:szCs w:val="22"/>
                <w:lang w:val="pt-PT"/>
              </w:rPr>
              <w:t>com</w:t>
            </w:r>
            <w:r w:rsidRPr="007464CC">
              <w:rPr>
                <w:rFonts w:asciiTheme="minorHAnsi" w:hAnsiTheme="minorHAnsi" w:cstheme="minorHAnsi"/>
                <w:i/>
                <w:sz w:val="22"/>
                <w:szCs w:val="22"/>
                <w:lang w:val="pt-PT"/>
              </w:rPr>
              <w:t xml:space="preserve"> WRTC e WSRG</w:t>
            </w:r>
            <w:r w:rsidR="00647C7F" w:rsidRPr="007464CC">
              <w:rPr>
                <w:rFonts w:asciiTheme="minorHAnsi" w:hAnsiTheme="minorHAnsi" w:cstheme="minorHAnsi"/>
                <w:i/>
                <w:sz w:val="22"/>
                <w:szCs w:val="22"/>
                <w:lang w:val="pt-PT"/>
              </w:rPr>
              <w:t>.</w:t>
            </w:r>
          </w:p>
        </w:tc>
      </w:tr>
    </w:tbl>
    <w:p w14:paraId="13BC22A5" w14:textId="77777777" w:rsidR="007173F9" w:rsidRPr="007464CC" w:rsidRDefault="007173F9" w:rsidP="007173F9">
      <w:pPr>
        <w:pStyle w:val="Default"/>
        <w:rPr>
          <w:rFonts w:asciiTheme="minorHAnsi" w:hAnsiTheme="minorHAnsi" w:cstheme="minorHAnsi"/>
          <w:sz w:val="22"/>
          <w:szCs w:val="22"/>
          <w:lang w:val="pt-PT"/>
        </w:rPr>
      </w:pPr>
    </w:p>
    <w:p w14:paraId="3389BEE0" w14:textId="77777777" w:rsidR="007173F9" w:rsidRPr="007464CC" w:rsidRDefault="007173F9" w:rsidP="007173F9">
      <w:pPr>
        <w:pStyle w:val="Default"/>
        <w:rPr>
          <w:rFonts w:asciiTheme="minorHAnsi" w:hAnsiTheme="minorHAnsi" w:cstheme="minorHAnsi"/>
          <w:sz w:val="22"/>
          <w:szCs w:val="22"/>
          <w:lang w:val="pt-PT"/>
        </w:rPr>
      </w:pPr>
    </w:p>
    <w:p w14:paraId="0C54AD34" w14:textId="4B38E065" w:rsidR="004B5931" w:rsidRPr="007464CC" w:rsidRDefault="004B5931" w:rsidP="004B5931">
      <w:pPr>
        <w:spacing w:after="0" w:line="240" w:lineRule="auto"/>
        <w:rPr>
          <w:rFonts w:ascii="Arial" w:eastAsia="Times New Roman" w:hAnsi="Arial" w:cs="Arial"/>
          <w:color w:val="222222"/>
          <w:sz w:val="24"/>
          <w:szCs w:val="24"/>
          <w:lang w:val="pt-PT"/>
        </w:rPr>
      </w:pPr>
    </w:p>
    <w:p w14:paraId="49B5F75A" w14:textId="77777777" w:rsidR="007173F9" w:rsidRPr="007464CC" w:rsidRDefault="007173F9" w:rsidP="007173F9">
      <w:pPr>
        <w:pStyle w:val="Default"/>
        <w:rPr>
          <w:rFonts w:asciiTheme="minorHAnsi" w:hAnsiTheme="minorHAnsi" w:cstheme="minorHAnsi"/>
          <w:sz w:val="22"/>
          <w:szCs w:val="22"/>
          <w:lang w:val="pt-PT"/>
        </w:rPr>
      </w:pPr>
    </w:p>
    <w:p w14:paraId="64DF0193" w14:textId="77777777" w:rsidR="007173F9" w:rsidRPr="007464CC" w:rsidRDefault="007173F9" w:rsidP="007173F9">
      <w:pPr>
        <w:pStyle w:val="Default"/>
        <w:rPr>
          <w:rFonts w:asciiTheme="minorHAnsi" w:hAnsiTheme="minorHAnsi" w:cstheme="minorHAnsi"/>
          <w:sz w:val="22"/>
          <w:szCs w:val="22"/>
          <w:lang w:val="pt-PT"/>
        </w:rPr>
      </w:pPr>
    </w:p>
    <w:p w14:paraId="5A4C41FD" w14:textId="77777777" w:rsidR="007173F9" w:rsidRPr="007464CC" w:rsidRDefault="007173F9" w:rsidP="007173F9">
      <w:pPr>
        <w:pStyle w:val="Default"/>
        <w:rPr>
          <w:rFonts w:asciiTheme="minorHAnsi" w:hAnsiTheme="minorHAnsi" w:cstheme="minorHAnsi"/>
          <w:sz w:val="22"/>
          <w:szCs w:val="22"/>
          <w:lang w:val="pt-PT"/>
        </w:rPr>
      </w:pPr>
    </w:p>
    <w:p w14:paraId="3A8C5BBB" w14:textId="77777777" w:rsidR="00963B4C" w:rsidRPr="007464CC" w:rsidRDefault="00963B4C" w:rsidP="007173F9">
      <w:pPr>
        <w:pStyle w:val="Default"/>
        <w:rPr>
          <w:rFonts w:asciiTheme="minorHAnsi" w:hAnsiTheme="minorHAnsi" w:cstheme="minorHAnsi"/>
          <w:sz w:val="22"/>
          <w:szCs w:val="22"/>
          <w:lang w:val="pt-PT"/>
        </w:rPr>
      </w:pPr>
    </w:p>
    <w:p w14:paraId="35A7E016" w14:textId="7B840B52" w:rsidR="00800426" w:rsidRPr="007464CC" w:rsidRDefault="00800426">
      <w:pPr>
        <w:rPr>
          <w:rFonts w:cstheme="minorHAnsi"/>
          <w:color w:val="000000"/>
          <w:lang w:val="pt-PT"/>
        </w:rPr>
      </w:pPr>
      <w:r w:rsidRPr="007464CC">
        <w:rPr>
          <w:rFonts w:cstheme="minorHAnsi"/>
          <w:lang w:val="pt-PT"/>
        </w:rPr>
        <w:br w:type="page"/>
      </w:r>
    </w:p>
    <w:p w14:paraId="77AA65D9" w14:textId="77777777" w:rsidR="006A443A" w:rsidRPr="007464CC" w:rsidRDefault="004B571C" w:rsidP="006A443A">
      <w:pPr>
        <w:pStyle w:val="Default"/>
        <w:rPr>
          <w:rFonts w:asciiTheme="minorHAnsi" w:hAnsiTheme="minorHAnsi" w:cstheme="minorHAnsi"/>
          <w:b/>
          <w:sz w:val="22"/>
          <w:szCs w:val="22"/>
          <w:lang w:val="pt-PT"/>
        </w:rPr>
      </w:pPr>
      <w:r w:rsidRPr="007464CC">
        <w:rPr>
          <w:rFonts w:cstheme="minorHAnsi"/>
          <w:b/>
          <w:lang w:val="pt-PT"/>
        </w:rPr>
        <w:lastRenderedPageBreak/>
        <w:t>An</w:t>
      </w:r>
      <w:r w:rsidR="006A443A" w:rsidRPr="007464CC">
        <w:rPr>
          <w:rFonts w:cstheme="minorHAnsi"/>
          <w:b/>
          <w:lang w:val="pt-PT"/>
        </w:rPr>
        <w:t>exo</w:t>
      </w:r>
      <w:r w:rsidRPr="007464CC">
        <w:rPr>
          <w:rFonts w:cstheme="minorHAnsi"/>
          <w:b/>
          <w:lang w:val="pt-PT"/>
        </w:rPr>
        <w:t xml:space="preserve"> 2</w:t>
      </w:r>
      <w:r w:rsidR="003E3401" w:rsidRPr="007464CC">
        <w:rPr>
          <w:rFonts w:cstheme="minorHAnsi"/>
          <w:b/>
          <w:lang w:val="pt-PT"/>
        </w:rPr>
        <w:t>.</w:t>
      </w:r>
      <w:r w:rsidRPr="007464CC">
        <w:rPr>
          <w:rFonts w:cstheme="minorHAnsi"/>
          <w:b/>
          <w:lang w:val="pt-PT"/>
        </w:rPr>
        <w:t xml:space="preserve"> </w:t>
      </w:r>
      <w:r w:rsidR="006A443A" w:rsidRPr="007464CC">
        <w:rPr>
          <w:rFonts w:asciiTheme="minorHAnsi" w:hAnsiTheme="minorHAnsi" w:cstheme="minorHAnsi"/>
          <w:b/>
          <w:sz w:val="22"/>
          <w:szCs w:val="22"/>
          <w:lang w:val="pt-PT"/>
        </w:rPr>
        <w:t>Estado de Implementação da MTR (Revisão Intercalar).</w:t>
      </w:r>
    </w:p>
    <w:p w14:paraId="5F12338F" w14:textId="77777777" w:rsidR="006A443A" w:rsidRPr="007464CC" w:rsidRDefault="006A443A" w:rsidP="006A443A">
      <w:pPr>
        <w:pStyle w:val="Default"/>
        <w:rPr>
          <w:rFonts w:asciiTheme="minorHAnsi" w:hAnsiTheme="minorHAnsi" w:cstheme="minorHAnsi"/>
          <w:sz w:val="22"/>
          <w:szCs w:val="22"/>
          <w:lang w:val="pt-PT"/>
        </w:rPr>
      </w:pPr>
    </w:p>
    <w:p w14:paraId="6FC7FE64" w14:textId="77777777" w:rsidR="00963B4C" w:rsidRPr="007464CC" w:rsidRDefault="00963B4C" w:rsidP="007173F9">
      <w:pPr>
        <w:pStyle w:val="Default"/>
        <w:rPr>
          <w:rFonts w:asciiTheme="minorHAnsi" w:hAnsiTheme="minorHAnsi" w:cstheme="minorHAnsi"/>
          <w:sz w:val="22"/>
          <w:szCs w:val="22"/>
          <w:lang w:val="pt-PT"/>
        </w:rPr>
      </w:pPr>
    </w:p>
    <w:tbl>
      <w:tblPr>
        <w:tblStyle w:val="TableGrid"/>
        <w:tblW w:w="9252" w:type="dxa"/>
        <w:tblLayout w:type="fixed"/>
        <w:tblLook w:val="04A0" w:firstRow="1" w:lastRow="0" w:firstColumn="1" w:lastColumn="0" w:noHBand="0" w:noVBand="1"/>
      </w:tblPr>
      <w:tblGrid>
        <w:gridCol w:w="1696"/>
        <w:gridCol w:w="3261"/>
        <w:gridCol w:w="1795"/>
        <w:gridCol w:w="2500"/>
      </w:tblGrid>
      <w:tr w:rsidR="007A268B" w:rsidRPr="007464CC" w14:paraId="00B682EB" w14:textId="77777777" w:rsidTr="004737FD">
        <w:tc>
          <w:tcPr>
            <w:tcW w:w="4957" w:type="dxa"/>
            <w:gridSpan w:val="2"/>
          </w:tcPr>
          <w:p w14:paraId="66773F28" w14:textId="1F78C64E" w:rsidR="007A268B" w:rsidRPr="007464CC" w:rsidRDefault="007A268B" w:rsidP="007173F9">
            <w:pPr>
              <w:pStyle w:val="Default"/>
              <w:rPr>
                <w:rFonts w:asciiTheme="minorHAnsi" w:hAnsiTheme="minorHAnsi" w:cstheme="minorHAnsi"/>
                <w:b/>
                <w:szCs w:val="22"/>
                <w:lang w:val="pt-PT"/>
              </w:rPr>
            </w:pPr>
            <w:r w:rsidRPr="007464CC">
              <w:rPr>
                <w:rFonts w:asciiTheme="minorHAnsi" w:hAnsiTheme="minorHAnsi" w:cstheme="minorHAnsi"/>
                <w:b/>
                <w:color w:val="00B050"/>
                <w:szCs w:val="22"/>
                <w:lang w:val="pt-PT"/>
              </w:rPr>
              <w:t>RSAP IV</w:t>
            </w:r>
            <w:r w:rsidR="006A443A" w:rsidRPr="007464CC">
              <w:rPr>
                <w:rFonts w:asciiTheme="minorHAnsi" w:hAnsiTheme="minorHAnsi" w:cstheme="minorHAnsi"/>
                <w:b/>
                <w:color w:val="00B050"/>
                <w:szCs w:val="22"/>
                <w:lang w:val="pt-PT"/>
              </w:rPr>
              <w:t>- Resumo Programático</w:t>
            </w:r>
          </w:p>
        </w:tc>
        <w:tc>
          <w:tcPr>
            <w:tcW w:w="1795" w:type="dxa"/>
          </w:tcPr>
          <w:p w14:paraId="07BED30D" w14:textId="0CA4A3E2" w:rsidR="007A268B" w:rsidRPr="007464CC" w:rsidRDefault="006A443A" w:rsidP="007173F9">
            <w:pPr>
              <w:pStyle w:val="Default"/>
              <w:rPr>
                <w:rFonts w:asciiTheme="minorHAnsi" w:hAnsiTheme="minorHAnsi" w:cstheme="minorHAnsi"/>
                <w:b/>
                <w:color w:val="00B050"/>
                <w:szCs w:val="22"/>
                <w:lang w:val="pt-PT"/>
              </w:rPr>
            </w:pPr>
            <w:r w:rsidRPr="007464CC">
              <w:rPr>
                <w:rFonts w:asciiTheme="minorHAnsi" w:hAnsiTheme="minorHAnsi" w:cstheme="minorHAnsi"/>
                <w:b/>
                <w:color w:val="00B050"/>
                <w:szCs w:val="22"/>
                <w:lang w:val="pt-PT"/>
              </w:rPr>
              <w:t>Estado</w:t>
            </w:r>
          </w:p>
        </w:tc>
        <w:tc>
          <w:tcPr>
            <w:tcW w:w="2500" w:type="dxa"/>
          </w:tcPr>
          <w:p w14:paraId="3EB35451" w14:textId="139876D4" w:rsidR="007A268B" w:rsidRPr="007464CC" w:rsidRDefault="006A443A" w:rsidP="007173F9">
            <w:pPr>
              <w:pStyle w:val="Default"/>
              <w:rPr>
                <w:rFonts w:asciiTheme="minorHAnsi" w:hAnsiTheme="minorHAnsi" w:cstheme="minorHAnsi"/>
                <w:b/>
                <w:color w:val="00B050"/>
                <w:szCs w:val="22"/>
                <w:lang w:val="pt-PT"/>
              </w:rPr>
            </w:pPr>
            <w:r w:rsidRPr="007464CC">
              <w:rPr>
                <w:rFonts w:asciiTheme="minorHAnsi" w:hAnsiTheme="minorHAnsi" w:cstheme="minorHAnsi"/>
                <w:b/>
                <w:color w:val="00B050"/>
                <w:szCs w:val="22"/>
                <w:lang w:val="pt-PT"/>
              </w:rPr>
              <w:t>Observações</w:t>
            </w:r>
          </w:p>
        </w:tc>
      </w:tr>
      <w:tr w:rsidR="007A268B" w:rsidRPr="007464CC" w14:paraId="2AE36DF4" w14:textId="77777777" w:rsidTr="004737FD">
        <w:tc>
          <w:tcPr>
            <w:tcW w:w="1696" w:type="dxa"/>
          </w:tcPr>
          <w:p w14:paraId="74C91C87" w14:textId="480E5562" w:rsidR="007A268B" w:rsidRPr="007464CC" w:rsidRDefault="006A443A" w:rsidP="00DB0FBD">
            <w:pPr>
              <w:pStyle w:val="Default"/>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 xml:space="preserve">Programa </w:t>
            </w:r>
            <w:r w:rsidR="007A268B" w:rsidRPr="007464CC">
              <w:rPr>
                <w:rFonts w:asciiTheme="minorHAnsi" w:hAnsiTheme="minorHAnsi" w:cstheme="minorHAnsi"/>
                <w:color w:val="auto"/>
                <w:sz w:val="22"/>
                <w:szCs w:val="22"/>
                <w:lang w:val="pt-PT"/>
              </w:rPr>
              <w:t>1</w:t>
            </w:r>
          </w:p>
        </w:tc>
        <w:tc>
          <w:tcPr>
            <w:tcW w:w="3261" w:type="dxa"/>
          </w:tcPr>
          <w:p w14:paraId="625858DC" w14:textId="6BE227E3" w:rsidR="007A268B" w:rsidRPr="007464CC" w:rsidRDefault="006A443A" w:rsidP="007173F9">
            <w:pPr>
              <w:pStyle w:val="Default"/>
              <w:rPr>
                <w:rFonts w:asciiTheme="minorHAnsi" w:hAnsiTheme="minorHAnsi" w:cstheme="minorHAnsi"/>
                <w:color w:val="auto"/>
                <w:sz w:val="16"/>
                <w:szCs w:val="20"/>
                <w:lang w:val="pt-PT"/>
              </w:rPr>
            </w:pPr>
            <w:r w:rsidRPr="007464CC">
              <w:rPr>
                <w:rFonts w:asciiTheme="minorHAnsi" w:hAnsiTheme="minorHAnsi" w:cstheme="minorHAnsi"/>
                <w:color w:val="auto"/>
                <w:sz w:val="16"/>
                <w:szCs w:val="20"/>
                <w:lang w:val="pt-PT"/>
              </w:rPr>
              <w:t>INSTRUMENTOS REGIONAIS DE COOPERAÇÃO</w:t>
            </w:r>
            <w:r w:rsidR="007A268B" w:rsidRPr="007464CC">
              <w:rPr>
                <w:rFonts w:asciiTheme="minorHAnsi" w:hAnsiTheme="minorHAnsi" w:cstheme="minorHAnsi"/>
                <w:color w:val="auto"/>
                <w:sz w:val="16"/>
                <w:szCs w:val="20"/>
                <w:lang w:val="pt-PT"/>
              </w:rPr>
              <w:tab/>
            </w:r>
          </w:p>
        </w:tc>
        <w:tc>
          <w:tcPr>
            <w:tcW w:w="1795" w:type="dxa"/>
          </w:tcPr>
          <w:p w14:paraId="7255D200" w14:textId="77777777" w:rsidR="007A268B" w:rsidRPr="007464CC" w:rsidRDefault="007A268B" w:rsidP="007173F9">
            <w:pPr>
              <w:pStyle w:val="Default"/>
              <w:rPr>
                <w:rFonts w:asciiTheme="minorHAnsi" w:hAnsiTheme="minorHAnsi" w:cstheme="minorHAnsi"/>
                <w:sz w:val="22"/>
                <w:szCs w:val="22"/>
                <w:lang w:val="pt-PT"/>
              </w:rPr>
            </w:pPr>
          </w:p>
        </w:tc>
        <w:tc>
          <w:tcPr>
            <w:tcW w:w="2500" w:type="dxa"/>
          </w:tcPr>
          <w:p w14:paraId="61664149" w14:textId="77777777" w:rsidR="007A268B" w:rsidRPr="007464CC" w:rsidRDefault="007A268B" w:rsidP="007173F9">
            <w:pPr>
              <w:pStyle w:val="Default"/>
              <w:rPr>
                <w:rFonts w:asciiTheme="minorHAnsi" w:hAnsiTheme="minorHAnsi" w:cstheme="minorHAnsi"/>
                <w:sz w:val="22"/>
                <w:szCs w:val="22"/>
                <w:lang w:val="pt-PT"/>
              </w:rPr>
            </w:pPr>
          </w:p>
        </w:tc>
      </w:tr>
      <w:tr w:rsidR="007A268B" w:rsidRPr="007464CC" w14:paraId="7FBF9ED5" w14:textId="77777777" w:rsidTr="004737FD">
        <w:tc>
          <w:tcPr>
            <w:tcW w:w="1696" w:type="dxa"/>
          </w:tcPr>
          <w:p w14:paraId="71FDFAB6" w14:textId="200B64FB" w:rsidR="007A268B" w:rsidRPr="007464CC" w:rsidRDefault="006A443A" w:rsidP="00DB0FBD">
            <w:pPr>
              <w:pStyle w:val="Default"/>
              <w:rPr>
                <w:rFonts w:asciiTheme="minorHAnsi" w:hAnsiTheme="minorHAnsi" w:cstheme="minorHAnsi"/>
                <w:color w:val="auto"/>
                <w:sz w:val="22"/>
                <w:szCs w:val="22"/>
                <w:lang w:val="pt-PT"/>
              </w:rPr>
            </w:pPr>
            <w:r w:rsidRPr="007464CC">
              <w:rPr>
                <w:rFonts w:asciiTheme="minorHAnsi" w:hAnsiTheme="minorHAnsi" w:cstheme="minorHAnsi"/>
                <w:color w:val="auto"/>
                <w:sz w:val="22"/>
                <w:szCs w:val="22"/>
                <w:lang w:val="pt-PT"/>
              </w:rPr>
              <w:t xml:space="preserve">Programa </w:t>
            </w:r>
            <w:r w:rsidR="007A268B" w:rsidRPr="007464CC">
              <w:rPr>
                <w:rFonts w:asciiTheme="minorHAnsi" w:hAnsiTheme="minorHAnsi" w:cstheme="minorHAnsi"/>
                <w:color w:val="auto"/>
                <w:sz w:val="22"/>
                <w:szCs w:val="22"/>
                <w:lang w:val="pt-PT"/>
              </w:rPr>
              <w:t>2</w:t>
            </w:r>
          </w:p>
        </w:tc>
        <w:tc>
          <w:tcPr>
            <w:tcW w:w="3261" w:type="dxa"/>
          </w:tcPr>
          <w:p w14:paraId="3788067D" w14:textId="28680E1F" w:rsidR="006A443A" w:rsidRPr="007464CC" w:rsidRDefault="006A443A" w:rsidP="007173F9">
            <w:pPr>
              <w:pStyle w:val="Default"/>
              <w:rPr>
                <w:rFonts w:asciiTheme="minorHAnsi" w:hAnsiTheme="minorHAnsi" w:cstheme="minorHAnsi"/>
                <w:color w:val="auto"/>
                <w:sz w:val="16"/>
                <w:szCs w:val="20"/>
                <w:lang w:val="pt-PT"/>
              </w:rPr>
            </w:pPr>
            <w:r w:rsidRPr="007464CC">
              <w:rPr>
                <w:rFonts w:asciiTheme="minorHAnsi" w:hAnsiTheme="minorHAnsi" w:cstheme="minorHAnsi"/>
                <w:color w:val="auto"/>
                <w:sz w:val="16"/>
                <w:szCs w:val="20"/>
                <w:lang w:val="pt-PT"/>
              </w:rPr>
              <w:t>ESTABELECIMENTO E REFORÇO DA COOPERAÇÃO DOS ESTADOS OCEÂNICOS E DAS INSTITUIÇÕES DE RECURSOS HÍDRICOS PARTILHADOS (</w:t>
            </w:r>
            <w:r w:rsidRPr="007464CC">
              <w:rPr>
                <w:rFonts w:asciiTheme="minorHAnsi" w:hAnsiTheme="minorHAnsi" w:cstheme="minorHAnsi"/>
                <w:i/>
                <w:color w:val="auto"/>
                <w:sz w:val="16"/>
                <w:szCs w:val="20"/>
                <w:lang w:val="pt-PT"/>
              </w:rPr>
              <w:t>SWIs</w:t>
            </w:r>
            <w:r w:rsidRPr="007464CC">
              <w:rPr>
                <w:rFonts w:asciiTheme="minorHAnsi" w:hAnsiTheme="minorHAnsi" w:cstheme="minorHAnsi"/>
                <w:color w:val="auto"/>
                <w:sz w:val="16"/>
                <w:szCs w:val="20"/>
                <w:lang w:val="pt-PT"/>
              </w:rPr>
              <w:t>) NO CONTINENTE DA SADC</w:t>
            </w:r>
          </w:p>
        </w:tc>
        <w:tc>
          <w:tcPr>
            <w:tcW w:w="1795" w:type="dxa"/>
          </w:tcPr>
          <w:p w14:paraId="786DB250" w14:textId="77777777" w:rsidR="007A268B" w:rsidRPr="007464CC" w:rsidRDefault="007A268B" w:rsidP="007173F9">
            <w:pPr>
              <w:pStyle w:val="Default"/>
              <w:rPr>
                <w:rFonts w:asciiTheme="minorHAnsi" w:hAnsiTheme="minorHAnsi" w:cstheme="minorHAnsi"/>
                <w:sz w:val="22"/>
                <w:szCs w:val="22"/>
                <w:lang w:val="pt-PT"/>
              </w:rPr>
            </w:pPr>
          </w:p>
        </w:tc>
        <w:tc>
          <w:tcPr>
            <w:tcW w:w="2500" w:type="dxa"/>
          </w:tcPr>
          <w:p w14:paraId="235E9D27" w14:textId="77777777" w:rsidR="007A268B" w:rsidRPr="007464CC" w:rsidRDefault="007A268B" w:rsidP="007173F9">
            <w:pPr>
              <w:pStyle w:val="Default"/>
              <w:rPr>
                <w:rFonts w:asciiTheme="minorHAnsi" w:hAnsiTheme="minorHAnsi" w:cstheme="minorHAnsi"/>
                <w:sz w:val="22"/>
                <w:szCs w:val="22"/>
                <w:lang w:val="pt-PT"/>
              </w:rPr>
            </w:pPr>
          </w:p>
        </w:tc>
      </w:tr>
      <w:tr w:rsidR="007A268B" w:rsidRPr="007464CC" w14:paraId="2B3A5355" w14:textId="77777777" w:rsidTr="004737FD">
        <w:tc>
          <w:tcPr>
            <w:tcW w:w="1696" w:type="dxa"/>
          </w:tcPr>
          <w:p w14:paraId="753D3E06" w14:textId="23B0A672" w:rsidR="007A268B" w:rsidRPr="007464CC" w:rsidRDefault="006A443A" w:rsidP="00DB0FBD">
            <w:pPr>
              <w:rPr>
                <w:lang w:val="pt-PT"/>
              </w:rPr>
            </w:pPr>
            <w:r w:rsidRPr="007464CC">
              <w:rPr>
                <w:lang w:val="pt-PT"/>
              </w:rPr>
              <w:t xml:space="preserve">Programa </w:t>
            </w:r>
            <w:r w:rsidR="007A268B" w:rsidRPr="007464CC">
              <w:rPr>
                <w:lang w:val="pt-PT"/>
              </w:rPr>
              <w:t>3</w:t>
            </w:r>
          </w:p>
        </w:tc>
        <w:tc>
          <w:tcPr>
            <w:tcW w:w="3261" w:type="dxa"/>
          </w:tcPr>
          <w:p w14:paraId="498154B4" w14:textId="311C0545" w:rsidR="006A443A" w:rsidRPr="007464CC" w:rsidRDefault="0023586E" w:rsidP="006A443A">
            <w:pPr>
              <w:pStyle w:val="Default"/>
              <w:rPr>
                <w:rFonts w:asciiTheme="minorHAnsi" w:hAnsiTheme="minorHAnsi" w:cstheme="minorHAnsi"/>
                <w:color w:val="auto"/>
                <w:sz w:val="16"/>
                <w:szCs w:val="20"/>
                <w:lang w:val="pt-PT"/>
              </w:rPr>
            </w:pPr>
            <w:r w:rsidRPr="007464CC">
              <w:rPr>
                <w:rFonts w:asciiTheme="minorHAnsi" w:hAnsiTheme="minorHAnsi" w:cstheme="minorHAnsi"/>
                <w:color w:val="auto"/>
                <w:sz w:val="16"/>
                <w:szCs w:val="20"/>
                <w:lang w:val="pt-PT"/>
              </w:rPr>
              <w:t xml:space="preserve">INTEGRAÇÃO DO GÉNERO, JUVENTUDE E PARTICIPAÇÃO DE INTERVENIENTES </w:t>
            </w:r>
          </w:p>
        </w:tc>
        <w:tc>
          <w:tcPr>
            <w:tcW w:w="1795" w:type="dxa"/>
          </w:tcPr>
          <w:p w14:paraId="019B6638" w14:textId="77777777" w:rsidR="007A268B" w:rsidRPr="007464CC" w:rsidRDefault="007A268B" w:rsidP="007A268B">
            <w:pPr>
              <w:pStyle w:val="Default"/>
              <w:rPr>
                <w:rFonts w:asciiTheme="minorHAnsi" w:hAnsiTheme="minorHAnsi" w:cstheme="minorHAnsi"/>
                <w:sz w:val="22"/>
                <w:szCs w:val="22"/>
                <w:lang w:val="pt-PT"/>
              </w:rPr>
            </w:pPr>
          </w:p>
        </w:tc>
        <w:tc>
          <w:tcPr>
            <w:tcW w:w="2500" w:type="dxa"/>
          </w:tcPr>
          <w:p w14:paraId="41AD2A3E" w14:textId="77777777" w:rsidR="007A268B" w:rsidRPr="007464CC" w:rsidRDefault="007A268B" w:rsidP="007A268B">
            <w:pPr>
              <w:pStyle w:val="Default"/>
              <w:rPr>
                <w:rFonts w:asciiTheme="minorHAnsi" w:hAnsiTheme="minorHAnsi" w:cstheme="minorHAnsi"/>
                <w:sz w:val="22"/>
                <w:szCs w:val="22"/>
                <w:lang w:val="pt-PT"/>
              </w:rPr>
            </w:pPr>
          </w:p>
        </w:tc>
      </w:tr>
      <w:tr w:rsidR="007A268B" w:rsidRPr="007464CC" w14:paraId="16795A53" w14:textId="77777777" w:rsidTr="004737FD">
        <w:tc>
          <w:tcPr>
            <w:tcW w:w="1696" w:type="dxa"/>
          </w:tcPr>
          <w:p w14:paraId="779BBBC4" w14:textId="2DF357D8" w:rsidR="007A268B" w:rsidRPr="007464CC" w:rsidRDefault="006A443A" w:rsidP="00DB0FBD">
            <w:pPr>
              <w:rPr>
                <w:lang w:val="pt-PT"/>
              </w:rPr>
            </w:pPr>
            <w:r w:rsidRPr="007464CC">
              <w:rPr>
                <w:lang w:val="pt-PT"/>
              </w:rPr>
              <w:t xml:space="preserve">Programa </w:t>
            </w:r>
            <w:r w:rsidR="007A268B" w:rsidRPr="007464CC">
              <w:rPr>
                <w:lang w:val="pt-PT"/>
              </w:rPr>
              <w:t>4</w:t>
            </w:r>
          </w:p>
        </w:tc>
        <w:tc>
          <w:tcPr>
            <w:tcW w:w="3261" w:type="dxa"/>
          </w:tcPr>
          <w:p w14:paraId="2C7F50E1" w14:textId="46281872" w:rsidR="0023586E" w:rsidRPr="007464CC" w:rsidRDefault="0023586E" w:rsidP="007A268B">
            <w:pPr>
              <w:pStyle w:val="Default"/>
              <w:rPr>
                <w:rFonts w:asciiTheme="minorHAnsi" w:hAnsiTheme="minorHAnsi" w:cstheme="minorHAnsi"/>
                <w:color w:val="auto"/>
                <w:sz w:val="16"/>
                <w:szCs w:val="20"/>
                <w:lang w:val="pt-PT"/>
              </w:rPr>
            </w:pPr>
            <w:r w:rsidRPr="007464CC">
              <w:rPr>
                <w:rFonts w:asciiTheme="minorHAnsi" w:hAnsiTheme="minorHAnsi" w:cstheme="minorHAnsi"/>
                <w:color w:val="auto"/>
                <w:sz w:val="16"/>
                <w:szCs w:val="20"/>
                <w:lang w:val="pt-PT"/>
              </w:rPr>
              <w:t>DESENVOLVIMENTO E INVESTIGAÇÃO de CAPACIDADES</w:t>
            </w:r>
          </w:p>
        </w:tc>
        <w:tc>
          <w:tcPr>
            <w:tcW w:w="1795" w:type="dxa"/>
          </w:tcPr>
          <w:p w14:paraId="2B4E9930" w14:textId="77777777" w:rsidR="007A268B" w:rsidRPr="007464CC" w:rsidRDefault="007A268B" w:rsidP="007A268B">
            <w:pPr>
              <w:pStyle w:val="Default"/>
              <w:rPr>
                <w:rFonts w:asciiTheme="minorHAnsi" w:hAnsiTheme="minorHAnsi" w:cstheme="minorHAnsi"/>
                <w:sz w:val="22"/>
                <w:szCs w:val="22"/>
                <w:lang w:val="pt-PT"/>
              </w:rPr>
            </w:pPr>
          </w:p>
        </w:tc>
        <w:tc>
          <w:tcPr>
            <w:tcW w:w="2500" w:type="dxa"/>
          </w:tcPr>
          <w:p w14:paraId="01578AED" w14:textId="77777777" w:rsidR="007A268B" w:rsidRPr="007464CC" w:rsidRDefault="007A268B" w:rsidP="007A268B">
            <w:pPr>
              <w:pStyle w:val="Default"/>
              <w:rPr>
                <w:rFonts w:asciiTheme="minorHAnsi" w:hAnsiTheme="minorHAnsi" w:cstheme="minorHAnsi"/>
                <w:sz w:val="22"/>
                <w:szCs w:val="22"/>
                <w:lang w:val="pt-PT"/>
              </w:rPr>
            </w:pPr>
          </w:p>
        </w:tc>
      </w:tr>
      <w:tr w:rsidR="007A268B" w:rsidRPr="007464CC" w14:paraId="43C9BF4E" w14:textId="77777777" w:rsidTr="004737FD">
        <w:tc>
          <w:tcPr>
            <w:tcW w:w="1696" w:type="dxa"/>
          </w:tcPr>
          <w:p w14:paraId="488AECC8" w14:textId="5085C465" w:rsidR="007A268B" w:rsidRPr="007464CC" w:rsidRDefault="006A443A" w:rsidP="00DB0FBD">
            <w:pPr>
              <w:rPr>
                <w:lang w:val="pt-PT"/>
              </w:rPr>
            </w:pPr>
            <w:r w:rsidRPr="007464CC">
              <w:rPr>
                <w:lang w:val="pt-PT"/>
              </w:rPr>
              <w:t xml:space="preserve">Programa </w:t>
            </w:r>
            <w:r w:rsidR="007A268B" w:rsidRPr="007464CC">
              <w:rPr>
                <w:lang w:val="pt-PT"/>
              </w:rPr>
              <w:t>5</w:t>
            </w:r>
          </w:p>
        </w:tc>
        <w:tc>
          <w:tcPr>
            <w:tcW w:w="3261" w:type="dxa"/>
          </w:tcPr>
          <w:p w14:paraId="14AA96B4" w14:textId="42F5EEA9" w:rsidR="0023586E" w:rsidRPr="007464CC" w:rsidRDefault="0023586E" w:rsidP="007A268B">
            <w:pPr>
              <w:rPr>
                <w:sz w:val="16"/>
                <w:szCs w:val="20"/>
                <w:lang w:val="pt-PT"/>
              </w:rPr>
            </w:pPr>
            <w:r w:rsidRPr="007464CC">
              <w:rPr>
                <w:sz w:val="16"/>
                <w:szCs w:val="20"/>
                <w:lang w:val="pt-PT"/>
              </w:rPr>
              <w:t>DESENVOLVIMENTO, OPERAÇÃO E MANUTENÇÃO DE INFRA-ESTRUTURAS</w:t>
            </w:r>
          </w:p>
        </w:tc>
        <w:tc>
          <w:tcPr>
            <w:tcW w:w="1795" w:type="dxa"/>
          </w:tcPr>
          <w:p w14:paraId="6F6431AF" w14:textId="77777777" w:rsidR="007A268B" w:rsidRPr="007464CC" w:rsidRDefault="007A268B" w:rsidP="007A268B">
            <w:pPr>
              <w:pStyle w:val="Default"/>
              <w:rPr>
                <w:rFonts w:asciiTheme="minorHAnsi" w:hAnsiTheme="minorHAnsi" w:cstheme="minorHAnsi"/>
                <w:sz w:val="22"/>
                <w:szCs w:val="22"/>
                <w:lang w:val="pt-PT"/>
              </w:rPr>
            </w:pPr>
          </w:p>
        </w:tc>
        <w:tc>
          <w:tcPr>
            <w:tcW w:w="2500" w:type="dxa"/>
          </w:tcPr>
          <w:p w14:paraId="71D2EC8D" w14:textId="77777777" w:rsidR="007A268B" w:rsidRPr="007464CC" w:rsidRDefault="007A268B" w:rsidP="007A268B">
            <w:pPr>
              <w:pStyle w:val="Default"/>
              <w:rPr>
                <w:rFonts w:asciiTheme="minorHAnsi" w:hAnsiTheme="minorHAnsi" w:cstheme="minorHAnsi"/>
                <w:sz w:val="22"/>
                <w:szCs w:val="22"/>
                <w:lang w:val="pt-PT"/>
              </w:rPr>
            </w:pPr>
          </w:p>
        </w:tc>
      </w:tr>
      <w:tr w:rsidR="007A268B" w:rsidRPr="007464CC" w14:paraId="60FBC5E5" w14:textId="77777777" w:rsidTr="004737FD">
        <w:tc>
          <w:tcPr>
            <w:tcW w:w="1696" w:type="dxa"/>
          </w:tcPr>
          <w:p w14:paraId="2DBCE456" w14:textId="529CA102" w:rsidR="007A268B" w:rsidRPr="007464CC" w:rsidRDefault="006A443A" w:rsidP="00DB0FBD">
            <w:pPr>
              <w:rPr>
                <w:lang w:val="pt-PT"/>
              </w:rPr>
            </w:pPr>
            <w:r w:rsidRPr="007464CC">
              <w:rPr>
                <w:lang w:val="pt-PT"/>
              </w:rPr>
              <w:t xml:space="preserve">Programa </w:t>
            </w:r>
            <w:r w:rsidR="007A268B" w:rsidRPr="007464CC">
              <w:rPr>
                <w:lang w:val="pt-PT"/>
              </w:rPr>
              <w:t>6</w:t>
            </w:r>
          </w:p>
        </w:tc>
        <w:tc>
          <w:tcPr>
            <w:tcW w:w="3261" w:type="dxa"/>
          </w:tcPr>
          <w:p w14:paraId="42907848" w14:textId="5A4FFF02" w:rsidR="007464CC" w:rsidRPr="007464CC" w:rsidRDefault="007464CC" w:rsidP="007464CC">
            <w:pPr>
              <w:rPr>
                <w:sz w:val="16"/>
                <w:szCs w:val="20"/>
                <w:lang w:val="pt-PT"/>
              </w:rPr>
            </w:pPr>
            <w:r w:rsidRPr="007464CC">
              <w:rPr>
                <w:sz w:val="16"/>
                <w:szCs w:val="20"/>
                <w:lang w:val="pt-PT"/>
              </w:rPr>
              <w:t>GESTÃO DE RECURSOS HÍDRICOS PARA O DESENVOLVIMENTO SUSTENTÁVEL</w:t>
            </w:r>
          </w:p>
        </w:tc>
        <w:tc>
          <w:tcPr>
            <w:tcW w:w="1795" w:type="dxa"/>
          </w:tcPr>
          <w:p w14:paraId="3B632F1C" w14:textId="77777777" w:rsidR="007A268B" w:rsidRPr="007464CC" w:rsidRDefault="007A268B" w:rsidP="007A268B">
            <w:pPr>
              <w:pStyle w:val="Default"/>
              <w:rPr>
                <w:rFonts w:asciiTheme="minorHAnsi" w:hAnsiTheme="minorHAnsi" w:cstheme="minorHAnsi"/>
                <w:sz w:val="22"/>
                <w:szCs w:val="22"/>
                <w:lang w:val="pt-PT"/>
              </w:rPr>
            </w:pPr>
          </w:p>
        </w:tc>
        <w:tc>
          <w:tcPr>
            <w:tcW w:w="2500" w:type="dxa"/>
          </w:tcPr>
          <w:p w14:paraId="67130D8D" w14:textId="77777777" w:rsidR="007A268B" w:rsidRPr="007464CC" w:rsidRDefault="007A268B" w:rsidP="007A268B">
            <w:pPr>
              <w:pStyle w:val="Default"/>
              <w:rPr>
                <w:rFonts w:asciiTheme="minorHAnsi" w:hAnsiTheme="minorHAnsi" w:cstheme="minorHAnsi"/>
                <w:sz w:val="22"/>
                <w:szCs w:val="22"/>
                <w:lang w:val="pt-PT"/>
              </w:rPr>
            </w:pPr>
          </w:p>
        </w:tc>
      </w:tr>
      <w:tr w:rsidR="007A268B" w:rsidRPr="007464CC" w14:paraId="40955B4B" w14:textId="77777777" w:rsidTr="004737FD">
        <w:tc>
          <w:tcPr>
            <w:tcW w:w="1696" w:type="dxa"/>
          </w:tcPr>
          <w:p w14:paraId="35E3BCB5" w14:textId="02F17181" w:rsidR="007A268B" w:rsidRPr="007464CC" w:rsidRDefault="006A443A" w:rsidP="00DB0FBD">
            <w:pPr>
              <w:rPr>
                <w:lang w:val="pt-PT"/>
              </w:rPr>
            </w:pPr>
            <w:r w:rsidRPr="007464CC">
              <w:rPr>
                <w:lang w:val="pt-PT"/>
              </w:rPr>
              <w:t xml:space="preserve">Programa </w:t>
            </w:r>
            <w:r w:rsidR="007A268B" w:rsidRPr="007464CC">
              <w:rPr>
                <w:lang w:val="pt-PT"/>
              </w:rPr>
              <w:t>7</w:t>
            </w:r>
          </w:p>
        </w:tc>
        <w:tc>
          <w:tcPr>
            <w:tcW w:w="3261" w:type="dxa"/>
          </w:tcPr>
          <w:p w14:paraId="7CCB2F69" w14:textId="3663BC4D" w:rsidR="007A268B" w:rsidRPr="007464CC" w:rsidRDefault="007464CC" w:rsidP="007A268B">
            <w:pPr>
              <w:rPr>
                <w:sz w:val="16"/>
                <w:szCs w:val="20"/>
                <w:lang w:val="pt-PT"/>
              </w:rPr>
            </w:pPr>
            <w:r w:rsidRPr="007464CC">
              <w:rPr>
                <w:sz w:val="16"/>
                <w:szCs w:val="20"/>
                <w:lang w:val="pt-PT"/>
              </w:rPr>
              <w:t>VARIAÇÃO E MUDANÇAS CLIMÁTICAS</w:t>
            </w:r>
          </w:p>
        </w:tc>
        <w:tc>
          <w:tcPr>
            <w:tcW w:w="1795" w:type="dxa"/>
            <w:tcBorders>
              <w:bottom w:val="single" w:sz="4" w:space="0" w:color="auto"/>
            </w:tcBorders>
          </w:tcPr>
          <w:p w14:paraId="19E6D02C" w14:textId="77777777" w:rsidR="007A268B" w:rsidRPr="007464CC" w:rsidRDefault="007A268B" w:rsidP="007A268B">
            <w:pPr>
              <w:pStyle w:val="Default"/>
              <w:rPr>
                <w:rFonts w:asciiTheme="minorHAnsi" w:hAnsiTheme="minorHAnsi" w:cstheme="minorHAnsi"/>
                <w:sz w:val="22"/>
                <w:szCs w:val="22"/>
                <w:lang w:val="pt-PT"/>
              </w:rPr>
            </w:pPr>
          </w:p>
        </w:tc>
        <w:tc>
          <w:tcPr>
            <w:tcW w:w="2500" w:type="dxa"/>
            <w:tcBorders>
              <w:bottom w:val="single" w:sz="4" w:space="0" w:color="auto"/>
            </w:tcBorders>
          </w:tcPr>
          <w:p w14:paraId="46CCF9BB" w14:textId="77777777" w:rsidR="007A268B" w:rsidRPr="007464CC" w:rsidRDefault="007A268B" w:rsidP="007A268B">
            <w:pPr>
              <w:pStyle w:val="Default"/>
              <w:rPr>
                <w:rFonts w:asciiTheme="minorHAnsi" w:hAnsiTheme="minorHAnsi" w:cstheme="minorHAnsi"/>
                <w:sz w:val="22"/>
                <w:szCs w:val="22"/>
                <w:lang w:val="pt-PT"/>
              </w:rPr>
            </w:pPr>
          </w:p>
        </w:tc>
      </w:tr>
      <w:tr w:rsidR="007A268B" w:rsidRPr="007464CC" w14:paraId="5131952B" w14:textId="77777777" w:rsidTr="004737FD">
        <w:tc>
          <w:tcPr>
            <w:tcW w:w="1696" w:type="dxa"/>
          </w:tcPr>
          <w:p w14:paraId="3CDC165A" w14:textId="16DCF16B" w:rsidR="007A268B" w:rsidRPr="007464CC" w:rsidRDefault="006A443A" w:rsidP="00DB0FBD">
            <w:pPr>
              <w:rPr>
                <w:lang w:val="pt-PT"/>
              </w:rPr>
            </w:pPr>
            <w:r w:rsidRPr="007464CC">
              <w:rPr>
                <w:lang w:val="pt-PT"/>
              </w:rPr>
              <w:t xml:space="preserve">Programa </w:t>
            </w:r>
            <w:r w:rsidR="007A268B" w:rsidRPr="007464CC">
              <w:rPr>
                <w:lang w:val="pt-PT"/>
              </w:rPr>
              <w:t>8</w:t>
            </w:r>
          </w:p>
        </w:tc>
        <w:tc>
          <w:tcPr>
            <w:tcW w:w="3261" w:type="dxa"/>
            <w:tcBorders>
              <w:bottom w:val="single" w:sz="4" w:space="0" w:color="auto"/>
            </w:tcBorders>
          </w:tcPr>
          <w:p w14:paraId="625246D2" w14:textId="264E8D81" w:rsidR="007A268B" w:rsidRPr="007464CC" w:rsidRDefault="007464CC" w:rsidP="007A268B">
            <w:pPr>
              <w:rPr>
                <w:sz w:val="16"/>
                <w:szCs w:val="20"/>
                <w:lang w:val="pt-PT"/>
              </w:rPr>
            </w:pPr>
            <w:r w:rsidRPr="007464CC">
              <w:rPr>
                <w:sz w:val="16"/>
                <w:szCs w:val="20"/>
                <w:lang w:val="pt-PT"/>
              </w:rPr>
              <w:t>INDUSTRIALIZAÇÃO E ABORDAGENS NEXUS</w:t>
            </w:r>
          </w:p>
        </w:tc>
        <w:tc>
          <w:tcPr>
            <w:tcW w:w="1795" w:type="dxa"/>
            <w:tcBorders>
              <w:bottom w:val="single" w:sz="4" w:space="0" w:color="auto"/>
            </w:tcBorders>
          </w:tcPr>
          <w:p w14:paraId="0973D51D" w14:textId="77777777" w:rsidR="007A268B" w:rsidRPr="007464CC" w:rsidRDefault="007A268B" w:rsidP="007A268B">
            <w:pPr>
              <w:pStyle w:val="Default"/>
              <w:rPr>
                <w:rFonts w:asciiTheme="minorHAnsi" w:hAnsiTheme="minorHAnsi" w:cstheme="minorHAnsi"/>
                <w:sz w:val="22"/>
                <w:szCs w:val="22"/>
                <w:lang w:val="pt-PT"/>
              </w:rPr>
            </w:pPr>
          </w:p>
        </w:tc>
        <w:tc>
          <w:tcPr>
            <w:tcW w:w="2500" w:type="dxa"/>
            <w:tcBorders>
              <w:bottom w:val="single" w:sz="4" w:space="0" w:color="auto"/>
            </w:tcBorders>
          </w:tcPr>
          <w:p w14:paraId="3BC35F73" w14:textId="77777777" w:rsidR="007A268B" w:rsidRPr="007464CC" w:rsidRDefault="007A268B" w:rsidP="007A268B">
            <w:pPr>
              <w:pStyle w:val="Default"/>
              <w:rPr>
                <w:rFonts w:asciiTheme="minorHAnsi" w:hAnsiTheme="minorHAnsi" w:cstheme="minorHAnsi"/>
                <w:sz w:val="22"/>
                <w:szCs w:val="22"/>
                <w:lang w:val="pt-PT"/>
              </w:rPr>
            </w:pPr>
          </w:p>
        </w:tc>
      </w:tr>
      <w:tr w:rsidR="004737FD" w:rsidRPr="007464CC" w14:paraId="6015A696" w14:textId="77777777" w:rsidTr="004737FD">
        <w:tc>
          <w:tcPr>
            <w:tcW w:w="1696" w:type="dxa"/>
          </w:tcPr>
          <w:p w14:paraId="76347D04" w14:textId="5B583E1F" w:rsidR="004737FD" w:rsidRPr="007464CC" w:rsidRDefault="004737FD" w:rsidP="007A268B">
            <w:pPr>
              <w:rPr>
                <w:i/>
                <w:u w:val="single"/>
                <w:lang w:val="pt-PT"/>
              </w:rPr>
            </w:pPr>
            <w:r w:rsidRPr="007464CC">
              <w:rPr>
                <w:i/>
                <w:u w:val="single"/>
                <w:lang w:val="pt-PT"/>
              </w:rPr>
              <w:t>Not</w:t>
            </w:r>
            <w:r w:rsidR="006A443A" w:rsidRPr="007464CC">
              <w:rPr>
                <w:i/>
                <w:u w:val="single"/>
                <w:lang w:val="pt-PT"/>
              </w:rPr>
              <w:t>a</w:t>
            </w:r>
            <w:r w:rsidRPr="007464CC">
              <w:rPr>
                <w:i/>
                <w:u w:val="single"/>
                <w:lang w:val="pt-PT"/>
              </w:rPr>
              <w:t>s</w:t>
            </w:r>
          </w:p>
        </w:tc>
        <w:tc>
          <w:tcPr>
            <w:tcW w:w="3261" w:type="dxa"/>
            <w:tcBorders>
              <w:right w:val="single" w:sz="4" w:space="0" w:color="auto"/>
            </w:tcBorders>
          </w:tcPr>
          <w:p w14:paraId="56ACFFF5" w14:textId="77777777" w:rsidR="004737FD" w:rsidRPr="007464CC" w:rsidRDefault="004737FD" w:rsidP="000C1B53">
            <w:pPr>
              <w:autoSpaceDE w:val="0"/>
              <w:autoSpaceDN w:val="0"/>
              <w:adjustRightInd w:val="0"/>
              <w:rPr>
                <w:lang w:val="pt-PT"/>
              </w:rPr>
            </w:pPr>
          </w:p>
        </w:tc>
        <w:tc>
          <w:tcPr>
            <w:tcW w:w="4295" w:type="dxa"/>
            <w:gridSpan w:val="2"/>
            <w:vMerge w:val="restart"/>
            <w:tcBorders>
              <w:top w:val="single" w:sz="4" w:space="0" w:color="auto"/>
              <w:left w:val="single" w:sz="4" w:space="0" w:color="auto"/>
              <w:bottom w:val="nil"/>
              <w:right w:val="nil"/>
            </w:tcBorders>
          </w:tcPr>
          <w:p w14:paraId="45E43D6F" w14:textId="78AF25AE" w:rsidR="006A443A" w:rsidRPr="007464CC" w:rsidRDefault="006A443A" w:rsidP="00DB0FBD">
            <w:pPr>
              <w:pStyle w:val="Default"/>
              <w:rPr>
                <w:rFonts w:asciiTheme="minorHAnsi" w:hAnsiTheme="minorHAnsi" w:cstheme="minorHAnsi"/>
                <w:i/>
                <w:sz w:val="22"/>
                <w:szCs w:val="22"/>
                <w:lang w:val="pt-PT"/>
              </w:rPr>
            </w:pPr>
            <w:r w:rsidRPr="007464CC">
              <w:rPr>
                <w:rFonts w:asciiTheme="minorHAnsi" w:hAnsiTheme="minorHAnsi" w:cstheme="minorHAnsi"/>
                <w:i/>
                <w:sz w:val="16"/>
                <w:szCs w:val="22"/>
                <w:lang w:val="pt-PT"/>
              </w:rPr>
              <w:t>Notas: O ponto de situação de cada Programa é determinado com base no estado de implementação agregado das intervenções correspondentes</w:t>
            </w:r>
            <w:r w:rsidRPr="007464CC">
              <w:rPr>
                <w:rFonts w:asciiTheme="minorHAnsi" w:hAnsiTheme="minorHAnsi" w:cstheme="minorHAnsi"/>
                <w:i/>
                <w:sz w:val="22"/>
                <w:szCs w:val="22"/>
                <w:lang w:val="pt-PT"/>
              </w:rPr>
              <w:t>.</w:t>
            </w:r>
          </w:p>
        </w:tc>
      </w:tr>
      <w:tr w:rsidR="004737FD" w:rsidRPr="007464CC" w14:paraId="6FA40812" w14:textId="77777777" w:rsidTr="004737FD">
        <w:tc>
          <w:tcPr>
            <w:tcW w:w="1696" w:type="dxa"/>
          </w:tcPr>
          <w:p w14:paraId="39A4AB79" w14:textId="0CF45280" w:rsidR="004737FD" w:rsidRPr="007464CC" w:rsidRDefault="006A443A" w:rsidP="007A268B">
            <w:pPr>
              <w:rPr>
                <w:i/>
                <w:sz w:val="20"/>
                <w:szCs w:val="20"/>
                <w:lang w:val="pt-PT"/>
              </w:rPr>
            </w:pPr>
            <w:r w:rsidRPr="007464CC">
              <w:rPr>
                <w:i/>
                <w:sz w:val="20"/>
                <w:szCs w:val="20"/>
                <w:lang w:val="pt-PT"/>
              </w:rPr>
              <w:t>Estado</w:t>
            </w:r>
          </w:p>
        </w:tc>
        <w:tc>
          <w:tcPr>
            <w:tcW w:w="3261" w:type="dxa"/>
            <w:tcBorders>
              <w:right w:val="single" w:sz="4" w:space="0" w:color="auto"/>
            </w:tcBorders>
          </w:tcPr>
          <w:p w14:paraId="7D5318C5" w14:textId="77777777" w:rsidR="004737FD" w:rsidRPr="007464CC" w:rsidRDefault="004737FD" w:rsidP="007A268B">
            <w:pPr>
              <w:rPr>
                <w:lang w:val="pt-PT"/>
              </w:rPr>
            </w:pPr>
          </w:p>
        </w:tc>
        <w:tc>
          <w:tcPr>
            <w:tcW w:w="4295" w:type="dxa"/>
            <w:gridSpan w:val="2"/>
            <w:vMerge/>
            <w:tcBorders>
              <w:top w:val="nil"/>
              <w:left w:val="single" w:sz="4" w:space="0" w:color="auto"/>
              <w:bottom w:val="nil"/>
              <w:right w:val="nil"/>
            </w:tcBorders>
          </w:tcPr>
          <w:p w14:paraId="77EA3945" w14:textId="77777777" w:rsidR="004737FD" w:rsidRPr="007464CC" w:rsidRDefault="004737FD" w:rsidP="007A268B">
            <w:pPr>
              <w:pStyle w:val="Default"/>
              <w:rPr>
                <w:rFonts w:asciiTheme="minorHAnsi" w:hAnsiTheme="minorHAnsi" w:cstheme="minorHAnsi"/>
                <w:sz w:val="22"/>
                <w:szCs w:val="22"/>
                <w:lang w:val="pt-PT"/>
              </w:rPr>
            </w:pPr>
          </w:p>
        </w:tc>
      </w:tr>
      <w:tr w:rsidR="004737FD" w:rsidRPr="007464CC" w14:paraId="67B5CA89" w14:textId="77777777" w:rsidTr="004737FD">
        <w:tc>
          <w:tcPr>
            <w:tcW w:w="1696" w:type="dxa"/>
          </w:tcPr>
          <w:p w14:paraId="02D68C0F" w14:textId="31AB7C2A" w:rsidR="004737FD" w:rsidRPr="007464CC" w:rsidRDefault="006A443A" w:rsidP="007A268B">
            <w:pPr>
              <w:rPr>
                <w:i/>
                <w:sz w:val="20"/>
                <w:szCs w:val="20"/>
                <w:lang w:val="pt-PT"/>
              </w:rPr>
            </w:pPr>
            <w:r w:rsidRPr="007464CC">
              <w:rPr>
                <w:i/>
                <w:sz w:val="20"/>
                <w:szCs w:val="20"/>
                <w:lang w:val="pt-PT"/>
              </w:rPr>
              <w:t>Realizado</w:t>
            </w:r>
          </w:p>
        </w:tc>
        <w:tc>
          <w:tcPr>
            <w:tcW w:w="3261" w:type="dxa"/>
            <w:tcBorders>
              <w:right w:val="single" w:sz="4" w:space="0" w:color="auto"/>
            </w:tcBorders>
            <w:shd w:val="clear" w:color="auto" w:fill="00B050"/>
          </w:tcPr>
          <w:p w14:paraId="7BC7D61D" w14:textId="77777777" w:rsidR="004737FD" w:rsidRPr="007464CC" w:rsidRDefault="004737FD" w:rsidP="007A268B">
            <w:pPr>
              <w:rPr>
                <w:lang w:val="pt-PT"/>
              </w:rPr>
            </w:pPr>
          </w:p>
        </w:tc>
        <w:tc>
          <w:tcPr>
            <w:tcW w:w="4295" w:type="dxa"/>
            <w:gridSpan w:val="2"/>
            <w:vMerge/>
            <w:tcBorders>
              <w:top w:val="nil"/>
              <w:left w:val="single" w:sz="4" w:space="0" w:color="auto"/>
              <w:bottom w:val="nil"/>
              <w:right w:val="nil"/>
            </w:tcBorders>
          </w:tcPr>
          <w:p w14:paraId="3C6E1F5B" w14:textId="77777777" w:rsidR="004737FD" w:rsidRPr="007464CC" w:rsidRDefault="004737FD" w:rsidP="007A268B">
            <w:pPr>
              <w:pStyle w:val="Default"/>
              <w:rPr>
                <w:rFonts w:asciiTheme="minorHAnsi" w:hAnsiTheme="minorHAnsi" w:cstheme="minorHAnsi"/>
                <w:sz w:val="22"/>
                <w:szCs w:val="22"/>
                <w:lang w:val="pt-PT"/>
              </w:rPr>
            </w:pPr>
          </w:p>
        </w:tc>
      </w:tr>
      <w:tr w:rsidR="004737FD" w:rsidRPr="007464CC" w14:paraId="18E2F9DF" w14:textId="77777777" w:rsidTr="004737FD">
        <w:tc>
          <w:tcPr>
            <w:tcW w:w="1696" w:type="dxa"/>
          </w:tcPr>
          <w:p w14:paraId="4427D9DD" w14:textId="700C5560" w:rsidR="004737FD" w:rsidRPr="007464CC" w:rsidRDefault="006A443A" w:rsidP="007A268B">
            <w:pPr>
              <w:rPr>
                <w:i/>
                <w:sz w:val="20"/>
                <w:szCs w:val="20"/>
                <w:lang w:val="pt-PT"/>
              </w:rPr>
            </w:pPr>
            <w:r w:rsidRPr="007464CC">
              <w:rPr>
                <w:i/>
                <w:sz w:val="20"/>
                <w:szCs w:val="20"/>
                <w:lang w:val="pt-PT"/>
              </w:rPr>
              <w:t>Em curso</w:t>
            </w:r>
          </w:p>
        </w:tc>
        <w:tc>
          <w:tcPr>
            <w:tcW w:w="3261" w:type="dxa"/>
            <w:tcBorders>
              <w:right w:val="single" w:sz="4" w:space="0" w:color="auto"/>
            </w:tcBorders>
            <w:shd w:val="clear" w:color="auto" w:fill="FFFF00"/>
          </w:tcPr>
          <w:p w14:paraId="47DDC2EF" w14:textId="77777777" w:rsidR="004737FD" w:rsidRPr="007464CC" w:rsidRDefault="004737FD" w:rsidP="007A268B">
            <w:pPr>
              <w:rPr>
                <w:lang w:val="pt-PT"/>
              </w:rPr>
            </w:pPr>
          </w:p>
        </w:tc>
        <w:tc>
          <w:tcPr>
            <w:tcW w:w="4295" w:type="dxa"/>
            <w:gridSpan w:val="2"/>
            <w:vMerge/>
            <w:tcBorders>
              <w:top w:val="nil"/>
              <w:left w:val="single" w:sz="4" w:space="0" w:color="auto"/>
              <w:bottom w:val="nil"/>
              <w:right w:val="nil"/>
            </w:tcBorders>
          </w:tcPr>
          <w:p w14:paraId="218C27E3" w14:textId="77777777" w:rsidR="004737FD" w:rsidRPr="007464CC" w:rsidRDefault="004737FD" w:rsidP="007A268B">
            <w:pPr>
              <w:pStyle w:val="Default"/>
              <w:rPr>
                <w:rFonts w:asciiTheme="minorHAnsi" w:hAnsiTheme="minorHAnsi" w:cstheme="minorHAnsi"/>
                <w:sz w:val="22"/>
                <w:szCs w:val="22"/>
                <w:lang w:val="pt-PT"/>
              </w:rPr>
            </w:pPr>
          </w:p>
        </w:tc>
      </w:tr>
      <w:tr w:rsidR="004737FD" w:rsidRPr="007464CC" w14:paraId="15BFFB5E" w14:textId="77777777" w:rsidTr="004737FD">
        <w:tc>
          <w:tcPr>
            <w:tcW w:w="1696" w:type="dxa"/>
          </w:tcPr>
          <w:p w14:paraId="5698A1A6" w14:textId="24342D00" w:rsidR="004737FD" w:rsidRPr="007464CC" w:rsidRDefault="004737FD" w:rsidP="007A268B">
            <w:pPr>
              <w:rPr>
                <w:i/>
                <w:sz w:val="20"/>
                <w:szCs w:val="20"/>
                <w:lang w:val="pt-PT"/>
              </w:rPr>
            </w:pPr>
            <w:r w:rsidRPr="007464CC">
              <w:rPr>
                <w:i/>
                <w:sz w:val="20"/>
                <w:szCs w:val="20"/>
                <w:lang w:val="pt-PT"/>
              </w:rPr>
              <w:t>Problem</w:t>
            </w:r>
            <w:r w:rsidR="006A443A" w:rsidRPr="007464CC">
              <w:rPr>
                <w:i/>
                <w:sz w:val="20"/>
                <w:szCs w:val="20"/>
                <w:lang w:val="pt-PT"/>
              </w:rPr>
              <w:t>a</w:t>
            </w:r>
          </w:p>
        </w:tc>
        <w:tc>
          <w:tcPr>
            <w:tcW w:w="3261" w:type="dxa"/>
            <w:tcBorders>
              <w:right w:val="single" w:sz="4" w:space="0" w:color="auto"/>
            </w:tcBorders>
            <w:shd w:val="clear" w:color="auto" w:fill="C00000"/>
          </w:tcPr>
          <w:p w14:paraId="387E3BA4" w14:textId="77777777" w:rsidR="004737FD" w:rsidRPr="007464CC" w:rsidRDefault="004737FD" w:rsidP="007A268B">
            <w:pPr>
              <w:rPr>
                <w:lang w:val="pt-PT"/>
              </w:rPr>
            </w:pPr>
          </w:p>
        </w:tc>
        <w:tc>
          <w:tcPr>
            <w:tcW w:w="4295" w:type="dxa"/>
            <w:gridSpan w:val="2"/>
            <w:vMerge/>
            <w:tcBorders>
              <w:top w:val="nil"/>
              <w:left w:val="single" w:sz="4" w:space="0" w:color="auto"/>
              <w:bottom w:val="nil"/>
              <w:right w:val="nil"/>
            </w:tcBorders>
          </w:tcPr>
          <w:p w14:paraId="5DC2D05A" w14:textId="77777777" w:rsidR="004737FD" w:rsidRPr="007464CC" w:rsidRDefault="004737FD" w:rsidP="007A268B">
            <w:pPr>
              <w:pStyle w:val="Default"/>
              <w:rPr>
                <w:rFonts w:asciiTheme="minorHAnsi" w:hAnsiTheme="minorHAnsi" w:cstheme="minorHAnsi"/>
                <w:sz w:val="22"/>
                <w:szCs w:val="22"/>
                <w:lang w:val="pt-PT"/>
              </w:rPr>
            </w:pPr>
          </w:p>
        </w:tc>
      </w:tr>
    </w:tbl>
    <w:p w14:paraId="011B037E" w14:textId="77777777" w:rsidR="00963B4C" w:rsidRPr="007464CC" w:rsidRDefault="00963B4C" w:rsidP="007173F9">
      <w:pPr>
        <w:pStyle w:val="Default"/>
        <w:rPr>
          <w:rFonts w:asciiTheme="minorHAnsi" w:hAnsiTheme="minorHAnsi" w:cstheme="minorHAnsi"/>
          <w:sz w:val="22"/>
          <w:szCs w:val="22"/>
          <w:lang w:val="pt-PT"/>
        </w:rPr>
      </w:pPr>
    </w:p>
    <w:p w14:paraId="0461B10C" w14:textId="77777777" w:rsidR="00963B4C" w:rsidRPr="007464CC" w:rsidRDefault="00963B4C" w:rsidP="007173F9">
      <w:pPr>
        <w:pStyle w:val="Default"/>
        <w:rPr>
          <w:rFonts w:asciiTheme="minorHAnsi" w:hAnsiTheme="minorHAnsi" w:cstheme="minorHAnsi"/>
          <w:sz w:val="22"/>
          <w:szCs w:val="22"/>
          <w:lang w:val="pt-PT"/>
        </w:rPr>
      </w:pPr>
    </w:p>
    <w:p w14:paraId="32D1DCA6" w14:textId="77777777" w:rsidR="00963B4C" w:rsidRPr="007464CC" w:rsidRDefault="00963B4C" w:rsidP="007173F9">
      <w:pPr>
        <w:pStyle w:val="Default"/>
        <w:rPr>
          <w:rFonts w:asciiTheme="minorHAnsi" w:hAnsiTheme="minorHAnsi" w:cstheme="minorHAnsi"/>
          <w:sz w:val="22"/>
          <w:szCs w:val="22"/>
          <w:lang w:val="pt-PT"/>
        </w:rPr>
      </w:pPr>
    </w:p>
    <w:p w14:paraId="380A8FA0" w14:textId="77777777" w:rsidR="00963B4C" w:rsidRPr="007464CC" w:rsidRDefault="00963B4C" w:rsidP="007173F9">
      <w:pPr>
        <w:pStyle w:val="Default"/>
        <w:rPr>
          <w:rFonts w:asciiTheme="minorHAnsi" w:hAnsiTheme="minorHAnsi" w:cstheme="minorHAnsi"/>
          <w:sz w:val="22"/>
          <w:szCs w:val="22"/>
          <w:lang w:val="pt-PT"/>
        </w:rPr>
      </w:pPr>
    </w:p>
    <w:p w14:paraId="0834B3F9" w14:textId="77777777" w:rsidR="00963B4C" w:rsidRPr="007464CC" w:rsidRDefault="00963B4C" w:rsidP="007173F9">
      <w:pPr>
        <w:pStyle w:val="Default"/>
        <w:rPr>
          <w:rFonts w:asciiTheme="minorHAnsi" w:hAnsiTheme="minorHAnsi" w:cstheme="minorHAnsi"/>
          <w:sz w:val="22"/>
          <w:szCs w:val="22"/>
          <w:lang w:val="pt-PT"/>
        </w:rPr>
      </w:pPr>
    </w:p>
    <w:p w14:paraId="68E91426" w14:textId="77777777" w:rsidR="00963B4C" w:rsidRPr="007464CC" w:rsidRDefault="00963B4C" w:rsidP="007173F9">
      <w:pPr>
        <w:pStyle w:val="Default"/>
        <w:rPr>
          <w:rFonts w:asciiTheme="minorHAnsi" w:hAnsiTheme="minorHAnsi" w:cstheme="minorHAnsi"/>
          <w:sz w:val="22"/>
          <w:szCs w:val="22"/>
          <w:lang w:val="pt-PT"/>
        </w:rPr>
      </w:pPr>
    </w:p>
    <w:p w14:paraId="50B6D497" w14:textId="77777777" w:rsidR="00963B4C" w:rsidRPr="007464CC" w:rsidRDefault="00963B4C" w:rsidP="007173F9">
      <w:pPr>
        <w:pStyle w:val="Default"/>
        <w:rPr>
          <w:rFonts w:asciiTheme="minorHAnsi" w:hAnsiTheme="minorHAnsi" w:cstheme="minorHAnsi"/>
          <w:sz w:val="22"/>
          <w:szCs w:val="22"/>
          <w:lang w:val="pt-PT"/>
        </w:rPr>
      </w:pPr>
    </w:p>
    <w:p w14:paraId="11067615" w14:textId="07197041" w:rsidR="00963B4C" w:rsidRPr="007464CC" w:rsidRDefault="00963B4C" w:rsidP="007173F9">
      <w:pPr>
        <w:pStyle w:val="Default"/>
        <w:rPr>
          <w:rFonts w:asciiTheme="minorHAnsi" w:hAnsiTheme="minorHAnsi" w:cstheme="minorHAnsi"/>
          <w:sz w:val="22"/>
          <w:szCs w:val="22"/>
          <w:lang w:val="pt-PT"/>
        </w:rPr>
      </w:pPr>
    </w:p>
    <w:p w14:paraId="75F422E2" w14:textId="06EE1DA9" w:rsidR="004B571C" w:rsidRPr="007464CC" w:rsidRDefault="004B571C" w:rsidP="007173F9">
      <w:pPr>
        <w:pStyle w:val="Default"/>
        <w:rPr>
          <w:rFonts w:asciiTheme="minorHAnsi" w:hAnsiTheme="minorHAnsi" w:cstheme="minorHAnsi"/>
          <w:sz w:val="22"/>
          <w:szCs w:val="22"/>
          <w:lang w:val="pt-PT"/>
        </w:rPr>
      </w:pPr>
    </w:p>
    <w:p w14:paraId="77F4981C" w14:textId="4978172E" w:rsidR="004B571C" w:rsidRPr="007464CC" w:rsidRDefault="004B571C" w:rsidP="007173F9">
      <w:pPr>
        <w:pStyle w:val="Default"/>
        <w:rPr>
          <w:rFonts w:asciiTheme="minorHAnsi" w:hAnsiTheme="minorHAnsi" w:cstheme="minorHAnsi"/>
          <w:sz w:val="22"/>
          <w:szCs w:val="22"/>
          <w:lang w:val="pt-PT"/>
        </w:rPr>
      </w:pPr>
    </w:p>
    <w:p w14:paraId="1F1E1009" w14:textId="7E151999" w:rsidR="004B571C" w:rsidRPr="007464CC" w:rsidRDefault="004B571C" w:rsidP="007173F9">
      <w:pPr>
        <w:pStyle w:val="Default"/>
        <w:rPr>
          <w:rFonts w:asciiTheme="minorHAnsi" w:hAnsiTheme="minorHAnsi" w:cstheme="minorHAnsi"/>
          <w:sz w:val="22"/>
          <w:szCs w:val="22"/>
          <w:lang w:val="pt-PT"/>
        </w:rPr>
      </w:pPr>
    </w:p>
    <w:p w14:paraId="0A840DF4" w14:textId="5003FFBD" w:rsidR="004B571C" w:rsidRPr="007464CC" w:rsidRDefault="004B571C" w:rsidP="007173F9">
      <w:pPr>
        <w:pStyle w:val="Default"/>
        <w:rPr>
          <w:rFonts w:asciiTheme="minorHAnsi" w:hAnsiTheme="minorHAnsi" w:cstheme="minorHAnsi"/>
          <w:sz w:val="22"/>
          <w:szCs w:val="22"/>
          <w:lang w:val="pt-PT"/>
        </w:rPr>
      </w:pPr>
    </w:p>
    <w:p w14:paraId="4476CDC7" w14:textId="39401470" w:rsidR="004B571C" w:rsidRPr="007464CC" w:rsidRDefault="004B571C" w:rsidP="007173F9">
      <w:pPr>
        <w:pStyle w:val="Default"/>
        <w:rPr>
          <w:rFonts w:asciiTheme="minorHAnsi" w:hAnsiTheme="minorHAnsi" w:cstheme="minorHAnsi"/>
          <w:sz w:val="22"/>
          <w:szCs w:val="22"/>
          <w:lang w:val="pt-PT"/>
        </w:rPr>
      </w:pPr>
    </w:p>
    <w:p w14:paraId="6A5CDCB5" w14:textId="234F29AD" w:rsidR="004B571C" w:rsidRPr="007464CC" w:rsidRDefault="004B571C" w:rsidP="007173F9">
      <w:pPr>
        <w:pStyle w:val="Default"/>
        <w:rPr>
          <w:rFonts w:asciiTheme="minorHAnsi" w:hAnsiTheme="minorHAnsi" w:cstheme="minorHAnsi"/>
          <w:sz w:val="22"/>
          <w:szCs w:val="22"/>
          <w:lang w:val="pt-PT"/>
        </w:rPr>
      </w:pPr>
    </w:p>
    <w:p w14:paraId="2EFE9E93" w14:textId="382D42B4" w:rsidR="004B571C" w:rsidRPr="007464CC" w:rsidRDefault="004B571C" w:rsidP="007173F9">
      <w:pPr>
        <w:pStyle w:val="Default"/>
        <w:rPr>
          <w:rFonts w:asciiTheme="minorHAnsi" w:hAnsiTheme="minorHAnsi" w:cstheme="minorHAnsi"/>
          <w:sz w:val="22"/>
          <w:szCs w:val="22"/>
          <w:lang w:val="pt-PT"/>
        </w:rPr>
      </w:pPr>
    </w:p>
    <w:p w14:paraId="3B64CF8E" w14:textId="115A0C0B" w:rsidR="004B571C" w:rsidRPr="007464CC" w:rsidRDefault="004B571C" w:rsidP="007173F9">
      <w:pPr>
        <w:pStyle w:val="Default"/>
        <w:rPr>
          <w:rFonts w:asciiTheme="minorHAnsi" w:hAnsiTheme="minorHAnsi" w:cstheme="minorHAnsi"/>
          <w:sz w:val="22"/>
          <w:szCs w:val="22"/>
          <w:lang w:val="pt-PT"/>
        </w:rPr>
      </w:pPr>
    </w:p>
    <w:p w14:paraId="468CAD4E" w14:textId="7BF028DC" w:rsidR="004B571C" w:rsidRPr="007464CC" w:rsidRDefault="004B571C" w:rsidP="007173F9">
      <w:pPr>
        <w:pStyle w:val="Default"/>
        <w:rPr>
          <w:rFonts w:asciiTheme="minorHAnsi" w:hAnsiTheme="minorHAnsi" w:cstheme="minorHAnsi"/>
          <w:sz w:val="22"/>
          <w:szCs w:val="22"/>
          <w:lang w:val="pt-PT"/>
        </w:rPr>
      </w:pPr>
    </w:p>
    <w:p w14:paraId="475C7243" w14:textId="13DB9A7F" w:rsidR="004B571C" w:rsidRPr="007464CC" w:rsidRDefault="004B571C" w:rsidP="007173F9">
      <w:pPr>
        <w:pStyle w:val="Default"/>
        <w:rPr>
          <w:rFonts w:asciiTheme="minorHAnsi" w:hAnsiTheme="minorHAnsi" w:cstheme="minorHAnsi"/>
          <w:sz w:val="22"/>
          <w:szCs w:val="22"/>
          <w:lang w:val="pt-PT"/>
        </w:rPr>
      </w:pPr>
    </w:p>
    <w:p w14:paraId="6AC2C5F6" w14:textId="27E61991" w:rsidR="004B571C" w:rsidRPr="007464CC" w:rsidRDefault="004B571C" w:rsidP="007173F9">
      <w:pPr>
        <w:pStyle w:val="Default"/>
        <w:rPr>
          <w:rFonts w:asciiTheme="minorHAnsi" w:hAnsiTheme="minorHAnsi" w:cstheme="minorHAnsi"/>
          <w:sz w:val="22"/>
          <w:szCs w:val="22"/>
          <w:lang w:val="pt-PT"/>
        </w:rPr>
      </w:pPr>
    </w:p>
    <w:p w14:paraId="416FA1DF" w14:textId="712EB691" w:rsidR="004B571C" w:rsidRPr="007464CC" w:rsidRDefault="004B571C" w:rsidP="007173F9">
      <w:pPr>
        <w:pStyle w:val="Default"/>
        <w:rPr>
          <w:rFonts w:asciiTheme="minorHAnsi" w:hAnsiTheme="minorHAnsi" w:cstheme="minorHAnsi"/>
          <w:sz w:val="22"/>
          <w:szCs w:val="22"/>
          <w:lang w:val="pt-PT"/>
        </w:rPr>
      </w:pPr>
    </w:p>
    <w:p w14:paraId="281EDFB3" w14:textId="0E57963B" w:rsidR="004B571C" w:rsidRPr="007464CC" w:rsidRDefault="004B571C" w:rsidP="007173F9">
      <w:pPr>
        <w:pStyle w:val="Default"/>
        <w:rPr>
          <w:rFonts w:asciiTheme="minorHAnsi" w:hAnsiTheme="minorHAnsi" w:cstheme="minorHAnsi"/>
          <w:sz w:val="22"/>
          <w:szCs w:val="22"/>
          <w:lang w:val="pt-PT"/>
        </w:rPr>
      </w:pPr>
    </w:p>
    <w:p w14:paraId="512B145F" w14:textId="47A15F53" w:rsidR="004B571C" w:rsidRPr="007464CC" w:rsidRDefault="004B571C" w:rsidP="007173F9">
      <w:pPr>
        <w:pStyle w:val="Default"/>
        <w:rPr>
          <w:rFonts w:asciiTheme="minorHAnsi" w:hAnsiTheme="minorHAnsi" w:cstheme="minorHAnsi"/>
          <w:sz w:val="22"/>
          <w:szCs w:val="22"/>
          <w:lang w:val="pt-PT"/>
        </w:rPr>
      </w:pPr>
    </w:p>
    <w:p w14:paraId="14D2CB32" w14:textId="7CA427C4" w:rsidR="004B571C" w:rsidRPr="007464CC" w:rsidRDefault="004B571C" w:rsidP="007173F9">
      <w:pPr>
        <w:pStyle w:val="Default"/>
        <w:rPr>
          <w:rFonts w:asciiTheme="minorHAnsi" w:hAnsiTheme="minorHAnsi" w:cstheme="minorHAnsi"/>
          <w:sz w:val="22"/>
          <w:szCs w:val="22"/>
          <w:lang w:val="pt-PT"/>
        </w:rPr>
      </w:pPr>
    </w:p>
    <w:p w14:paraId="40968B14" w14:textId="46A60175" w:rsidR="004B571C" w:rsidRPr="007464CC" w:rsidRDefault="004B571C" w:rsidP="007173F9">
      <w:pPr>
        <w:pStyle w:val="Default"/>
        <w:rPr>
          <w:rFonts w:asciiTheme="minorHAnsi" w:hAnsiTheme="minorHAnsi" w:cstheme="minorHAnsi"/>
          <w:sz w:val="22"/>
          <w:szCs w:val="22"/>
          <w:lang w:val="pt-PT"/>
        </w:rPr>
      </w:pPr>
    </w:p>
    <w:p w14:paraId="6992B7EC" w14:textId="1A8CB43F" w:rsidR="004B571C" w:rsidRPr="007464CC" w:rsidRDefault="004B571C" w:rsidP="007173F9">
      <w:pPr>
        <w:pStyle w:val="Default"/>
        <w:rPr>
          <w:rFonts w:asciiTheme="minorHAnsi" w:hAnsiTheme="minorHAnsi" w:cstheme="minorHAnsi"/>
          <w:sz w:val="22"/>
          <w:szCs w:val="22"/>
          <w:lang w:val="pt-PT"/>
        </w:rPr>
      </w:pPr>
    </w:p>
    <w:p w14:paraId="22EBA403" w14:textId="08F6283E" w:rsidR="004B571C" w:rsidRPr="007464CC" w:rsidRDefault="004B571C" w:rsidP="007173F9">
      <w:pPr>
        <w:pStyle w:val="Default"/>
        <w:rPr>
          <w:rFonts w:asciiTheme="minorHAnsi" w:hAnsiTheme="minorHAnsi" w:cstheme="minorHAnsi"/>
          <w:sz w:val="22"/>
          <w:szCs w:val="22"/>
          <w:lang w:val="pt-PT"/>
        </w:rPr>
      </w:pPr>
    </w:p>
    <w:p w14:paraId="66727CC8" w14:textId="082715DE" w:rsidR="004B571C" w:rsidRPr="007464CC" w:rsidRDefault="004B571C" w:rsidP="007173F9">
      <w:pPr>
        <w:pStyle w:val="Default"/>
        <w:rPr>
          <w:rFonts w:asciiTheme="minorHAnsi" w:hAnsiTheme="minorHAnsi" w:cstheme="minorHAnsi"/>
          <w:sz w:val="22"/>
          <w:szCs w:val="22"/>
          <w:lang w:val="pt-PT"/>
        </w:rPr>
      </w:pPr>
    </w:p>
    <w:p w14:paraId="5E7EA14A" w14:textId="4DD0291F" w:rsidR="004B571C" w:rsidRPr="007464CC" w:rsidRDefault="004B571C" w:rsidP="007173F9">
      <w:pPr>
        <w:pStyle w:val="Default"/>
        <w:rPr>
          <w:rFonts w:asciiTheme="minorHAnsi" w:hAnsiTheme="minorHAnsi" w:cstheme="minorHAnsi"/>
          <w:sz w:val="22"/>
          <w:szCs w:val="22"/>
          <w:lang w:val="pt-PT"/>
        </w:rPr>
      </w:pPr>
    </w:p>
    <w:p w14:paraId="45C65EA2" w14:textId="782EEDEE" w:rsidR="004B571C" w:rsidRPr="007464CC" w:rsidRDefault="004B571C" w:rsidP="007173F9">
      <w:pPr>
        <w:pStyle w:val="Default"/>
        <w:rPr>
          <w:rFonts w:asciiTheme="minorHAnsi" w:hAnsiTheme="minorHAnsi" w:cstheme="minorHAnsi"/>
          <w:sz w:val="22"/>
          <w:szCs w:val="22"/>
          <w:lang w:val="pt-PT"/>
        </w:rPr>
      </w:pPr>
    </w:p>
    <w:p w14:paraId="3B6AC1F1" w14:textId="7CAB2744" w:rsidR="004B571C" w:rsidRPr="007464CC" w:rsidRDefault="004B571C" w:rsidP="007173F9">
      <w:pPr>
        <w:pStyle w:val="Default"/>
        <w:rPr>
          <w:rFonts w:asciiTheme="minorHAnsi" w:hAnsiTheme="minorHAnsi" w:cstheme="minorHAnsi"/>
          <w:sz w:val="22"/>
          <w:szCs w:val="22"/>
          <w:lang w:val="pt-PT"/>
        </w:rPr>
      </w:pPr>
    </w:p>
    <w:p w14:paraId="4D0E5CBB" w14:textId="66503DE6" w:rsidR="004B571C" w:rsidRPr="007464CC" w:rsidRDefault="004B571C" w:rsidP="007173F9">
      <w:pPr>
        <w:pStyle w:val="Default"/>
        <w:rPr>
          <w:rFonts w:asciiTheme="minorHAnsi" w:hAnsiTheme="minorHAnsi" w:cstheme="minorHAnsi"/>
          <w:sz w:val="22"/>
          <w:szCs w:val="22"/>
          <w:lang w:val="pt-PT"/>
        </w:rPr>
      </w:pPr>
    </w:p>
    <w:p w14:paraId="3C9A0A56" w14:textId="30D3774C" w:rsidR="004B571C" w:rsidRPr="007464CC" w:rsidRDefault="004B571C" w:rsidP="004B571C">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An</w:t>
      </w:r>
      <w:r w:rsidR="007464CC" w:rsidRPr="007464CC">
        <w:rPr>
          <w:rFonts w:asciiTheme="minorHAnsi" w:hAnsiTheme="minorHAnsi" w:cstheme="minorHAnsi"/>
          <w:b/>
          <w:sz w:val="22"/>
          <w:szCs w:val="22"/>
          <w:lang w:val="pt-PT"/>
        </w:rPr>
        <w:t>exo</w:t>
      </w:r>
      <w:r w:rsidRPr="007464CC">
        <w:rPr>
          <w:rFonts w:asciiTheme="minorHAnsi" w:hAnsiTheme="minorHAnsi" w:cstheme="minorHAnsi"/>
          <w:b/>
          <w:sz w:val="22"/>
          <w:szCs w:val="22"/>
          <w:lang w:val="pt-PT"/>
        </w:rPr>
        <w:t xml:space="preserve"> 3</w:t>
      </w:r>
      <w:r w:rsidR="00DB0FBD" w:rsidRPr="007464CC">
        <w:rPr>
          <w:rFonts w:asciiTheme="minorHAnsi" w:hAnsiTheme="minorHAnsi" w:cstheme="minorHAnsi"/>
          <w:b/>
          <w:sz w:val="22"/>
          <w:szCs w:val="22"/>
          <w:lang w:val="pt-PT"/>
        </w:rPr>
        <w:t>.</w:t>
      </w:r>
      <w:r w:rsidRPr="007464CC">
        <w:rPr>
          <w:rFonts w:asciiTheme="minorHAnsi" w:hAnsiTheme="minorHAnsi" w:cstheme="minorHAnsi"/>
          <w:b/>
          <w:sz w:val="22"/>
          <w:szCs w:val="22"/>
          <w:lang w:val="pt-PT"/>
        </w:rPr>
        <w:t xml:space="preserve"> </w:t>
      </w:r>
      <w:r w:rsidR="007464CC" w:rsidRPr="007464CC">
        <w:rPr>
          <w:rFonts w:asciiTheme="minorHAnsi" w:hAnsiTheme="minorHAnsi" w:cstheme="minorHAnsi"/>
          <w:b/>
          <w:sz w:val="22"/>
          <w:szCs w:val="22"/>
          <w:lang w:val="pt-PT"/>
        </w:rPr>
        <w:t xml:space="preserve">Indicadores do </w:t>
      </w:r>
      <w:r w:rsidRPr="007464CC">
        <w:rPr>
          <w:rFonts w:asciiTheme="minorHAnsi" w:hAnsiTheme="minorHAnsi" w:cstheme="minorHAnsi"/>
          <w:b/>
          <w:sz w:val="22"/>
          <w:szCs w:val="22"/>
          <w:lang w:val="pt-PT"/>
        </w:rPr>
        <w:t>RSAP IV</w:t>
      </w:r>
      <w:r w:rsidR="00DB0FBD" w:rsidRPr="007464CC">
        <w:rPr>
          <w:rFonts w:asciiTheme="minorHAnsi" w:hAnsiTheme="minorHAnsi" w:cstheme="minorHAnsi"/>
          <w:b/>
          <w:sz w:val="22"/>
          <w:szCs w:val="22"/>
          <w:lang w:val="pt-PT"/>
        </w:rPr>
        <w:t>.</w:t>
      </w:r>
    </w:p>
    <w:p w14:paraId="34CE8DCC" w14:textId="731011BD" w:rsidR="00D33B0C" w:rsidRPr="007464CC" w:rsidRDefault="00D33B0C" w:rsidP="004B571C">
      <w:pPr>
        <w:pStyle w:val="Default"/>
        <w:rPr>
          <w:rFonts w:asciiTheme="minorHAnsi" w:hAnsiTheme="minorHAnsi" w:cstheme="minorHAnsi"/>
          <w:b/>
          <w:sz w:val="22"/>
          <w:szCs w:val="22"/>
          <w:lang w:val="pt-PT"/>
        </w:rPr>
      </w:pPr>
    </w:p>
    <w:p w14:paraId="4A857AD8" w14:textId="4C8F66B3" w:rsidR="00D33B0C" w:rsidRPr="007464CC" w:rsidRDefault="007464CC" w:rsidP="004B571C">
      <w:pPr>
        <w:pStyle w:val="Default"/>
        <w:rPr>
          <w:rFonts w:asciiTheme="minorHAnsi" w:hAnsiTheme="minorHAnsi" w:cstheme="minorHAnsi"/>
          <w:b/>
          <w:sz w:val="22"/>
          <w:szCs w:val="22"/>
          <w:lang w:val="pt-PT"/>
        </w:rPr>
      </w:pPr>
      <w:r w:rsidRPr="007464CC">
        <w:rPr>
          <w:rFonts w:asciiTheme="minorHAnsi" w:hAnsiTheme="minorHAnsi" w:cstheme="minorHAnsi"/>
          <w:b/>
          <w:sz w:val="22"/>
          <w:szCs w:val="22"/>
          <w:lang w:val="pt-PT"/>
        </w:rPr>
        <w:t>Consultar</w:t>
      </w:r>
      <w:r w:rsidR="00D33B0C" w:rsidRPr="007464CC">
        <w:rPr>
          <w:rFonts w:asciiTheme="minorHAnsi" w:hAnsiTheme="minorHAnsi" w:cstheme="minorHAnsi"/>
          <w:b/>
          <w:sz w:val="22"/>
          <w:szCs w:val="22"/>
          <w:lang w:val="pt-PT"/>
        </w:rPr>
        <w:t xml:space="preserve"> </w:t>
      </w:r>
      <w:hyperlink r:id="rId15" w:history="1">
        <w:r w:rsidR="00D33B0C" w:rsidRPr="007464CC">
          <w:rPr>
            <w:rStyle w:val="Hyperlink"/>
            <w:rFonts w:asciiTheme="minorHAnsi" w:hAnsiTheme="minorHAnsi" w:cstheme="minorHAnsi"/>
            <w:b/>
            <w:sz w:val="22"/>
            <w:szCs w:val="22"/>
            <w:lang w:val="pt-PT"/>
          </w:rPr>
          <w:t>https://www.sadc.int/files/9914/6823/9107/SADC_Water_4th_Regional_Strategic_Action_Plan_English_version.pdf</w:t>
        </w:r>
      </w:hyperlink>
      <w:r w:rsidR="00D33B0C" w:rsidRPr="007464CC">
        <w:rPr>
          <w:rFonts w:asciiTheme="minorHAnsi" w:hAnsiTheme="minorHAnsi" w:cstheme="minorHAnsi"/>
          <w:b/>
          <w:sz w:val="22"/>
          <w:szCs w:val="22"/>
          <w:lang w:val="pt-PT"/>
        </w:rPr>
        <w:t xml:space="preserve"> </w:t>
      </w:r>
      <w:r w:rsidR="00DB0FBD" w:rsidRPr="007464CC">
        <w:rPr>
          <w:rFonts w:asciiTheme="minorHAnsi" w:hAnsiTheme="minorHAnsi" w:cstheme="minorHAnsi"/>
          <w:b/>
          <w:sz w:val="22"/>
          <w:szCs w:val="22"/>
          <w:lang w:val="pt-PT"/>
        </w:rPr>
        <w:t xml:space="preserve">- </w:t>
      </w:r>
      <w:r w:rsidR="00D33B0C" w:rsidRPr="007464CC">
        <w:rPr>
          <w:rFonts w:asciiTheme="minorHAnsi" w:hAnsiTheme="minorHAnsi" w:cstheme="minorHAnsi"/>
          <w:b/>
          <w:sz w:val="22"/>
          <w:szCs w:val="22"/>
          <w:lang w:val="pt-PT"/>
        </w:rPr>
        <w:t>p</w:t>
      </w:r>
      <w:r w:rsidRPr="007464CC">
        <w:rPr>
          <w:rFonts w:asciiTheme="minorHAnsi" w:hAnsiTheme="minorHAnsi" w:cstheme="minorHAnsi"/>
          <w:b/>
          <w:sz w:val="22"/>
          <w:szCs w:val="22"/>
          <w:lang w:val="pt-PT"/>
        </w:rPr>
        <w:t xml:space="preserve">áginas </w:t>
      </w:r>
      <w:r w:rsidR="00D33B0C" w:rsidRPr="007464CC">
        <w:rPr>
          <w:rFonts w:asciiTheme="minorHAnsi" w:hAnsiTheme="minorHAnsi" w:cstheme="minorHAnsi"/>
          <w:b/>
          <w:sz w:val="22"/>
          <w:szCs w:val="22"/>
          <w:lang w:val="pt-PT"/>
        </w:rPr>
        <w:t>40</w:t>
      </w:r>
      <w:r w:rsidRPr="007464CC">
        <w:rPr>
          <w:rFonts w:asciiTheme="minorHAnsi" w:hAnsiTheme="minorHAnsi" w:cstheme="minorHAnsi"/>
          <w:b/>
          <w:sz w:val="22"/>
          <w:szCs w:val="22"/>
          <w:lang w:val="pt-PT"/>
        </w:rPr>
        <w:t xml:space="preserve"> a </w:t>
      </w:r>
      <w:r w:rsidR="00D33B0C" w:rsidRPr="007464CC">
        <w:rPr>
          <w:rFonts w:asciiTheme="minorHAnsi" w:hAnsiTheme="minorHAnsi" w:cstheme="minorHAnsi"/>
          <w:b/>
          <w:sz w:val="22"/>
          <w:szCs w:val="22"/>
          <w:lang w:val="pt-PT"/>
        </w:rPr>
        <w:t>43</w:t>
      </w:r>
    </w:p>
    <w:p w14:paraId="18791B0D" w14:textId="77777777" w:rsidR="00D33B0C" w:rsidRPr="007464CC" w:rsidRDefault="00D33B0C" w:rsidP="004B571C">
      <w:pPr>
        <w:pStyle w:val="Default"/>
        <w:rPr>
          <w:rFonts w:asciiTheme="minorHAnsi" w:hAnsiTheme="minorHAnsi" w:cstheme="minorHAnsi"/>
          <w:b/>
          <w:sz w:val="22"/>
          <w:szCs w:val="22"/>
          <w:lang w:val="pt-PT"/>
        </w:rPr>
      </w:pPr>
    </w:p>
    <w:p w14:paraId="2F638AF4" w14:textId="094C1562" w:rsidR="004B571C" w:rsidRPr="007464CC" w:rsidRDefault="004B571C" w:rsidP="007173F9">
      <w:pPr>
        <w:pStyle w:val="Default"/>
        <w:rPr>
          <w:rFonts w:asciiTheme="minorHAnsi" w:hAnsiTheme="minorHAnsi" w:cstheme="minorHAnsi"/>
          <w:sz w:val="22"/>
          <w:szCs w:val="22"/>
          <w:lang w:val="pt-PT"/>
        </w:rPr>
      </w:pPr>
    </w:p>
    <w:p w14:paraId="1765F0C1" w14:textId="77777777" w:rsidR="004B571C" w:rsidRPr="007464CC" w:rsidRDefault="004B571C" w:rsidP="007173F9">
      <w:pPr>
        <w:pStyle w:val="Default"/>
        <w:rPr>
          <w:rFonts w:asciiTheme="minorHAnsi" w:hAnsiTheme="minorHAnsi" w:cstheme="minorHAnsi"/>
          <w:sz w:val="22"/>
          <w:szCs w:val="22"/>
          <w:lang w:val="pt-PT"/>
        </w:rPr>
      </w:pPr>
    </w:p>
    <w:p w14:paraId="3FECB335" w14:textId="77777777" w:rsidR="00963B4C" w:rsidRPr="007464CC" w:rsidRDefault="00963B4C" w:rsidP="007173F9">
      <w:pPr>
        <w:pStyle w:val="Default"/>
        <w:rPr>
          <w:rFonts w:asciiTheme="minorHAnsi" w:hAnsiTheme="minorHAnsi" w:cstheme="minorHAnsi"/>
          <w:sz w:val="22"/>
          <w:szCs w:val="22"/>
          <w:lang w:val="pt-PT"/>
        </w:rPr>
      </w:pPr>
    </w:p>
    <w:p w14:paraId="76A3DF34" w14:textId="77777777" w:rsidR="00963B4C" w:rsidRPr="007464CC" w:rsidRDefault="00963B4C" w:rsidP="007173F9">
      <w:pPr>
        <w:pStyle w:val="Default"/>
        <w:rPr>
          <w:rFonts w:asciiTheme="minorHAnsi" w:hAnsiTheme="minorHAnsi" w:cstheme="minorHAnsi"/>
          <w:sz w:val="22"/>
          <w:szCs w:val="22"/>
          <w:lang w:val="pt-PT"/>
        </w:rPr>
      </w:pPr>
    </w:p>
    <w:p w14:paraId="07B6BDC3" w14:textId="77777777" w:rsidR="00963B4C" w:rsidRPr="007464CC" w:rsidRDefault="00963B4C" w:rsidP="007173F9">
      <w:pPr>
        <w:pStyle w:val="Default"/>
        <w:rPr>
          <w:rFonts w:asciiTheme="minorHAnsi" w:hAnsiTheme="minorHAnsi" w:cstheme="minorHAnsi"/>
          <w:sz w:val="22"/>
          <w:szCs w:val="22"/>
          <w:lang w:val="pt-PT"/>
        </w:rPr>
      </w:pPr>
    </w:p>
    <w:p w14:paraId="089A9CAA" w14:textId="77777777" w:rsidR="00963B4C" w:rsidRPr="007464CC" w:rsidRDefault="00963B4C" w:rsidP="007173F9">
      <w:pPr>
        <w:pStyle w:val="Default"/>
        <w:rPr>
          <w:rFonts w:asciiTheme="minorHAnsi" w:hAnsiTheme="minorHAnsi" w:cstheme="minorHAnsi"/>
          <w:sz w:val="22"/>
          <w:szCs w:val="22"/>
          <w:lang w:val="pt-PT"/>
        </w:rPr>
      </w:pPr>
    </w:p>
    <w:p w14:paraId="26AFFEF9" w14:textId="688A35CA" w:rsidR="00963B4C" w:rsidRPr="007464CC" w:rsidRDefault="00963B4C" w:rsidP="007173F9">
      <w:pPr>
        <w:pStyle w:val="Default"/>
        <w:rPr>
          <w:rFonts w:asciiTheme="minorHAnsi" w:hAnsiTheme="minorHAnsi" w:cstheme="minorHAnsi"/>
          <w:sz w:val="22"/>
          <w:szCs w:val="22"/>
          <w:lang w:val="pt-PT"/>
        </w:rPr>
      </w:pPr>
    </w:p>
    <w:sectPr w:rsidR="00963B4C" w:rsidRPr="007464C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9D033" w14:textId="77777777" w:rsidR="003B123E" w:rsidRDefault="003B123E" w:rsidP="007173F9">
      <w:pPr>
        <w:spacing w:after="0" w:line="240" w:lineRule="auto"/>
      </w:pPr>
      <w:r>
        <w:separator/>
      </w:r>
    </w:p>
  </w:endnote>
  <w:endnote w:type="continuationSeparator" w:id="0">
    <w:p w14:paraId="2DD602E2" w14:textId="77777777" w:rsidR="003B123E" w:rsidRDefault="003B123E" w:rsidP="00717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625065"/>
      <w:docPartObj>
        <w:docPartGallery w:val="Page Numbers (Bottom of Page)"/>
        <w:docPartUnique/>
      </w:docPartObj>
    </w:sdtPr>
    <w:sdtEndPr/>
    <w:sdtContent>
      <w:p w14:paraId="69F66C89" w14:textId="07BA01B9" w:rsidR="00305F3E" w:rsidRDefault="00305F3E">
        <w:pPr>
          <w:pStyle w:val="Footer"/>
          <w:jc w:val="center"/>
        </w:pPr>
        <w:r>
          <w:fldChar w:fldCharType="begin"/>
        </w:r>
        <w:r>
          <w:instrText xml:space="preserve"> PAGE   \* MERGEFORMAT </w:instrText>
        </w:r>
        <w:r>
          <w:fldChar w:fldCharType="separate"/>
        </w:r>
        <w:r w:rsidR="00DF704E">
          <w:rPr>
            <w:noProof/>
          </w:rPr>
          <w:t>10</w:t>
        </w:r>
        <w:r>
          <w:rPr>
            <w:noProof/>
          </w:rPr>
          <w:fldChar w:fldCharType="end"/>
        </w:r>
      </w:p>
    </w:sdtContent>
  </w:sdt>
  <w:p w14:paraId="2DAEAFAB" w14:textId="77777777" w:rsidR="00305F3E" w:rsidRDefault="00305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686A9" w14:textId="77777777" w:rsidR="003B123E" w:rsidRDefault="003B123E" w:rsidP="007173F9">
      <w:pPr>
        <w:spacing w:after="0" w:line="240" w:lineRule="auto"/>
      </w:pPr>
      <w:r>
        <w:separator/>
      </w:r>
    </w:p>
  </w:footnote>
  <w:footnote w:type="continuationSeparator" w:id="0">
    <w:p w14:paraId="1D98E830" w14:textId="77777777" w:rsidR="003B123E" w:rsidRDefault="003B123E" w:rsidP="007173F9">
      <w:pPr>
        <w:spacing w:after="0" w:line="240" w:lineRule="auto"/>
      </w:pPr>
      <w:r>
        <w:continuationSeparator/>
      </w:r>
    </w:p>
  </w:footnote>
  <w:footnote w:id="1">
    <w:p w14:paraId="30A1F318" w14:textId="3553CD98" w:rsidR="00305F3E" w:rsidRDefault="00305F3E">
      <w:pPr>
        <w:pStyle w:val="FootnoteText"/>
      </w:pPr>
      <w:r>
        <w:rPr>
          <w:rStyle w:val="FootnoteReference"/>
        </w:rPr>
        <w:footnoteRef/>
      </w:r>
      <w:hyperlink r:id="rId1" w:history="1">
        <w:r w:rsidRPr="00EB2747">
          <w:rPr>
            <w:rStyle w:val="Hyperlink"/>
          </w:rPr>
          <w:t>https://www.sadc.int/files/9914/6823/9107/SADC_Water_4th_Regional_Strategic_Action_Plan_English_version.pdf</w:t>
        </w:r>
      </w:hyperlink>
    </w:p>
    <w:p w14:paraId="0EC320EE" w14:textId="77777777" w:rsidR="00305F3E" w:rsidRPr="00D33B0C" w:rsidRDefault="00305F3E">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B55C7" w14:textId="77777777" w:rsidR="00305F3E" w:rsidRDefault="00305F3E" w:rsidP="00BC56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C30"/>
    <w:multiLevelType w:val="multilevel"/>
    <w:tmpl w:val="7E76D1E8"/>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5C630A5"/>
    <w:multiLevelType w:val="hybridMultilevel"/>
    <w:tmpl w:val="EF4821DE"/>
    <w:lvl w:ilvl="0" w:tplc="1C090001">
      <w:start w:val="1"/>
      <w:numFmt w:val="bullet"/>
      <w:lvlText w:val=""/>
      <w:lvlJc w:val="left"/>
      <w:pPr>
        <w:ind w:left="768" w:hanging="360"/>
      </w:pPr>
      <w:rPr>
        <w:rFonts w:ascii="Symbol" w:hAnsi="Symbol" w:hint="default"/>
      </w:rPr>
    </w:lvl>
    <w:lvl w:ilvl="1" w:tplc="1C090003" w:tentative="1">
      <w:start w:val="1"/>
      <w:numFmt w:val="bullet"/>
      <w:lvlText w:val="o"/>
      <w:lvlJc w:val="left"/>
      <w:pPr>
        <w:ind w:left="1488" w:hanging="360"/>
      </w:pPr>
      <w:rPr>
        <w:rFonts w:ascii="Courier New" w:hAnsi="Courier New" w:cs="Courier New" w:hint="default"/>
      </w:rPr>
    </w:lvl>
    <w:lvl w:ilvl="2" w:tplc="1C090005" w:tentative="1">
      <w:start w:val="1"/>
      <w:numFmt w:val="bullet"/>
      <w:lvlText w:val=""/>
      <w:lvlJc w:val="left"/>
      <w:pPr>
        <w:ind w:left="2208" w:hanging="360"/>
      </w:pPr>
      <w:rPr>
        <w:rFonts w:ascii="Wingdings" w:hAnsi="Wingdings" w:hint="default"/>
      </w:rPr>
    </w:lvl>
    <w:lvl w:ilvl="3" w:tplc="1C090001" w:tentative="1">
      <w:start w:val="1"/>
      <w:numFmt w:val="bullet"/>
      <w:lvlText w:val=""/>
      <w:lvlJc w:val="left"/>
      <w:pPr>
        <w:ind w:left="2928" w:hanging="360"/>
      </w:pPr>
      <w:rPr>
        <w:rFonts w:ascii="Symbol" w:hAnsi="Symbol" w:hint="default"/>
      </w:rPr>
    </w:lvl>
    <w:lvl w:ilvl="4" w:tplc="1C090003" w:tentative="1">
      <w:start w:val="1"/>
      <w:numFmt w:val="bullet"/>
      <w:lvlText w:val="o"/>
      <w:lvlJc w:val="left"/>
      <w:pPr>
        <w:ind w:left="3648" w:hanging="360"/>
      </w:pPr>
      <w:rPr>
        <w:rFonts w:ascii="Courier New" w:hAnsi="Courier New" w:cs="Courier New" w:hint="default"/>
      </w:rPr>
    </w:lvl>
    <w:lvl w:ilvl="5" w:tplc="1C090005" w:tentative="1">
      <w:start w:val="1"/>
      <w:numFmt w:val="bullet"/>
      <w:lvlText w:val=""/>
      <w:lvlJc w:val="left"/>
      <w:pPr>
        <w:ind w:left="4368" w:hanging="360"/>
      </w:pPr>
      <w:rPr>
        <w:rFonts w:ascii="Wingdings" w:hAnsi="Wingdings" w:hint="default"/>
      </w:rPr>
    </w:lvl>
    <w:lvl w:ilvl="6" w:tplc="1C090001" w:tentative="1">
      <w:start w:val="1"/>
      <w:numFmt w:val="bullet"/>
      <w:lvlText w:val=""/>
      <w:lvlJc w:val="left"/>
      <w:pPr>
        <w:ind w:left="5088" w:hanging="360"/>
      </w:pPr>
      <w:rPr>
        <w:rFonts w:ascii="Symbol" w:hAnsi="Symbol" w:hint="default"/>
      </w:rPr>
    </w:lvl>
    <w:lvl w:ilvl="7" w:tplc="1C090003" w:tentative="1">
      <w:start w:val="1"/>
      <w:numFmt w:val="bullet"/>
      <w:lvlText w:val="o"/>
      <w:lvlJc w:val="left"/>
      <w:pPr>
        <w:ind w:left="5808" w:hanging="360"/>
      </w:pPr>
      <w:rPr>
        <w:rFonts w:ascii="Courier New" w:hAnsi="Courier New" w:cs="Courier New" w:hint="default"/>
      </w:rPr>
    </w:lvl>
    <w:lvl w:ilvl="8" w:tplc="1C090005" w:tentative="1">
      <w:start w:val="1"/>
      <w:numFmt w:val="bullet"/>
      <w:lvlText w:val=""/>
      <w:lvlJc w:val="left"/>
      <w:pPr>
        <w:ind w:left="6528" w:hanging="360"/>
      </w:pPr>
      <w:rPr>
        <w:rFonts w:ascii="Wingdings" w:hAnsi="Wingdings" w:hint="default"/>
      </w:rPr>
    </w:lvl>
  </w:abstractNum>
  <w:abstractNum w:abstractNumId="2" w15:restartNumberingAfterBreak="0">
    <w:nsid w:val="12CD6A26"/>
    <w:multiLevelType w:val="hybridMultilevel"/>
    <w:tmpl w:val="EF6EE3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F2A7E"/>
    <w:multiLevelType w:val="hybridMultilevel"/>
    <w:tmpl w:val="DD689B9A"/>
    <w:lvl w:ilvl="0" w:tplc="2C4245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B1B26"/>
    <w:multiLevelType w:val="hybridMultilevel"/>
    <w:tmpl w:val="06DEB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06D21"/>
    <w:multiLevelType w:val="hybridMultilevel"/>
    <w:tmpl w:val="505E9BCE"/>
    <w:lvl w:ilvl="0" w:tplc="0809000F">
      <w:start w:val="1"/>
      <w:numFmt w:val="decimal"/>
      <w:lvlText w:val="%1."/>
      <w:lvlJc w:val="left"/>
      <w:pPr>
        <w:ind w:left="720" w:hanging="360"/>
      </w:pPr>
      <w:rPr>
        <w:rFonts w:hint="default"/>
      </w:rPr>
    </w:lvl>
    <w:lvl w:ilvl="1" w:tplc="DBEC65C4">
      <w:start w:val="4"/>
      <w:numFmt w:val="bullet"/>
      <w:lvlText w:val=""/>
      <w:lvlJc w:val="left"/>
      <w:pPr>
        <w:ind w:left="1440" w:hanging="360"/>
      </w:pPr>
      <w:rPr>
        <w:rFonts w:ascii="Calibri" w:eastAsiaTheme="minorHAnsi" w:hAnsi="Calibri" w:cs="Calibri" w:hint="default"/>
      </w:rPr>
    </w:lvl>
    <w:lvl w:ilvl="2" w:tplc="CD00111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33A09"/>
    <w:multiLevelType w:val="hybridMultilevel"/>
    <w:tmpl w:val="3CA29E24"/>
    <w:lvl w:ilvl="0" w:tplc="1C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716799B"/>
    <w:multiLevelType w:val="hybridMultilevel"/>
    <w:tmpl w:val="1EB2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70A28"/>
    <w:multiLevelType w:val="multilevel"/>
    <w:tmpl w:val="4E8A7D62"/>
    <w:lvl w:ilvl="0">
      <w:start w:val="1"/>
      <w:numFmt w:val="decimal"/>
      <w:lvlText w:val="%1."/>
      <w:lvlJc w:val="left"/>
      <w:pPr>
        <w:ind w:left="360" w:hanging="360"/>
      </w:p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3F904296"/>
    <w:multiLevelType w:val="hybridMultilevel"/>
    <w:tmpl w:val="4D947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FF4F3A"/>
    <w:multiLevelType w:val="hybridMultilevel"/>
    <w:tmpl w:val="4B76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35BBA"/>
    <w:multiLevelType w:val="hybridMultilevel"/>
    <w:tmpl w:val="3AAE9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F67D75"/>
    <w:multiLevelType w:val="hybridMultilevel"/>
    <w:tmpl w:val="754C4900"/>
    <w:lvl w:ilvl="0" w:tplc="1C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313FEC"/>
    <w:multiLevelType w:val="hybridMultilevel"/>
    <w:tmpl w:val="505E9BCE"/>
    <w:lvl w:ilvl="0" w:tplc="0809000F">
      <w:start w:val="1"/>
      <w:numFmt w:val="decimal"/>
      <w:lvlText w:val="%1."/>
      <w:lvlJc w:val="left"/>
      <w:pPr>
        <w:ind w:left="720" w:hanging="360"/>
      </w:pPr>
      <w:rPr>
        <w:rFonts w:hint="default"/>
      </w:rPr>
    </w:lvl>
    <w:lvl w:ilvl="1" w:tplc="DBEC65C4">
      <w:start w:val="4"/>
      <w:numFmt w:val="bullet"/>
      <w:lvlText w:val=""/>
      <w:lvlJc w:val="left"/>
      <w:pPr>
        <w:ind w:left="1440" w:hanging="360"/>
      </w:pPr>
      <w:rPr>
        <w:rFonts w:ascii="Calibri" w:eastAsiaTheme="minorHAnsi" w:hAnsi="Calibri" w:cs="Calibri" w:hint="default"/>
      </w:rPr>
    </w:lvl>
    <w:lvl w:ilvl="2" w:tplc="CD00111A">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494257"/>
    <w:multiLevelType w:val="hybridMultilevel"/>
    <w:tmpl w:val="A38CBC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6B573D5"/>
    <w:multiLevelType w:val="hybridMultilevel"/>
    <w:tmpl w:val="F2B0F5D6"/>
    <w:lvl w:ilvl="0" w:tplc="08090011">
      <w:start w:val="1"/>
      <w:numFmt w:val="decimal"/>
      <w:lvlText w:val="%1)"/>
      <w:lvlJc w:val="left"/>
      <w:pPr>
        <w:ind w:left="360" w:hanging="360"/>
      </w:pPr>
      <w:rPr>
        <w:rFonts w:hint="default"/>
      </w:rPr>
    </w:lvl>
    <w:lvl w:ilvl="1" w:tplc="DBEC65C4">
      <w:start w:val="4"/>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A3E1A6E"/>
    <w:multiLevelType w:val="hybridMultilevel"/>
    <w:tmpl w:val="2578C6B8"/>
    <w:lvl w:ilvl="0" w:tplc="04405916">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662571"/>
    <w:multiLevelType w:val="hybridMultilevel"/>
    <w:tmpl w:val="3AAE9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6C69DC"/>
    <w:multiLevelType w:val="hybridMultilevel"/>
    <w:tmpl w:val="CA9E8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693298"/>
    <w:multiLevelType w:val="hybridMultilevel"/>
    <w:tmpl w:val="2578C6B8"/>
    <w:lvl w:ilvl="0" w:tplc="04405916">
      <w:start w:val="1"/>
      <w:numFmt w:val="low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9"/>
  </w:num>
  <w:num w:numId="3">
    <w:abstractNumId w:val="3"/>
  </w:num>
  <w:num w:numId="4">
    <w:abstractNumId w:val="15"/>
  </w:num>
  <w:num w:numId="5">
    <w:abstractNumId w:val="12"/>
  </w:num>
  <w:num w:numId="6">
    <w:abstractNumId w:val="10"/>
  </w:num>
  <w:num w:numId="7">
    <w:abstractNumId w:val="7"/>
  </w:num>
  <w:num w:numId="8">
    <w:abstractNumId w:val="4"/>
  </w:num>
  <w:num w:numId="9">
    <w:abstractNumId w:val="0"/>
  </w:num>
  <w:num w:numId="10">
    <w:abstractNumId w:val="13"/>
  </w:num>
  <w:num w:numId="11">
    <w:abstractNumId w:val="17"/>
  </w:num>
  <w:num w:numId="12">
    <w:abstractNumId w:val="18"/>
  </w:num>
  <w:num w:numId="13">
    <w:abstractNumId w:val="2"/>
  </w:num>
  <w:num w:numId="14">
    <w:abstractNumId w:val="6"/>
  </w:num>
  <w:num w:numId="15">
    <w:abstractNumId w:val="8"/>
  </w:num>
  <w:num w:numId="16">
    <w:abstractNumId w:val="1"/>
  </w:num>
  <w:num w:numId="17">
    <w:abstractNumId w:val="16"/>
  </w:num>
  <w:num w:numId="18">
    <w:abstractNumId w:val="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F9"/>
    <w:rsid w:val="0000157B"/>
    <w:rsid w:val="00013879"/>
    <w:rsid w:val="0002286C"/>
    <w:rsid w:val="00040B75"/>
    <w:rsid w:val="00045985"/>
    <w:rsid w:val="00061187"/>
    <w:rsid w:val="00063C83"/>
    <w:rsid w:val="00065D15"/>
    <w:rsid w:val="00071AD9"/>
    <w:rsid w:val="000809D4"/>
    <w:rsid w:val="000849A4"/>
    <w:rsid w:val="00090119"/>
    <w:rsid w:val="00094812"/>
    <w:rsid w:val="00095E5E"/>
    <w:rsid w:val="000B0D0B"/>
    <w:rsid w:val="000C1B53"/>
    <w:rsid w:val="000C50ED"/>
    <w:rsid w:val="000C5846"/>
    <w:rsid w:val="000D6AED"/>
    <w:rsid w:val="000D6D2A"/>
    <w:rsid w:val="000D729D"/>
    <w:rsid w:val="000E41CB"/>
    <w:rsid w:val="000E7072"/>
    <w:rsid w:val="00103DC3"/>
    <w:rsid w:val="00124FDD"/>
    <w:rsid w:val="00130D0A"/>
    <w:rsid w:val="001313B0"/>
    <w:rsid w:val="001424A3"/>
    <w:rsid w:val="00142A4D"/>
    <w:rsid w:val="00144869"/>
    <w:rsid w:val="00150FA8"/>
    <w:rsid w:val="0015486D"/>
    <w:rsid w:val="00162C44"/>
    <w:rsid w:val="00163217"/>
    <w:rsid w:val="00172697"/>
    <w:rsid w:val="00176D26"/>
    <w:rsid w:val="00197334"/>
    <w:rsid w:val="001A37F2"/>
    <w:rsid w:val="001B61CB"/>
    <w:rsid w:val="001C3D35"/>
    <w:rsid w:val="001D07C9"/>
    <w:rsid w:val="001F7A04"/>
    <w:rsid w:val="00206ABC"/>
    <w:rsid w:val="00207C51"/>
    <w:rsid w:val="002121BF"/>
    <w:rsid w:val="00216404"/>
    <w:rsid w:val="00223582"/>
    <w:rsid w:val="00231705"/>
    <w:rsid w:val="0023586E"/>
    <w:rsid w:val="00252426"/>
    <w:rsid w:val="00266171"/>
    <w:rsid w:val="002678C1"/>
    <w:rsid w:val="00272AF5"/>
    <w:rsid w:val="00281393"/>
    <w:rsid w:val="00286885"/>
    <w:rsid w:val="002A2493"/>
    <w:rsid w:val="002A565D"/>
    <w:rsid w:val="002B755A"/>
    <w:rsid w:val="002C16A4"/>
    <w:rsid w:val="002C6D2E"/>
    <w:rsid w:val="002D40DE"/>
    <w:rsid w:val="002F2A7D"/>
    <w:rsid w:val="002F32BA"/>
    <w:rsid w:val="002F3519"/>
    <w:rsid w:val="002F3B5D"/>
    <w:rsid w:val="0030077D"/>
    <w:rsid w:val="00302FBB"/>
    <w:rsid w:val="00304507"/>
    <w:rsid w:val="00305F3E"/>
    <w:rsid w:val="0031123E"/>
    <w:rsid w:val="0032368D"/>
    <w:rsid w:val="003245FD"/>
    <w:rsid w:val="003377F9"/>
    <w:rsid w:val="00340D18"/>
    <w:rsid w:val="00366FA6"/>
    <w:rsid w:val="003742F7"/>
    <w:rsid w:val="00374A9A"/>
    <w:rsid w:val="003844EA"/>
    <w:rsid w:val="0038478C"/>
    <w:rsid w:val="00397B00"/>
    <w:rsid w:val="003B123E"/>
    <w:rsid w:val="003E3401"/>
    <w:rsid w:val="00400A52"/>
    <w:rsid w:val="00412B30"/>
    <w:rsid w:val="00420742"/>
    <w:rsid w:val="004420B1"/>
    <w:rsid w:val="004471F3"/>
    <w:rsid w:val="00455AB8"/>
    <w:rsid w:val="004619EE"/>
    <w:rsid w:val="00471CC3"/>
    <w:rsid w:val="004737FD"/>
    <w:rsid w:val="004772DA"/>
    <w:rsid w:val="00486595"/>
    <w:rsid w:val="004A0122"/>
    <w:rsid w:val="004A325F"/>
    <w:rsid w:val="004B571C"/>
    <w:rsid w:val="004B5931"/>
    <w:rsid w:val="004C0B93"/>
    <w:rsid w:val="004E2BEF"/>
    <w:rsid w:val="004F4FDC"/>
    <w:rsid w:val="004F6A9B"/>
    <w:rsid w:val="00502F24"/>
    <w:rsid w:val="005039F3"/>
    <w:rsid w:val="00511C11"/>
    <w:rsid w:val="00513996"/>
    <w:rsid w:val="00522E44"/>
    <w:rsid w:val="005514A5"/>
    <w:rsid w:val="00564EE4"/>
    <w:rsid w:val="00570023"/>
    <w:rsid w:val="00571929"/>
    <w:rsid w:val="00572278"/>
    <w:rsid w:val="0057434F"/>
    <w:rsid w:val="0057494D"/>
    <w:rsid w:val="00576798"/>
    <w:rsid w:val="00577088"/>
    <w:rsid w:val="00587E2D"/>
    <w:rsid w:val="005A24F1"/>
    <w:rsid w:val="005A7C03"/>
    <w:rsid w:val="005C0653"/>
    <w:rsid w:val="005E782C"/>
    <w:rsid w:val="005F2902"/>
    <w:rsid w:val="00622A0E"/>
    <w:rsid w:val="0063207C"/>
    <w:rsid w:val="00642CBF"/>
    <w:rsid w:val="00647C7F"/>
    <w:rsid w:val="00650643"/>
    <w:rsid w:val="006544B6"/>
    <w:rsid w:val="00662A21"/>
    <w:rsid w:val="00673D1A"/>
    <w:rsid w:val="00687944"/>
    <w:rsid w:val="00692C00"/>
    <w:rsid w:val="006A443A"/>
    <w:rsid w:val="006C2C5C"/>
    <w:rsid w:val="006C6246"/>
    <w:rsid w:val="006E3B5F"/>
    <w:rsid w:val="006E609C"/>
    <w:rsid w:val="006F180A"/>
    <w:rsid w:val="006F7BE8"/>
    <w:rsid w:val="00704552"/>
    <w:rsid w:val="007173F9"/>
    <w:rsid w:val="0072643F"/>
    <w:rsid w:val="00737C2D"/>
    <w:rsid w:val="007464CC"/>
    <w:rsid w:val="00747D00"/>
    <w:rsid w:val="00751DA0"/>
    <w:rsid w:val="00751F06"/>
    <w:rsid w:val="00754240"/>
    <w:rsid w:val="0076770E"/>
    <w:rsid w:val="00781268"/>
    <w:rsid w:val="00787D9C"/>
    <w:rsid w:val="007900B0"/>
    <w:rsid w:val="0079558C"/>
    <w:rsid w:val="007A268B"/>
    <w:rsid w:val="007B2062"/>
    <w:rsid w:val="007B644F"/>
    <w:rsid w:val="007E04ED"/>
    <w:rsid w:val="007F437A"/>
    <w:rsid w:val="00800426"/>
    <w:rsid w:val="008012CF"/>
    <w:rsid w:val="00810D25"/>
    <w:rsid w:val="00815C24"/>
    <w:rsid w:val="008265E0"/>
    <w:rsid w:val="008457C7"/>
    <w:rsid w:val="00853D4B"/>
    <w:rsid w:val="00853D88"/>
    <w:rsid w:val="00871703"/>
    <w:rsid w:val="00876E05"/>
    <w:rsid w:val="008902CA"/>
    <w:rsid w:val="00891AB1"/>
    <w:rsid w:val="008B725E"/>
    <w:rsid w:val="008C0DB9"/>
    <w:rsid w:val="008D1E99"/>
    <w:rsid w:val="008E2833"/>
    <w:rsid w:val="008E3F8B"/>
    <w:rsid w:val="008F1E19"/>
    <w:rsid w:val="00910C3E"/>
    <w:rsid w:val="0092043B"/>
    <w:rsid w:val="0093217A"/>
    <w:rsid w:val="00943CE7"/>
    <w:rsid w:val="00963B4C"/>
    <w:rsid w:val="00972E1C"/>
    <w:rsid w:val="0097389A"/>
    <w:rsid w:val="009814CE"/>
    <w:rsid w:val="009829FF"/>
    <w:rsid w:val="009A372C"/>
    <w:rsid w:val="009B7E9F"/>
    <w:rsid w:val="009C1847"/>
    <w:rsid w:val="009D617D"/>
    <w:rsid w:val="009E45D9"/>
    <w:rsid w:val="009F6BE8"/>
    <w:rsid w:val="00A020A9"/>
    <w:rsid w:val="00A05737"/>
    <w:rsid w:val="00A1036A"/>
    <w:rsid w:val="00A20A37"/>
    <w:rsid w:val="00A22509"/>
    <w:rsid w:val="00A267B0"/>
    <w:rsid w:val="00A451A2"/>
    <w:rsid w:val="00A45945"/>
    <w:rsid w:val="00A504D7"/>
    <w:rsid w:val="00A6525F"/>
    <w:rsid w:val="00A72D06"/>
    <w:rsid w:val="00A8567B"/>
    <w:rsid w:val="00A94DC9"/>
    <w:rsid w:val="00AA196A"/>
    <w:rsid w:val="00AA7A63"/>
    <w:rsid w:val="00AD39A4"/>
    <w:rsid w:val="00AF238A"/>
    <w:rsid w:val="00B23A1D"/>
    <w:rsid w:val="00B3250C"/>
    <w:rsid w:val="00B36CEB"/>
    <w:rsid w:val="00B415AF"/>
    <w:rsid w:val="00B53644"/>
    <w:rsid w:val="00B55D81"/>
    <w:rsid w:val="00B63482"/>
    <w:rsid w:val="00B65974"/>
    <w:rsid w:val="00B83AA2"/>
    <w:rsid w:val="00BA5BC9"/>
    <w:rsid w:val="00BB6334"/>
    <w:rsid w:val="00BC176E"/>
    <w:rsid w:val="00BC3B70"/>
    <w:rsid w:val="00BC56CD"/>
    <w:rsid w:val="00C059C2"/>
    <w:rsid w:val="00C20FB8"/>
    <w:rsid w:val="00C21702"/>
    <w:rsid w:val="00C2529D"/>
    <w:rsid w:val="00C4239F"/>
    <w:rsid w:val="00C43A0D"/>
    <w:rsid w:val="00C46B03"/>
    <w:rsid w:val="00C5280D"/>
    <w:rsid w:val="00C56624"/>
    <w:rsid w:val="00C777DD"/>
    <w:rsid w:val="00C807B5"/>
    <w:rsid w:val="00C9412C"/>
    <w:rsid w:val="00C95E4D"/>
    <w:rsid w:val="00CA4539"/>
    <w:rsid w:val="00CC0B94"/>
    <w:rsid w:val="00CC5C82"/>
    <w:rsid w:val="00CD5128"/>
    <w:rsid w:val="00CD7B58"/>
    <w:rsid w:val="00CE1407"/>
    <w:rsid w:val="00CF6702"/>
    <w:rsid w:val="00D23E6C"/>
    <w:rsid w:val="00D33B0C"/>
    <w:rsid w:val="00D72EA7"/>
    <w:rsid w:val="00D73959"/>
    <w:rsid w:val="00D94D91"/>
    <w:rsid w:val="00DA4599"/>
    <w:rsid w:val="00DB0FBD"/>
    <w:rsid w:val="00DC4536"/>
    <w:rsid w:val="00DD103C"/>
    <w:rsid w:val="00DD12BB"/>
    <w:rsid w:val="00DF4B2D"/>
    <w:rsid w:val="00DF6B3B"/>
    <w:rsid w:val="00DF704E"/>
    <w:rsid w:val="00DF7DBF"/>
    <w:rsid w:val="00E132E6"/>
    <w:rsid w:val="00E2008F"/>
    <w:rsid w:val="00E33ACF"/>
    <w:rsid w:val="00E52A33"/>
    <w:rsid w:val="00E717BA"/>
    <w:rsid w:val="00EF34AF"/>
    <w:rsid w:val="00F01887"/>
    <w:rsid w:val="00F07D0F"/>
    <w:rsid w:val="00F333E5"/>
    <w:rsid w:val="00F53844"/>
    <w:rsid w:val="00F701EC"/>
    <w:rsid w:val="00F91D7D"/>
    <w:rsid w:val="00FB6C69"/>
    <w:rsid w:val="00FC0216"/>
    <w:rsid w:val="00FD56F4"/>
    <w:rsid w:val="00FE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11B5"/>
  <w15:docId w15:val="{AD43DB61-1458-4C9C-86ED-2D042A53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C5C"/>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73F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173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3F9"/>
  </w:style>
  <w:style w:type="paragraph" w:styleId="Footer">
    <w:name w:val="footer"/>
    <w:basedOn w:val="Normal"/>
    <w:link w:val="FooterChar"/>
    <w:uiPriority w:val="99"/>
    <w:unhideWhenUsed/>
    <w:rsid w:val="007173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3F9"/>
  </w:style>
  <w:style w:type="paragraph" w:styleId="Title">
    <w:name w:val="Title"/>
    <w:basedOn w:val="Normal"/>
    <w:next w:val="Normal"/>
    <w:link w:val="TitleChar"/>
    <w:uiPriority w:val="10"/>
    <w:qFormat/>
    <w:rsid w:val="000D7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29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C2C5C"/>
    <w:rPr>
      <w:rFonts w:asciiTheme="majorHAnsi" w:eastAsiaTheme="majorEastAsia" w:hAnsiTheme="majorHAnsi" w:cstheme="majorBidi"/>
      <w:color w:val="3E762A" w:themeColor="accent1" w:themeShade="BF"/>
      <w:sz w:val="32"/>
      <w:szCs w:val="32"/>
    </w:rPr>
  </w:style>
  <w:style w:type="paragraph" w:styleId="ListParagraph">
    <w:name w:val="List Paragraph"/>
    <w:basedOn w:val="Normal"/>
    <w:uiPriority w:val="34"/>
    <w:qFormat/>
    <w:rsid w:val="00564EE4"/>
    <w:pPr>
      <w:ind w:left="720"/>
      <w:contextualSpacing/>
    </w:pPr>
  </w:style>
  <w:style w:type="table" w:styleId="TableGrid">
    <w:name w:val="Table Grid"/>
    <w:basedOn w:val="TableNormal"/>
    <w:uiPriority w:val="39"/>
    <w:rsid w:val="00EF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C1B53"/>
    <w:pPr>
      <w:outlineLvl w:val="9"/>
    </w:pPr>
    <w:rPr>
      <w:lang w:val="en-US"/>
    </w:rPr>
  </w:style>
  <w:style w:type="paragraph" w:styleId="TOC1">
    <w:name w:val="toc 1"/>
    <w:basedOn w:val="Normal"/>
    <w:next w:val="Normal"/>
    <w:autoRedefine/>
    <w:uiPriority w:val="39"/>
    <w:unhideWhenUsed/>
    <w:rsid w:val="000C1B53"/>
    <w:pPr>
      <w:spacing w:after="100"/>
    </w:pPr>
  </w:style>
  <w:style w:type="character" w:styleId="Hyperlink">
    <w:name w:val="Hyperlink"/>
    <w:basedOn w:val="DefaultParagraphFont"/>
    <w:uiPriority w:val="99"/>
    <w:unhideWhenUsed/>
    <w:rsid w:val="000C1B53"/>
    <w:rPr>
      <w:color w:val="6B9F25" w:themeColor="hyperlink"/>
      <w:u w:val="single"/>
    </w:rPr>
  </w:style>
  <w:style w:type="paragraph" w:styleId="BalloonText">
    <w:name w:val="Balloon Text"/>
    <w:basedOn w:val="Normal"/>
    <w:link w:val="BalloonTextChar"/>
    <w:uiPriority w:val="99"/>
    <w:semiHidden/>
    <w:unhideWhenUsed/>
    <w:rsid w:val="007B6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44F"/>
    <w:rPr>
      <w:rFonts w:ascii="Segoe UI" w:hAnsi="Segoe UI" w:cs="Segoe UI"/>
      <w:sz w:val="18"/>
      <w:szCs w:val="18"/>
    </w:rPr>
  </w:style>
  <w:style w:type="character" w:styleId="CommentReference">
    <w:name w:val="annotation reference"/>
    <w:basedOn w:val="DefaultParagraphFont"/>
    <w:uiPriority w:val="99"/>
    <w:semiHidden/>
    <w:unhideWhenUsed/>
    <w:rsid w:val="005A7C03"/>
    <w:rPr>
      <w:sz w:val="16"/>
      <w:szCs w:val="16"/>
    </w:rPr>
  </w:style>
  <w:style w:type="paragraph" w:styleId="CommentText">
    <w:name w:val="annotation text"/>
    <w:basedOn w:val="Normal"/>
    <w:link w:val="CommentTextChar"/>
    <w:uiPriority w:val="99"/>
    <w:semiHidden/>
    <w:unhideWhenUsed/>
    <w:rsid w:val="005A7C03"/>
    <w:pPr>
      <w:spacing w:line="240" w:lineRule="auto"/>
    </w:pPr>
    <w:rPr>
      <w:sz w:val="20"/>
      <w:szCs w:val="20"/>
    </w:rPr>
  </w:style>
  <w:style w:type="character" w:customStyle="1" w:styleId="CommentTextChar">
    <w:name w:val="Comment Text Char"/>
    <w:basedOn w:val="DefaultParagraphFont"/>
    <w:link w:val="CommentText"/>
    <w:uiPriority w:val="99"/>
    <w:semiHidden/>
    <w:rsid w:val="005A7C03"/>
    <w:rPr>
      <w:sz w:val="20"/>
      <w:szCs w:val="20"/>
    </w:rPr>
  </w:style>
  <w:style w:type="paragraph" w:styleId="CommentSubject">
    <w:name w:val="annotation subject"/>
    <w:basedOn w:val="CommentText"/>
    <w:next w:val="CommentText"/>
    <w:link w:val="CommentSubjectChar"/>
    <w:uiPriority w:val="99"/>
    <w:semiHidden/>
    <w:unhideWhenUsed/>
    <w:rsid w:val="005A7C03"/>
    <w:rPr>
      <w:b/>
      <w:bCs/>
    </w:rPr>
  </w:style>
  <w:style w:type="character" w:customStyle="1" w:styleId="CommentSubjectChar">
    <w:name w:val="Comment Subject Char"/>
    <w:basedOn w:val="CommentTextChar"/>
    <w:link w:val="CommentSubject"/>
    <w:uiPriority w:val="99"/>
    <w:semiHidden/>
    <w:rsid w:val="005A7C03"/>
    <w:rPr>
      <w:b/>
      <w:bCs/>
      <w:sz w:val="20"/>
      <w:szCs w:val="20"/>
    </w:rPr>
  </w:style>
  <w:style w:type="character" w:styleId="FollowedHyperlink">
    <w:name w:val="FollowedHyperlink"/>
    <w:basedOn w:val="DefaultParagraphFont"/>
    <w:uiPriority w:val="99"/>
    <w:semiHidden/>
    <w:unhideWhenUsed/>
    <w:rsid w:val="00090119"/>
    <w:rPr>
      <w:color w:val="BA6906" w:themeColor="followedHyperlink"/>
      <w:u w:val="single"/>
    </w:rPr>
  </w:style>
  <w:style w:type="paragraph" w:styleId="FootnoteText">
    <w:name w:val="footnote text"/>
    <w:basedOn w:val="Normal"/>
    <w:link w:val="FootnoteTextChar"/>
    <w:uiPriority w:val="99"/>
    <w:semiHidden/>
    <w:unhideWhenUsed/>
    <w:rsid w:val="00D33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3B0C"/>
    <w:rPr>
      <w:sz w:val="20"/>
      <w:szCs w:val="20"/>
    </w:rPr>
  </w:style>
  <w:style w:type="character" w:styleId="FootnoteReference">
    <w:name w:val="footnote reference"/>
    <w:basedOn w:val="DefaultParagraphFont"/>
    <w:uiPriority w:val="99"/>
    <w:semiHidden/>
    <w:unhideWhenUsed/>
    <w:rsid w:val="00D33B0C"/>
    <w:rPr>
      <w:vertAlign w:val="superscript"/>
    </w:rPr>
  </w:style>
  <w:style w:type="paragraph" w:styleId="Revision">
    <w:name w:val="Revision"/>
    <w:hidden/>
    <w:uiPriority w:val="99"/>
    <w:semiHidden/>
    <w:rsid w:val="00C9412C"/>
    <w:pPr>
      <w:spacing w:after="0" w:line="240" w:lineRule="auto"/>
    </w:pPr>
  </w:style>
  <w:style w:type="character" w:customStyle="1" w:styleId="st">
    <w:name w:val="st"/>
    <w:basedOn w:val="DefaultParagraphFont"/>
    <w:rsid w:val="00A26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162762">
      <w:bodyDiv w:val="1"/>
      <w:marLeft w:val="0"/>
      <w:marRight w:val="0"/>
      <w:marTop w:val="0"/>
      <w:marBottom w:val="0"/>
      <w:divBdr>
        <w:top w:val="none" w:sz="0" w:space="0" w:color="auto"/>
        <w:left w:val="none" w:sz="0" w:space="0" w:color="auto"/>
        <w:bottom w:val="none" w:sz="0" w:space="0" w:color="auto"/>
        <w:right w:val="none" w:sz="0" w:space="0" w:color="auto"/>
      </w:divBdr>
    </w:div>
    <w:div w:id="1112701358">
      <w:bodyDiv w:val="1"/>
      <w:marLeft w:val="0"/>
      <w:marRight w:val="0"/>
      <w:marTop w:val="0"/>
      <w:marBottom w:val="0"/>
      <w:divBdr>
        <w:top w:val="none" w:sz="0" w:space="0" w:color="auto"/>
        <w:left w:val="none" w:sz="0" w:space="0" w:color="auto"/>
        <w:bottom w:val="none" w:sz="0" w:space="0" w:color="auto"/>
        <w:right w:val="none" w:sz="0" w:space="0" w:color="auto"/>
      </w:divBdr>
      <w:divsChild>
        <w:div w:id="1609316827">
          <w:marLeft w:val="0"/>
          <w:marRight w:val="0"/>
          <w:marTop w:val="0"/>
          <w:marBottom w:val="0"/>
          <w:divBdr>
            <w:top w:val="none" w:sz="0" w:space="0" w:color="auto"/>
            <w:left w:val="none" w:sz="0" w:space="0" w:color="auto"/>
            <w:bottom w:val="none" w:sz="0" w:space="0" w:color="auto"/>
            <w:right w:val="none" w:sz="0" w:space="0" w:color="auto"/>
          </w:divBdr>
        </w:div>
        <w:div w:id="327830088">
          <w:marLeft w:val="0"/>
          <w:marRight w:val="0"/>
          <w:marTop w:val="0"/>
          <w:marBottom w:val="0"/>
          <w:divBdr>
            <w:top w:val="none" w:sz="0" w:space="0" w:color="auto"/>
            <w:left w:val="none" w:sz="0" w:space="0" w:color="auto"/>
            <w:bottom w:val="none" w:sz="0" w:space="0" w:color="auto"/>
            <w:right w:val="none" w:sz="0" w:space="0" w:color="auto"/>
          </w:divBdr>
        </w:div>
        <w:div w:id="936449347">
          <w:marLeft w:val="0"/>
          <w:marRight w:val="0"/>
          <w:marTop w:val="0"/>
          <w:marBottom w:val="0"/>
          <w:divBdr>
            <w:top w:val="none" w:sz="0" w:space="0" w:color="auto"/>
            <w:left w:val="none" w:sz="0" w:space="0" w:color="auto"/>
            <w:bottom w:val="none" w:sz="0" w:space="0" w:color="auto"/>
            <w:right w:val="none" w:sz="0" w:space="0" w:color="auto"/>
          </w:divBdr>
        </w:div>
        <w:div w:id="1098527982">
          <w:marLeft w:val="0"/>
          <w:marRight w:val="0"/>
          <w:marTop w:val="0"/>
          <w:marBottom w:val="0"/>
          <w:divBdr>
            <w:top w:val="none" w:sz="0" w:space="0" w:color="auto"/>
            <w:left w:val="none" w:sz="0" w:space="0" w:color="auto"/>
            <w:bottom w:val="none" w:sz="0" w:space="0" w:color="auto"/>
            <w:right w:val="none" w:sz="0" w:space="0" w:color="auto"/>
          </w:divBdr>
        </w:div>
        <w:div w:id="809248584">
          <w:marLeft w:val="0"/>
          <w:marRight w:val="0"/>
          <w:marTop w:val="0"/>
          <w:marBottom w:val="0"/>
          <w:divBdr>
            <w:top w:val="none" w:sz="0" w:space="0" w:color="auto"/>
            <w:left w:val="none" w:sz="0" w:space="0" w:color="auto"/>
            <w:bottom w:val="none" w:sz="0" w:space="0" w:color="auto"/>
            <w:right w:val="none" w:sz="0" w:space="0" w:color="auto"/>
          </w:divBdr>
        </w:div>
        <w:div w:id="388188849">
          <w:marLeft w:val="0"/>
          <w:marRight w:val="0"/>
          <w:marTop w:val="0"/>
          <w:marBottom w:val="0"/>
          <w:divBdr>
            <w:top w:val="none" w:sz="0" w:space="0" w:color="auto"/>
            <w:left w:val="none" w:sz="0" w:space="0" w:color="auto"/>
            <w:bottom w:val="none" w:sz="0" w:space="0" w:color="auto"/>
            <w:right w:val="none" w:sz="0" w:space="0" w:color="auto"/>
          </w:divBdr>
        </w:div>
        <w:div w:id="2097970160">
          <w:marLeft w:val="0"/>
          <w:marRight w:val="0"/>
          <w:marTop w:val="0"/>
          <w:marBottom w:val="0"/>
          <w:divBdr>
            <w:top w:val="none" w:sz="0" w:space="0" w:color="auto"/>
            <w:left w:val="none" w:sz="0" w:space="0" w:color="auto"/>
            <w:bottom w:val="none" w:sz="0" w:space="0" w:color="auto"/>
            <w:right w:val="none" w:sz="0" w:space="0" w:color="auto"/>
          </w:divBdr>
        </w:div>
        <w:div w:id="1278490081">
          <w:marLeft w:val="0"/>
          <w:marRight w:val="0"/>
          <w:marTop w:val="0"/>
          <w:marBottom w:val="0"/>
          <w:divBdr>
            <w:top w:val="none" w:sz="0" w:space="0" w:color="auto"/>
            <w:left w:val="none" w:sz="0" w:space="0" w:color="auto"/>
            <w:bottom w:val="none" w:sz="0" w:space="0" w:color="auto"/>
            <w:right w:val="none" w:sz="0" w:space="0" w:color="auto"/>
          </w:divBdr>
        </w:div>
        <w:div w:id="272521621">
          <w:marLeft w:val="0"/>
          <w:marRight w:val="0"/>
          <w:marTop w:val="0"/>
          <w:marBottom w:val="0"/>
          <w:divBdr>
            <w:top w:val="none" w:sz="0" w:space="0" w:color="auto"/>
            <w:left w:val="none" w:sz="0" w:space="0" w:color="auto"/>
            <w:bottom w:val="none" w:sz="0" w:space="0" w:color="auto"/>
            <w:right w:val="none" w:sz="0" w:space="0" w:color="auto"/>
          </w:divBdr>
        </w:div>
        <w:div w:id="1028995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mndzebele@sadc.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PowerPoint_Slide.sldx"/><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sadc.int/files/9914/6823/9107/SADC_Water_4th_Regional_Strategic_Action_Plan_English_version.pdf" TargetMode="Externa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Local%20Settings/Temporary%20Internet%20Files/Local%20Settings/Temporary%20Internet%20Files/Content.IE5/WINNT/Profiles/faithk/Temporary%20Internet%20Files/OLK4A/sadclogo_medium.jpg" TargetMode="External"/><Relationship Id="rId14" Type="http://schemas.openxmlformats.org/officeDocument/2006/relationships/hyperlink" Target="mailto:jphiri@sadc.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adc.int/files/9914/6823/9107/SADC_Water_4th_Regional_Strategic_Action_Plan_English_version.pdf"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961C7-1CF7-430F-A4BE-76B8F2BA6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3969</Words>
  <Characters>22625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Cathrine Mutambirwa</cp:lastModifiedBy>
  <cp:revision>3</cp:revision>
  <dcterms:created xsi:type="dcterms:W3CDTF">2018-10-11T04:26:00Z</dcterms:created>
  <dcterms:modified xsi:type="dcterms:W3CDTF">2018-10-15T09:44:00Z</dcterms:modified>
</cp:coreProperties>
</file>