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97A49" w14:textId="77777777" w:rsidR="007173F9" w:rsidRPr="002A2493" w:rsidRDefault="000C1B53" w:rsidP="007173F9">
      <w:pPr>
        <w:pStyle w:val="Default"/>
        <w:rPr>
          <w:rFonts w:asciiTheme="minorHAnsi" w:hAnsiTheme="minorHAnsi" w:cstheme="minorHAnsi"/>
        </w:rPr>
      </w:pPr>
      <w:r>
        <w:rPr>
          <w:rFonts w:ascii="Century Gothic" w:hAnsi="Century Gothic"/>
          <w:noProof/>
          <w:color w:val="auto"/>
          <w:sz w:val="22"/>
          <w:szCs w:val="22"/>
          <w:lang w:val="en-ZA" w:eastAsia="en-ZA"/>
        </w:rPr>
        <w:drawing>
          <wp:anchor distT="0" distB="0" distL="114300" distR="114300" simplePos="0" relativeHeight="251659264" behindDoc="1" locked="0" layoutInCell="1" allowOverlap="1" wp14:anchorId="48D555FF" wp14:editId="3B50F2AD">
            <wp:simplePos x="0" y="0"/>
            <wp:positionH relativeFrom="column">
              <wp:posOffset>1738489</wp:posOffset>
            </wp:positionH>
            <wp:positionV relativeFrom="paragraph">
              <wp:posOffset>13900</wp:posOffset>
            </wp:positionV>
            <wp:extent cx="2171700" cy="2063750"/>
            <wp:effectExtent l="19050" t="0" r="0" b="0"/>
            <wp:wrapTight wrapText="bothSides">
              <wp:wrapPolygon edited="0">
                <wp:start x="-189" y="0"/>
                <wp:lineTo x="-189" y="21334"/>
                <wp:lineTo x="21600" y="21334"/>
                <wp:lineTo x="21600" y="0"/>
                <wp:lineTo x="-189" y="0"/>
              </wp:wrapPolygon>
            </wp:wrapTight>
            <wp:docPr id="12" name="Picture 1" descr="../../Local%20Settings/Temporary%20Internet%20Files/Local%20Settings/Temporary%20Internet%20Files/Content.IE5/WINNT/Profiles/faithk/Temporary%20Internet%20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al%20Settings/Temporary%20Internet%20Files/Local%20Settings/Temporary%20Internet%20Files/Content.IE5/WINNT/Profiles/faithk/Temporary%20Internet%20Files/OLK4A/sadclogo_medium.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171700" cy="2063750"/>
                    </a:xfrm>
                    <a:prstGeom prst="rect">
                      <a:avLst/>
                    </a:prstGeom>
                    <a:noFill/>
                    <a:ln>
                      <a:noFill/>
                    </a:ln>
                  </pic:spPr>
                </pic:pic>
              </a:graphicData>
            </a:graphic>
          </wp:anchor>
        </w:drawing>
      </w:r>
    </w:p>
    <w:p w14:paraId="3B1518FD" w14:textId="77777777" w:rsidR="007173F9" w:rsidRPr="002A2493" w:rsidRDefault="007173F9" w:rsidP="007173F9">
      <w:pPr>
        <w:pStyle w:val="Default"/>
        <w:rPr>
          <w:rFonts w:asciiTheme="minorHAnsi" w:hAnsiTheme="minorHAnsi" w:cstheme="minorHAnsi"/>
        </w:rPr>
      </w:pPr>
    </w:p>
    <w:p w14:paraId="336C6CEA" w14:textId="77777777" w:rsidR="000C1B53" w:rsidRPr="002A2493" w:rsidRDefault="000C1B53" w:rsidP="000D729D">
      <w:pPr>
        <w:pStyle w:val="Title"/>
        <w:jc w:val="center"/>
        <w:rPr>
          <w:rFonts w:asciiTheme="minorHAnsi" w:hAnsiTheme="minorHAnsi" w:cstheme="minorHAnsi"/>
          <w:b/>
          <w:sz w:val="32"/>
        </w:rPr>
      </w:pPr>
    </w:p>
    <w:p w14:paraId="619B2007" w14:textId="77777777" w:rsidR="000C1B53" w:rsidRPr="002A2493" w:rsidRDefault="000C1B53" w:rsidP="000D729D">
      <w:pPr>
        <w:pStyle w:val="Title"/>
        <w:jc w:val="center"/>
        <w:rPr>
          <w:rFonts w:asciiTheme="minorHAnsi" w:hAnsiTheme="minorHAnsi" w:cstheme="minorHAnsi"/>
          <w:b/>
          <w:sz w:val="32"/>
        </w:rPr>
      </w:pPr>
    </w:p>
    <w:p w14:paraId="17289046" w14:textId="77777777" w:rsidR="000C1B53" w:rsidRPr="002A2493" w:rsidRDefault="000C1B53" w:rsidP="000D729D">
      <w:pPr>
        <w:pStyle w:val="Title"/>
        <w:jc w:val="center"/>
        <w:rPr>
          <w:rFonts w:asciiTheme="minorHAnsi" w:hAnsiTheme="minorHAnsi" w:cstheme="minorHAnsi"/>
          <w:b/>
          <w:sz w:val="32"/>
        </w:rPr>
      </w:pPr>
    </w:p>
    <w:p w14:paraId="0A339E35" w14:textId="77777777" w:rsidR="000C1B53" w:rsidRPr="002A2493" w:rsidRDefault="000C1B53" w:rsidP="000D729D">
      <w:pPr>
        <w:pStyle w:val="Title"/>
        <w:jc w:val="center"/>
        <w:rPr>
          <w:rFonts w:asciiTheme="minorHAnsi" w:hAnsiTheme="minorHAnsi" w:cstheme="minorHAnsi"/>
          <w:b/>
          <w:sz w:val="32"/>
        </w:rPr>
      </w:pPr>
    </w:p>
    <w:p w14:paraId="79490362" w14:textId="77777777" w:rsidR="000C1B53" w:rsidRPr="002A2493" w:rsidRDefault="000C1B53" w:rsidP="000D729D">
      <w:pPr>
        <w:pStyle w:val="Title"/>
        <w:jc w:val="center"/>
        <w:rPr>
          <w:rFonts w:asciiTheme="minorHAnsi" w:hAnsiTheme="minorHAnsi" w:cstheme="minorHAnsi"/>
          <w:b/>
          <w:sz w:val="32"/>
        </w:rPr>
      </w:pPr>
    </w:p>
    <w:p w14:paraId="0113C649" w14:textId="77777777" w:rsidR="000C1B53" w:rsidRPr="002A2493" w:rsidRDefault="000C1B53" w:rsidP="000D729D">
      <w:pPr>
        <w:pStyle w:val="Title"/>
        <w:jc w:val="center"/>
        <w:rPr>
          <w:rFonts w:asciiTheme="minorHAnsi" w:hAnsiTheme="minorHAnsi" w:cstheme="minorHAnsi"/>
          <w:b/>
          <w:sz w:val="32"/>
        </w:rPr>
      </w:pPr>
    </w:p>
    <w:p w14:paraId="6EAA7F69" w14:textId="77777777" w:rsidR="000C1B53" w:rsidRPr="002A2493" w:rsidRDefault="000C1B53" w:rsidP="000D729D">
      <w:pPr>
        <w:pStyle w:val="Title"/>
        <w:jc w:val="center"/>
        <w:rPr>
          <w:rFonts w:asciiTheme="minorHAnsi" w:hAnsiTheme="minorHAnsi" w:cstheme="minorHAnsi"/>
          <w:b/>
          <w:sz w:val="32"/>
        </w:rPr>
      </w:pPr>
    </w:p>
    <w:p w14:paraId="1DE6D563" w14:textId="77777777" w:rsidR="000C1B53" w:rsidRPr="002A2493" w:rsidRDefault="000C1B53" w:rsidP="000D729D">
      <w:pPr>
        <w:pStyle w:val="Title"/>
        <w:jc w:val="center"/>
        <w:rPr>
          <w:rFonts w:asciiTheme="minorHAnsi" w:hAnsiTheme="minorHAnsi" w:cstheme="minorHAnsi"/>
          <w:b/>
          <w:sz w:val="32"/>
        </w:rPr>
      </w:pPr>
    </w:p>
    <w:p w14:paraId="3B94E7BE" w14:textId="77777777" w:rsidR="000C1B53" w:rsidRPr="002A2493" w:rsidRDefault="000C1B53" w:rsidP="000D729D">
      <w:pPr>
        <w:pStyle w:val="Title"/>
        <w:jc w:val="center"/>
        <w:rPr>
          <w:rFonts w:asciiTheme="minorHAnsi" w:hAnsiTheme="minorHAnsi" w:cstheme="minorHAnsi"/>
          <w:b/>
          <w:sz w:val="32"/>
        </w:rPr>
      </w:pPr>
    </w:p>
    <w:p w14:paraId="5A8B4761" w14:textId="77777777" w:rsidR="00A8567B" w:rsidRPr="002A2493" w:rsidRDefault="00A8567B" w:rsidP="00A8567B"/>
    <w:p w14:paraId="2C3E2889" w14:textId="77777777" w:rsidR="00A8567B" w:rsidRPr="002A2493" w:rsidRDefault="00A8567B" w:rsidP="00A8567B"/>
    <w:p w14:paraId="67A5D081" w14:textId="241033DB" w:rsidR="00A8567B" w:rsidRPr="00455AB8" w:rsidRDefault="009C1847" w:rsidP="00455AB8">
      <w:pPr>
        <w:jc w:val="center"/>
        <w:rPr>
          <w:b/>
          <w:sz w:val="32"/>
          <w:szCs w:val="32"/>
        </w:rPr>
      </w:pPr>
      <w:r>
        <w:rPr>
          <w:b/>
          <w:sz w:val="32"/>
          <w:szCs w:val="32"/>
        </w:rPr>
        <w:t>APPEL A MANIFESTATION D'INTERET</w:t>
      </w:r>
    </w:p>
    <w:p w14:paraId="1CA23061" w14:textId="77777777" w:rsidR="009C1847" w:rsidRPr="00455AB8" w:rsidRDefault="009C1847" w:rsidP="00455AB8">
      <w:pPr>
        <w:jc w:val="center"/>
        <w:rPr>
          <w:b/>
        </w:rPr>
      </w:pPr>
    </w:p>
    <w:p w14:paraId="5F3CE2AB" w14:textId="5C487097" w:rsidR="007173F9" w:rsidRPr="002A2493" w:rsidRDefault="00A8567B" w:rsidP="000C1B53">
      <w:pPr>
        <w:pStyle w:val="Title"/>
        <w:jc w:val="center"/>
        <w:rPr>
          <w:rFonts w:asciiTheme="minorHAnsi" w:hAnsiTheme="minorHAnsi" w:cstheme="minorHAnsi"/>
          <w:b/>
          <w:color w:val="00B050"/>
          <w:sz w:val="32"/>
        </w:rPr>
      </w:pPr>
      <w:r>
        <w:rPr>
          <w:rFonts w:asciiTheme="minorHAnsi" w:hAnsiTheme="minorHAnsi"/>
          <w:b/>
          <w:color w:val="00B050"/>
          <w:sz w:val="32"/>
        </w:rPr>
        <w:t>TERMES DE RÉFÉRENCE</w:t>
      </w:r>
    </w:p>
    <w:p w14:paraId="3DD092FD" w14:textId="77777777" w:rsidR="007173F9" w:rsidRPr="002A2493" w:rsidRDefault="007173F9" w:rsidP="007173F9">
      <w:pPr>
        <w:pStyle w:val="Default"/>
        <w:jc w:val="center"/>
        <w:rPr>
          <w:rFonts w:asciiTheme="minorHAnsi" w:hAnsiTheme="minorHAnsi" w:cstheme="minorHAnsi"/>
          <w:b/>
          <w:bCs/>
          <w:sz w:val="22"/>
          <w:szCs w:val="22"/>
        </w:rPr>
      </w:pPr>
    </w:p>
    <w:p w14:paraId="05A3B7B9" w14:textId="77777777" w:rsidR="007173F9" w:rsidRPr="002A2493" w:rsidRDefault="007173F9" w:rsidP="007173F9">
      <w:pPr>
        <w:pStyle w:val="Default"/>
        <w:jc w:val="center"/>
        <w:rPr>
          <w:rFonts w:asciiTheme="minorHAnsi" w:hAnsiTheme="minorHAnsi" w:cstheme="minorHAnsi"/>
          <w:b/>
          <w:bCs/>
          <w:sz w:val="22"/>
          <w:szCs w:val="22"/>
        </w:rPr>
      </w:pPr>
    </w:p>
    <w:p w14:paraId="74CBF671" w14:textId="77777777" w:rsidR="007173F9" w:rsidRPr="002A2493" w:rsidRDefault="007173F9" w:rsidP="007173F9">
      <w:pPr>
        <w:pStyle w:val="Default"/>
        <w:jc w:val="center"/>
        <w:rPr>
          <w:rFonts w:asciiTheme="minorHAnsi" w:hAnsiTheme="minorHAnsi" w:cstheme="minorHAnsi"/>
          <w:b/>
          <w:bCs/>
          <w:sz w:val="22"/>
          <w:szCs w:val="22"/>
        </w:rPr>
      </w:pPr>
    </w:p>
    <w:p w14:paraId="4FBA3CC5" w14:textId="77777777" w:rsidR="003245FD" w:rsidRPr="002A2493" w:rsidRDefault="003245FD" w:rsidP="003245FD">
      <w:pPr>
        <w:pStyle w:val="Default"/>
        <w:jc w:val="center"/>
        <w:rPr>
          <w:rFonts w:asciiTheme="minorHAnsi" w:hAnsiTheme="minorHAnsi" w:cstheme="minorHAnsi"/>
          <w:b/>
          <w:bCs/>
          <w:sz w:val="28"/>
          <w:szCs w:val="28"/>
        </w:rPr>
      </w:pPr>
    </w:p>
    <w:p w14:paraId="36BA24D0" w14:textId="77777777" w:rsidR="003245FD" w:rsidRPr="002A2493" w:rsidRDefault="003245FD" w:rsidP="003245FD">
      <w:pPr>
        <w:pStyle w:val="Default"/>
        <w:jc w:val="center"/>
        <w:rPr>
          <w:rFonts w:asciiTheme="minorHAnsi" w:hAnsiTheme="minorHAnsi" w:cstheme="minorHAnsi"/>
          <w:b/>
          <w:bCs/>
          <w:sz w:val="28"/>
          <w:szCs w:val="28"/>
        </w:rPr>
      </w:pPr>
      <w:r>
        <w:rPr>
          <w:rFonts w:asciiTheme="minorHAnsi" w:hAnsiTheme="minorHAnsi"/>
          <w:b/>
          <w:bCs/>
          <w:sz w:val="28"/>
          <w:szCs w:val="28"/>
        </w:rPr>
        <w:t xml:space="preserve">EVALUATION À MI-PARCOURS </w:t>
      </w:r>
    </w:p>
    <w:p w14:paraId="1E2311D6" w14:textId="77777777" w:rsidR="003245FD" w:rsidRPr="002A2493" w:rsidRDefault="003245FD" w:rsidP="003245FD">
      <w:pPr>
        <w:pStyle w:val="Default"/>
        <w:jc w:val="center"/>
        <w:rPr>
          <w:rFonts w:asciiTheme="minorHAnsi" w:hAnsiTheme="minorHAnsi" w:cstheme="minorHAnsi"/>
          <w:b/>
          <w:bCs/>
          <w:sz w:val="28"/>
          <w:szCs w:val="28"/>
        </w:rPr>
      </w:pPr>
    </w:p>
    <w:p w14:paraId="42700327" w14:textId="4424D2FA" w:rsidR="003245FD" w:rsidRPr="002A2493" w:rsidRDefault="003245FD" w:rsidP="003245FD">
      <w:pPr>
        <w:pStyle w:val="Default"/>
        <w:jc w:val="center"/>
        <w:rPr>
          <w:rFonts w:cstheme="minorHAnsi"/>
          <w:b/>
          <w:bCs/>
          <w:sz w:val="28"/>
          <w:szCs w:val="28"/>
        </w:rPr>
      </w:pPr>
      <w:r>
        <w:rPr>
          <w:b/>
          <w:bCs/>
          <w:sz w:val="28"/>
          <w:szCs w:val="28"/>
        </w:rPr>
        <w:t>MISE EN ŒUVRE DU PLAN D'ACTION STRATÉGIQUE RÉGIONAL DE LA COMMUNAUTÉ DE DÉVELOPPEMENT DE L'AFRIQUE AUSTRALE</w:t>
      </w:r>
    </w:p>
    <w:p w14:paraId="5E35C2C9" w14:textId="77777777" w:rsidR="003245FD" w:rsidRPr="002A2493" w:rsidRDefault="003245FD" w:rsidP="003245FD">
      <w:pPr>
        <w:pStyle w:val="Default"/>
        <w:rPr>
          <w:rFonts w:cstheme="minorHAnsi"/>
          <w:b/>
          <w:bCs/>
          <w:sz w:val="28"/>
          <w:szCs w:val="28"/>
        </w:rPr>
      </w:pPr>
    </w:p>
    <w:p w14:paraId="4F7E8E22" w14:textId="77777777" w:rsidR="003245FD" w:rsidRPr="002A2493" w:rsidRDefault="003245FD" w:rsidP="003245FD">
      <w:pPr>
        <w:pStyle w:val="Default"/>
        <w:jc w:val="center"/>
        <w:rPr>
          <w:rFonts w:cstheme="minorHAnsi"/>
          <w:b/>
          <w:bCs/>
          <w:sz w:val="28"/>
          <w:szCs w:val="28"/>
        </w:rPr>
      </w:pPr>
      <w:r>
        <w:rPr>
          <w:b/>
          <w:bCs/>
          <w:sz w:val="28"/>
          <w:szCs w:val="28"/>
        </w:rPr>
        <w:t>sur le Développement et la Gestion intégrés des Ressources en Eau</w:t>
      </w:r>
    </w:p>
    <w:p w14:paraId="451F8485" w14:textId="0272D4B0" w:rsidR="003245FD" w:rsidRPr="002A2493" w:rsidRDefault="003245FD" w:rsidP="003245FD">
      <w:pPr>
        <w:pStyle w:val="Default"/>
        <w:jc w:val="center"/>
        <w:rPr>
          <w:rFonts w:cstheme="minorHAnsi"/>
          <w:b/>
          <w:bCs/>
          <w:sz w:val="28"/>
          <w:szCs w:val="28"/>
        </w:rPr>
      </w:pPr>
      <w:r>
        <w:rPr>
          <w:b/>
          <w:bCs/>
          <w:sz w:val="28"/>
          <w:szCs w:val="28"/>
        </w:rPr>
        <w:t>(2016-2020)</w:t>
      </w:r>
    </w:p>
    <w:p w14:paraId="652BB7CF" w14:textId="77777777" w:rsidR="007173F9" w:rsidRPr="002A2493" w:rsidRDefault="007173F9" w:rsidP="007173F9">
      <w:pPr>
        <w:pStyle w:val="Default"/>
        <w:jc w:val="center"/>
        <w:rPr>
          <w:rFonts w:asciiTheme="minorHAnsi" w:hAnsiTheme="minorHAnsi" w:cstheme="minorHAnsi"/>
          <w:b/>
          <w:bCs/>
          <w:sz w:val="22"/>
          <w:szCs w:val="22"/>
        </w:rPr>
      </w:pPr>
    </w:p>
    <w:p w14:paraId="593763B4" w14:textId="77777777" w:rsidR="007173F9" w:rsidRPr="002A2493" w:rsidRDefault="007173F9" w:rsidP="007173F9">
      <w:pPr>
        <w:pStyle w:val="Default"/>
        <w:jc w:val="center"/>
        <w:rPr>
          <w:rFonts w:asciiTheme="minorHAnsi" w:hAnsiTheme="minorHAnsi" w:cstheme="minorHAnsi"/>
          <w:b/>
          <w:bCs/>
          <w:sz w:val="22"/>
          <w:szCs w:val="22"/>
        </w:rPr>
      </w:pPr>
    </w:p>
    <w:p w14:paraId="3CF8D29F" w14:textId="77777777" w:rsidR="007173F9" w:rsidRPr="002A2493" w:rsidRDefault="007173F9" w:rsidP="00BC56CD">
      <w:pPr>
        <w:pStyle w:val="Default"/>
        <w:rPr>
          <w:rFonts w:asciiTheme="minorHAnsi" w:hAnsiTheme="minorHAnsi" w:cstheme="minorHAnsi"/>
          <w:b/>
          <w:bCs/>
          <w:sz w:val="22"/>
          <w:szCs w:val="22"/>
        </w:rPr>
      </w:pPr>
    </w:p>
    <w:p w14:paraId="30B4FC9F" w14:textId="77777777" w:rsidR="00A8567B" w:rsidRPr="002A2493" w:rsidRDefault="00A8567B" w:rsidP="00A8567B">
      <w:pPr>
        <w:pStyle w:val="Default"/>
        <w:rPr>
          <w:rFonts w:cstheme="minorHAnsi"/>
          <w:b/>
          <w:bCs/>
          <w:sz w:val="28"/>
          <w:szCs w:val="28"/>
        </w:rPr>
      </w:pPr>
    </w:p>
    <w:p w14:paraId="2A4C37F4" w14:textId="77777777" w:rsidR="00A8567B" w:rsidRPr="002A2493" w:rsidRDefault="00A8567B" w:rsidP="00A8567B">
      <w:pPr>
        <w:pStyle w:val="Default"/>
        <w:rPr>
          <w:rFonts w:cstheme="minorHAnsi"/>
          <w:b/>
          <w:bCs/>
          <w:sz w:val="28"/>
          <w:szCs w:val="28"/>
        </w:rPr>
      </w:pPr>
    </w:p>
    <w:p w14:paraId="490B5D76" w14:textId="77777777" w:rsidR="00A8567B" w:rsidRPr="002A2493" w:rsidRDefault="00A8567B" w:rsidP="00A8567B">
      <w:pPr>
        <w:pStyle w:val="Default"/>
        <w:rPr>
          <w:rFonts w:cstheme="minorHAnsi"/>
          <w:b/>
          <w:bCs/>
          <w:sz w:val="28"/>
          <w:szCs w:val="28"/>
        </w:rPr>
      </w:pPr>
    </w:p>
    <w:p w14:paraId="540D5F31" w14:textId="5BE501C2" w:rsidR="00A8567B" w:rsidRPr="002A2493" w:rsidRDefault="00742699" w:rsidP="003245FD">
      <w:pPr>
        <w:pStyle w:val="Default"/>
        <w:jc w:val="center"/>
        <w:rPr>
          <w:rFonts w:cstheme="minorHAnsi"/>
          <w:bCs/>
          <w:sz w:val="22"/>
          <w:szCs w:val="22"/>
        </w:rPr>
      </w:pPr>
      <w:r>
        <w:rPr>
          <w:bCs/>
          <w:sz w:val="22"/>
          <w:szCs w:val="22"/>
        </w:rPr>
        <w:t>Octobre</w:t>
      </w:r>
      <w:r w:rsidR="009C1847">
        <w:rPr>
          <w:bCs/>
          <w:sz w:val="22"/>
          <w:szCs w:val="22"/>
        </w:rPr>
        <w:t xml:space="preserve"> 2018</w:t>
      </w:r>
    </w:p>
    <w:p w14:paraId="2009C726" w14:textId="77777777" w:rsidR="003245FD" w:rsidRPr="002A2493" w:rsidRDefault="003245FD" w:rsidP="003245FD">
      <w:pPr>
        <w:pStyle w:val="Default"/>
        <w:jc w:val="center"/>
        <w:rPr>
          <w:rFonts w:cstheme="minorHAnsi"/>
          <w:bCs/>
          <w:sz w:val="22"/>
          <w:szCs w:val="22"/>
        </w:rPr>
      </w:pPr>
    </w:p>
    <w:p w14:paraId="3229C94F" w14:textId="77777777" w:rsidR="007173F9" w:rsidRPr="002A2493" w:rsidRDefault="003245FD" w:rsidP="007173F9">
      <w:pPr>
        <w:pStyle w:val="Default"/>
        <w:jc w:val="center"/>
        <w:rPr>
          <w:rFonts w:asciiTheme="minorHAnsi" w:hAnsiTheme="minorHAnsi" w:cstheme="minorHAnsi"/>
          <w:b/>
          <w:bCs/>
          <w:sz w:val="22"/>
          <w:szCs w:val="22"/>
        </w:rPr>
      </w:pPr>
      <w:r>
        <w:rPr>
          <w:rFonts w:asciiTheme="minorHAnsi" w:hAnsiTheme="minorHAnsi"/>
          <w:bCs/>
          <w:noProof/>
          <w:sz w:val="22"/>
          <w:szCs w:val="22"/>
          <w:lang w:val="en-ZA" w:eastAsia="en-ZA"/>
        </w:rPr>
        <w:drawing>
          <wp:anchor distT="0" distB="0" distL="114300" distR="114300" simplePos="0" relativeHeight="251660288" behindDoc="1" locked="0" layoutInCell="1" allowOverlap="1" wp14:anchorId="2B7AA4ED" wp14:editId="1B15D5EB">
            <wp:simplePos x="0" y="0"/>
            <wp:positionH relativeFrom="margin">
              <wp:align>right</wp:align>
            </wp:positionH>
            <wp:positionV relativeFrom="paragraph">
              <wp:posOffset>139911</wp:posOffset>
            </wp:positionV>
            <wp:extent cx="5731510" cy="972770"/>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972770"/>
                    </a:xfrm>
                    <a:prstGeom prst="rect">
                      <a:avLst/>
                    </a:prstGeom>
                    <a:noFill/>
                    <a:ln>
                      <a:noFill/>
                    </a:ln>
                  </pic:spPr>
                </pic:pic>
              </a:graphicData>
            </a:graphic>
          </wp:anchor>
        </w:drawing>
      </w:r>
    </w:p>
    <w:p w14:paraId="081CA0A3" w14:textId="77777777" w:rsidR="007173F9" w:rsidRPr="002A2493" w:rsidRDefault="007173F9" w:rsidP="007173F9">
      <w:pPr>
        <w:pStyle w:val="Default"/>
        <w:jc w:val="center"/>
        <w:rPr>
          <w:rFonts w:asciiTheme="minorHAnsi" w:hAnsiTheme="minorHAnsi" w:cstheme="minorHAnsi"/>
          <w:b/>
          <w:bCs/>
          <w:sz w:val="22"/>
          <w:szCs w:val="22"/>
        </w:rPr>
      </w:pPr>
    </w:p>
    <w:p w14:paraId="4D4B44E3" w14:textId="77777777" w:rsidR="007173F9" w:rsidRPr="002A2493" w:rsidRDefault="007173F9" w:rsidP="007173F9">
      <w:pPr>
        <w:pStyle w:val="Default"/>
        <w:jc w:val="center"/>
        <w:rPr>
          <w:rFonts w:asciiTheme="minorHAnsi" w:hAnsiTheme="minorHAnsi" w:cstheme="minorHAnsi"/>
          <w:b/>
          <w:bCs/>
          <w:sz w:val="22"/>
          <w:szCs w:val="22"/>
        </w:rPr>
      </w:pPr>
    </w:p>
    <w:p w14:paraId="5B9E90BB" w14:textId="77777777" w:rsidR="007173F9" w:rsidRPr="002A2493" w:rsidRDefault="007173F9" w:rsidP="007173F9">
      <w:pPr>
        <w:pStyle w:val="Default"/>
        <w:jc w:val="center"/>
        <w:rPr>
          <w:rFonts w:asciiTheme="minorHAnsi" w:hAnsiTheme="minorHAnsi" w:cstheme="minorHAnsi"/>
          <w:b/>
          <w:bCs/>
          <w:sz w:val="22"/>
          <w:szCs w:val="22"/>
        </w:rPr>
      </w:pPr>
    </w:p>
    <w:p w14:paraId="6D232EB9" w14:textId="77777777" w:rsidR="007173F9" w:rsidRPr="002A2493" w:rsidRDefault="007173F9" w:rsidP="007173F9">
      <w:pPr>
        <w:pStyle w:val="Default"/>
        <w:jc w:val="center"/>
        <w:rPr>
          <w:rFonts w:asciiTheme="minorHAnsi" w:hAnsiTheme="minorHAnsi" w:cstheme="minorHAnsi"/>
          <w:b/>
          <w:bCs/>
          <w:sz w:val="22"/>
          <w:szCs w:val="22"/>
        </w:rPr>
      </w:pPr>
    </w:p>
    <w:p w14:paraId="79C45269" w14:textId="77777777" w:rsidR="007173F9" w:rsidRPr="002A2493" w:rsidRDefault="007173F9" w:rsidP="007173F9">
      <w:pPr>
        <w:pStyle w:val="Default"/>
        <w:jc w:val="center"/>
        <w:rPr>
          <w:rFonts w:asciiTheme="minorHAnsi" w:hAnsiTheme="minorHAnsi" w:cstheme="minorHAnsi"/>
          <w:b/>
          <w:bCs/>
          <w:sz w:val="22"/>
          <w:szCs w:val="22"/>
        </w:rPr>
      </w:pPr>
    </w:p>
    <w:p w14:paraId="7B9A72DD" w14:textId="77777777" w:rsidR="00B63482" w:rsidRPr="002A2493" w:rsidRDefault="00B63482" w:rsidP="007173F9">
      <w:pPr>
        <w:pStyle w:val="Default"/>
        <w:jc w:val="center"/>
        <w:rPr>
          <w:rFonts w:asciiTheme="minorHAnsi" w:hAnsiTheme="minorHAnsi" w:cstheme="minorHAnsi"/>
          <w:b/>
          <w:bCs/>
          <w:sz w:val="22"/>
          <w:szCs w:val="22"/>
        </w:rPr>
      </w:pPr>
    </w:p>
    <w:sdt>
      <w:sdtPr>
        <w:rPr>
          <w:rFonts w:asciiTheme="minorHAnsi" w:eastAsiaTheme="minorHAnsi" w:hAnsiTheme="minorHAnsi" w:cstheme="minorBidi"/>
          <w:b/>
          <w:color w:val="00B050"/>
          <w:sz w:val="22"/>
          <w:szCs w:val="22"/>
        </w:rPr>
        <w:id w:val="-33047067"/>
        <w:docPartObj>
          <w:docPartGallery w:val="Table of Contents"/>
          <w:docPartUnique/>
        </w:docPartObj>
      </w:sdtPr>
      <w:sdtEndPr>
        <w:rPr>
          <w:bCs/>
          <w:noProof/>
          <w:color w:val="auto"/>
        </w:rPr>
      </w:sdtEndPr>
      <w:sdtContent>
        <w:p w14:paraId="6F3577B3" w14:textId="77777777" w:rsidR="000C1B53" w:rsidRPr="002A2493" w:rsidRDefault="000C1B53">
          <w:pPr>
            <w:pStyle w:val="TOCHeading"/>
            <w:rPr>
              <w:b/>
              <w:color w:val="00B050"/>
            </w:rPr>
          </w:pPr>
          <w:r>
            <w:rPr>
              <w:b/>
              <w:color w:val="00B050"/>
            </w:rPr>
            <w:t>Table des matières</w:t>
          </w:r>
        </w:p>
        <w:p w14:paraId="72A27F55" w14:textId="48033516" w:rsidR="00742699" w:rsidRDefault="000C1B53">
          <w:pPr>
            <w:pStyle w:val="TOC1"/>
            <w:tabs>
              <w:tab w:val="right" w:leader="dot" w:pos="9016"/>
            </w:tabs>
            <w:rPr>
              <w:rFonts w:eastAsiaTheme="minorEastAsia"/>
              <w:noProof/>
              <w:lang w:val="en-ZA" w:eastAsia="en-ZA"/>
            </w:rPr>
          </w:pPr>
          <w:r w:rsidRPr="002A2493">
            <w:fldChar w:fldCharType="begin"/>
          </w:r>
          <w:r w:rsidRPr="002A2493">
            <w:instrText xml:space="preserve"> TOC \o "1-3" \h \z \u </w:instrText>
          </w:r>
          <w:r w:rsidRPr="002A2493">
            <w:fldChar w:fldCharType="separate"/>
          </w:r>
          <w:hyperlink w:anchor="_Toc526886817" w:history="1">
            <w:r w:rsidR="00742699" w:rsidRPr="00B362DA">
              <w:rPr>
                <w:rStyle w:val="Hyperlink"/>
                <w:b/>
                <w:noProof/>
              </w:rPr>
              <w:t>I. Spécifications générales</w:t>
            </w:r>
            <w:r w:rsidR="00742699">
              <w:rPr>
                <w:noProof/>
                <w:webHidden/>
              </w:rPr>
              <w:tab/>
            </w:r>
            <w:r w:rsidR="00742699">
              <w:rPr>
                <w:noProof/>
                <w:webHidden/>
              </w:rPr>
              <w:fldChar w:fldCharType="begin"/>
            </w:r>
            <w:r w:rsidR="00742699">
              <w:rPr>
                <w:noProof/>
                <w:webHidden/>
              </w:rPr>
              <w:instrText xml:space="preserve"> PAGEREF _Toc526886817 \h </w:instrText>
            </w:r>
            <w:r w:rsidR="00742699">
              <w:rPr>
                <w:noProof/>
                <w:webHidden/>
              </w:rPr>
            </w:r>
            <w:r w:rsidR="00742699">
              <w:rPr>
                <w:noProof/>
                <w:webHidden/>
              </w:rPr>
              <w:fldChar w:fldCharType="separate"/>
            </w:r>
            <w:r w:rsidR="000758B3">
              <w:rPr>
                <w:noProof/>
                <w:webHidden/>
              </w:rPr>
              <w:t>2</w:t>
            </w:r>
            <w:r w:rsidR="00742699">
              <w:rPr>
                <w:noProof/>
                <w:webHidden/>
              </w:rPr>
              <w:fldChar w:fldCharType="end"/>
            </w:r>
          </w:hyperlink>
        </w:p>
        <w:p w14:paraId="5EFBD1EB" w14:textId="11F37EF4" w:rsidR="00742699" w:rsidRDefault="008A473B">
          <w:pPr>
            <w:pStyle w:val="TOC1"/>
            <w:tabs>
              <w:tab w:val="right" w:leader="dot" w:pos="9016"/>
            </w:tabs>
            <w:rPr>
              <w:rFonts w:eastAsiaTheme="minorEastAsia"/>
              <w:noProof/>
              <w:lang w:val="en-ZA" w:eastAsia="en-ZA"/>
            </w:rPr>
          </w:pPr>
          <w:hyperlink w:anchor="_Toc526886818" w:history="1">
            <w:r w:rsidR="00742699" w:rsidRPr="00B362DA">
              <w:rPr>
                <w:rStyle w:val="Hyperlink"/>
                <w:b/>
                <w:noProof/>
              </w:rPr>
              <w:t>1.1 Contexte</w:t>
            </w:r>
            <w:r w:rsidR="00742699">
              <w:rPr>
                <w:noProof/>
                <w:webHidden/>
              </w:rPr>
              <w:tab/>
            </w:r>
            <w:r w:rsidR="00742699">
              <w:rPr>
                <w:noProof/>
                <w:webHidden/>
              </w:rPr>
              <w:fldChar w:fldCharType="begin"/>
            </w:r>
            <w:r w:rsidR="00742699">
              <w:rPr>
                <w:noProof/>
                <w:webHidden/>
              </w:rPr>
              <w:instrText xml:space="preserve"> PAGEREF _Toc526886818 \h </w:instrText>
            </w:r>
            <w:r w:rsidR="00742699">
              <w:rPr>
                <w:noProof/>
                <w:webHidden/>
              </w:rPr>
            </w:r>
            <w:r w:rsidR="00742699">
              <w:rPr>
                <w:noProof/>
                <w:webHidden/>
              </w:rPr>
              <w:fldChar w:fldCharType="separate"/>
            </w:r>
            <w:r w:rsidR="000758B3">
              <w:rPr>
                <w:noProof/>
                <w:webHidden/>
              </w:rPr>
              <w:t>2</w:t>
            </w:r>
            <w:r w:rsidR="00742699">
              <w:rPr>
                <w:noProof/>
                <w:webHidden/>
              </w:rPr>
              <w:fldChar w:fldCharType="end"/>
            </w:r>
          </w:hyperlink>
        </w:p>
        <w:p w14:paraId="7DB10FE4" w14:textId="3DFB4539" w:rsidR="00742699" w:rsidRDefault="008A473B">
          <w:pPr>
            <w:pStyle w:val="TOC1"/>
            <w:tabs>
              <w:tab w:val="right" w:leader="dot" w:pos="9016"/>
            </w:tabs>
            <w:rPr>
              <w:rFonts w:eastAsiaTheme="minorEastAsia"/>
              <w:noProof/>
              <w:lang w:val="en-ZA" w:eastAsia="en-ZA"/>
            </w:rPr>
          </w:pPr>
          <w:hyperlink w:anchor="_Toc526886819" w:history="1">
            <w:r w:rsidR="00742699" w:rsidRPr="00B362DA">
              <w:rPr>
                <w:rStyle w:val="Hyperlink"/>
                <w:b/>
                <w:noProof/>
              </w:rPr>
              <w:t>1.2 Plan d'action stratégique régional de la SADC</w:t>
            </w:r>
            <w:r w:rsidR="00742699">
              <w:rPr>
                <w:noProof/>
                <w:webHidden/>
              </w:rPr>
              <w:tab/>
            </w:r>
            <w:r w:rsidR="00742699">
              <w:rPr>
                <w:noProof/>
                <w:webHidden/>
              </w:rPr>
              <w:fldChar w:fldCharType="begin"/>
            </w:r>
            <w:r w:rsidR="00742699">
              <w:rPr>
                <w:noProof/>
                <w:webHidden/>
              </w:rPr>
              <w:instrText xml:space="preserve"> PAGEREF _Toc526886819 \h </w:instrText>
            </w:r>
            <w:r w:rsidR="00742699">
              <w:rPr>
                <w:noProof/>
                <w:webHidden/>
              </w:rPr>
            </w:r>
            <w:r w:rsidR="00742699">
              <w:rPr>
                <w:noProof/>
                <w:webHidden/>
              </w:rPr>
              <w:fldChar w:fldCharType="separate"/>
            </w:r>
            <w:r w:rsidR="000758B3">
              <w:rPr>
                <w:noProof/>
                <w:webHidden/>
              </w:rPr>
              <w:t>2</w:t>
            </w:r>
            <w:r w:rsidR="00742699">
              <w:rPr>
                <w:noProof/>
                <w:webHidden/>
              </w:rPr>
              <w:fldChar w:fldCharType="end"/>
            </w:r>
          </w:hyperlink>
        </w:p>
        <w:p w14:paraId="0CBB90C6" w14:textId="6D89A969" w:rsidR="00742699" w:rsidRDefault="008A473B">
          <w:pPr>
            <w:pStyle w:val="TOC1"/>
            <w:tabs>
              <w:tab w:val="right" w:leader="dot" w:pos="9016"/>
            </w:tabs>
            <w:rPr>
              <w:rFonts w:eastAsiaTheme="minorEastAsia"/>
              <w:noProof/>
              <w:lang w:val="en-ZA" w:eastAsia="en-ZA"/>
            </w:rPr>
          </w:pPr>
          <w:hyperlink w:anchor="_Toc526886820" w:history="1">
            <w:r w:rsidR="00742699" w:rsidRPr="00B362DA">
              <w:rPr>
                <w:rStyle w:val="Hyperlink"/>
                <w:b/>
                <w:noProof/>
              </w:rPr>
              <w:t>2.0 Plan d'action stratégique régional de la SADC IV</w:t>
            </w:r>
            <w:r w:rsidR="00742699">
              <w:rPr>
                <w:noProof/>
                <w:webHidden/>
              </w:rPr>
              <w:tab/>
            </w:r>
            <w:r w:rsidR="00742699">
              <w:rPr>
                <w:noProof/>
                <w:webHidden/>
              </w:rPr>
              <w:fldChar w:fldCharType="begin"/>
            </w:r>
            <w:r w:rsidR="00742699">
              <w:rPr>
                <w:noProof/>
                <w:webHidden/>
              </w:rPr>
              <w:instrText xml:space="preserve"> PAGEREF _Toc526886820 \h </w:instrText>
            </w:r>
            <w:r w:rsidR="00742699">
              <w:rPr>
                <w:noProof/>
                <w:webHidden/>
              </w:rPr>
            </w:r>
            <w:r w:rsidR="00742699">
              <w:rPr>
                <w:noProof/>
                <w:webHidden/>
              </w:rPr>
              <w:fldChar w:fldCharType="separate"/>
            </w:r>
            <w:r w:rsidR="000758B3">
              <w:rPr>
                <w:noProof/>
                <w:webHidden/>
              </w:rPr>
              <w:t>2</w:t>
            </w:r>
            <w:r w:rsidR="00742699">
              <w:rPr>
                <w:noProof/>
                <w:webHidden/>
              </w:rPr>
              <w:fldChar w:fldCharType="end"/>
            </w:r>
          </w:hyperlink>
        </w:p>
        <w:p w14:paraId="12ADA19F" w14:textId="2ECEA00A" w:rsidR="00742699" w:rsidRDefault="008A473B">
          <w:pPr>
            <w:pStyle w:val="TOC1"/>
            <w:tabs>
              <w:tab w:val="right" w:leader="dot" w:pos="9016"/>
            </w:tabs>
            <w:rPr>
              <w:rFonts w:eastAsiaTheme="minorEastAsia"/>
              <w:noProof/>
              <w:lang w:val="en-ZA" w:eastAsia="en-ZA"/>
            </w:rPr>
          </w:pPr>
          <w:hyperlink w:anchor="_Toc526886821" w:history="1">
            <w:r w:rsidR="00742699" w:rsidRPr="00B362DA">
              <w:rPr>
                <w:rStyle w:val="Hyperlink"/>
                <w:b/>
                <w:noProof/>
              </w:rPr>
              <w:t>2.1 Objectif du RSAP IV</w:t>
            </w:r>
            <w:r w:rsidR="00742699">
              <w:rPr>
                <w:noProof/>
                <w:webHidden/>
              </w:rPr>
              <w:tab/>
            </w:r>
            <w:r w:rsidR="00742699">
              <w:rPr>
                <w:noProof/>
                <w:webHidden/>
              </w:rPr>
              <w:fldChar w:fldCharType="begin"/>
            </w:r>
            <w:r w:rsidR="00742699">
              <w:rPr>
                <w:noProof/>
                <w:webHidden/>
              </w:rPr>
              <w:instrText xml:space="preserve"> PAGEREF _Toc526886821 \h </w:instrText>
            </w:r>
            <w:r w:rsidR="00742699">
              <w:rPr>
                <w:noProof/>
                <w:webHidden/>
              </w:rPr>
            </w:r>
            <w:r w:rsidR="00742699">
              <w:rPr>
                <w:noProof/>
                <w:webHidden/>
              </w:rPr>
              <w:fldChar w:fldCharType="separate"/>
            </w:r>
            <w:r w:rsidR="000758B3">
              <w:rPr>
                <w:noProof/>
                <w:webHidden/>
              </w:rPr>
              <w:t>2</w:t>
            </w:r>
            <w:r w:rsidR="00742699">
              <w:rPr>
                <w:noProof/>
                <w:webHidden/>
              </w:rPr>
              <w:fldChar w:fldCharType="end"/>
            </w:r>
          </w:hyperlink>
        </w:p>
        <w:p w14:paraId="2A1E1240" w14:textId="78CDD6FC" w:rsidR="00742699" w:rsidRDefault="008A473B">
          <w:pPr>
            <w:pStyle w:val="TOC1"/>
            <w:tabs>
              <w:tab w:val="right" w:leader="dot" w:pos="9016"/>
            </w:tabs>
            <w:rPr>
              <w:rFonts w:eastAsiaTheme="minorEastAsia"/>
              <w:noProof/>
              <w:lang w:val="en-ZA" w:eastAsia="en-ZA"/>
            </w:rPr>
          </w:pPr>
          <w:hyperlink w:anchor="_Toc526886822" w:history="1">
            <w:r w:rsidR="00742699" w:rsidRPr="00B362DA">
              <w:rPr>
                <w:rStyle w:val="Hyperlink"/>
                <w:b/>
                <w:noProof/>
              </w:rPr>
              <w:t>2.2 Le Cadre Conceptuel du RSAP IV</w:t>
            </w:r>
            <w:r w:rsidR="00742699">
              <w:rPr>
                <w:noProof/>
                <w:webHidden/>
              </w:rPr>
              <w:tab/>
            </w:r>
            <w:r w:rsidR="00742699">
              <w:rPr>
                <w:noProof/>
                <w:webHidden/>
              </w:rPr>
              <w:fldChar w:fldCharType="begin"/>
            </w:r>
            <w:r w:rsidR="00742699">
              <w:rPr>
                <w:noProof/>
                <w:webHidden/>
              </w:rPr>
              <w:instrText xml:space="preserve"> PAGEREF _Toc526886822 \h </w:instrText>
            </w:r>
            <w:r w:rsidR="00742699">
              <w:rPr>
                <w:noProof/>
                <w:webHidden/>
              </w:rPr>
            </w:r>
            <w:r w:rsidR="00742699">
              <w:rPr>
                <w:noProof/>
                <w:webHidden/>
              </w:rPr>
              <w:fldChar w:fldCharType="separate"/>
            </w:r>
            <w:r w:rsidR="000758B3">
              <w:rPr>
                <w:noProof/>
                <w:webHidden/>
              </w:rPr>
              <w:t>2</w:t>
            </w:r>
            <w:r w:rsidR="00742699">
              <w:rPr>
                <w:noProof/>
                <w:webHidden/>
              </w:rPr>
              <w:fldChar w:fldCharType="end"/>
            </w:r>
          </w:hyperlink>
        </w:p>
        <w:p w14:paraId="5EAEF1A6" w14:textId="4D61CC28" w:rsidR="00742699" w:rsidRDefault="008A473B">
          <w:pPr>
            <w:pStyle w:val="TOC1"/>
            <w:tabs>
              <w:tab w:val="right" w:leader="dot" w:pos="9016"/>
            </w:tabs>
            <w:rPr>
              <w:rFonts w:eastAsiaTheme="minorEastAsia"/>
              <w:noProof/>
              <w:lang w:val="en-ZA" w:eastAsia="en-ZA"/>
            </w:rPr>
          </w:pPr>
          <w:hyperlink w:anchor="_Toc526886823" w:history="1">
            <w:r w:rsidR="00742699" w:rsidRPr="00B362DA">
              <w:rPr>
                <w:rStyle w:val="Hyperlink"/>
                <w:b/>
                <w:noProof/>
              </w:rPr>
              <w:t>3.0 Politique de la SADC sur l'élaboration de stratégies, la planification, le suivi et l'évaluation</w:t>
            </w:r>
            <w:r w:rsidR="00742699">
              <w:rPr>
                <w:noProof/>
                <w:webHidden/>
              </w:rPr>
              <w:tab/>
            </w:r>
            <w:r w:rsidR="00742699">
              <w:rPr>
                <w:noProof/>
                <w:webHidden/>
              </w:rPr>
              <w:fldChar w:fldCharType="begin"/>
            </w:r>
            <w:r w:rsidR="00742699">
              <w:rPr>
                <w:noProof/>
                <w:webHidden/>
              </w:rPr>
              <w:instrText xml:space="preserve"> PAGEREF _Toc526886823 \h </w:instrText>
            </w:r>
            <w:r w:rsidR="00742699">
              <w:rPr>
                <w:noProof/>
                <w:webHidden/>
              </w:rPr>
            </w:r>
            <w:r w:rsidR="00742699">
              <w:rPr>
                <w:noProof/>
                <w:webHidden/>
              </w:rPr>
              <w:fldChar w:fldCharType="separate"/>
            </w:r>
            <w:r w:rsidR="000758B3">
              <w:rPr>
                <w:noProof/>
                <w:webHidden/>
              </w:rPr>
              <w:t>2</w:t>
            </w:r>
            <w:r w:rsidR="00742699">
              <w:rPr>
                <w:noProof/>
                <w:webHidden/>
              </w:rPr>
              <w:fldChar w:fldCharType="end"/>
            </w:r>
          </w:hyperlink>
        </w:p>
        <w:p w14:paraId="78794352" w14:textId="041EF17A" w:rsidR="00742699" w:rsidRDefault="008A473B">
          <w:pPr>
            <w:pStyle w:val="TOC1"/>
            <w:tabs>
              <w:tab w:val="right" w:leader="dot" w:pos="9016"/>
            </w:tabs>
            <w:rPr>
              <w:rFonts w:eastAsiaTheme="minorEastAsia"/>
              <w:noProof/>
              <w:lang w:val="en-ZA" w:eastAsia="en-ZA"/>
            </w:rPr>
          </w:pPr>
          <w:hyperlink w:anchor="_Toc526886824" w:history="1">
            <w:r w:rsidR="00742699" w:rsidRPr="00B362DA">
              <w:rPr>
                <w:rStyle w:val="Hyperlink"/>
                <w:b/>
                <w:noProof/>
              </w:rPr>
              <w:t>3.0 Évaluation à mi-parcours du RSAP IV</w:t>
            </w:r>
            <w:r w:rsidR="00742699">
              <w:rPr>
                <w:noProof/>
                <w:webHidden/>
              </w:rPr>
              <w:tab/>
            </w:r>
            <w:r w:rsidR="00742699">
              <w:rPr>
                <w:noProof/>
                <w:webHidden/>
              </w:rPr>
              <w:fldChar w:fldCharType="begin"/>
            </w:r>
            <w:r w:rsidR="00742699">
              <w:rPr>
                <w:noProof/>
                <w:webHidden/>
              </w:rPr>
              <w:instrText xml:space="preserve"> PAGEREF _Toc526886824 \h </w:instrText>
            </w:r>
            <w:r w:rsidR="00742699">
              <w:rPr>
                <w:noProof/>
                <w:webHidden/>
              </w:rPr>
            </w:r>
            <w:r w:rsidR="00742699">
              <w:rPr>
                <w:noProof/>
                <w:webHidden/>
              </w:rPr>
              <w:fldChar w:fldCharType="separate"/>
            </w:r>
            <w:r w:rsidR="000758B3">
              <w:rPr>
                <w:noProof/>
                <w:webHidden/>
              </w:rPr>
              <w:t>2</w:t>
            </w:r>
            <w:r w:rsidR="00742699">
              <w:rPr>
                <w:noProof/>
                <w:webHidden/>
              </w:rPr>
              <w:fldChar w:fldCharType="end"/>
            </w:r>
          </w:hyperlink>
        </w:p>
        <w:p w14:paraId="5F188EB5" w14:textId="0B8DA313" w:rsidR="00742699" w:rsidRDefault="008A473B">
          <w:pPr>
            <w:pStyle w:val="TOC1"/>
            <w:tabs>
              <w:tab w:val="right" w:leader="dot" w:pos="9016"/>
            </w:tabs>
            <w:rPr>
              <w:rFonts w:eastAsiaTheme="minorEastAsia"/>
              <w:noProof/>
              <w:lang w:val="en-ZA" w:eastAsia="en-ZA"/>
            </w:rPr>
          </w:pPr>
          <w:hyperlink w:anchor="_Toc526886825" w:history="1">
            <w:r w:rsidR="00742699" w:rsidRPr="00B362DA">
              <w:rPr>
                <w:rStyle w:val="Hyperlink"/>
                <w:b/>
                <w:noProof/>
              </w:rPr>
              <w:t>3.1 Objectifs</w:t>
            </w:r>
            <w:r w:rsidR="00742699">
              <w:rPr>
                <w:noProof/>
                <w:webHidden/>
              </w:rPr>
              <w:tab/>
            </w:r>
            <w:r w:rsidR="00742699">
              <w:rPr>
                <w:noProof/>
                <w:webHidden/>
              </w:rPr>
              <w:fldChar w:fldCharType="begin"/>
            </w:r>
            <w:r w:rsidR="00742699">
              <w:rPr>
                <w:noProof/>
                <w:webHidden/>
              </w:rPr>
              <w:instrText xml:space="preserve"> PAGEREF _Toc526886825 \h </w:instrText>
            </w:r>
            <w:r w:rsidR="00742699">
              <w:rPr>
                <w:noProof/>
                <w:webHidden/>
              </w:rPr>
            </w:r>
            <w:r w:rsidR="00742699">
              <w:rPr>
                <w:noProof/>
                <w:webHidden/>
              </w:rPr>
              <w:fldChar w:fldCharType="separate"/>
            </w:r>
            <w:r w:rsidR="000758B3">
              <w:rPr>
                <w:noProof/>
                <w:webHidden/>
              </w:rPr>
              <w:t>2</w:t>
            </w:r>
            <w:r w:rsidR="00742699">
              <w:rPr>
                <w:noProof/>
                <w:webHidden/>
              </w:rPr>
              <w:fldChar w:fldCharType="end"/>
            </w:r>
          </w:hyperlink>
        </w:p>
        <w:p w14:paraId="4C27A193" w14:textId="2C83E3AB" w:rsidR="00742699" w:rsidRDefault="008A473B">
          <w:pPr>
            <w:pStyle w:val="TOC1"/>
            <w:tabs>
              <w:tab w:val="right" w:leader="dot" w:pos="9016"/>
            </w:tabs>
            <w:rPr>
              <w:rFonts w:eastAsiaTheme="minorEastAsia"/>
              <w:noProof/>
              <w:lang w:val="en-ZA" w:eastAsia="en-ZA"/>
            </w:rPr>
          </w:pPr>
          <w:hyperlink w:anchor="_Toc526886826" w:history="1">
            <w:r w:rsidR="00742699" w:rsidRPr="00B362DA">
              <w:rPr>
                <w:rStyle w:val="Hyperlink"/>
                <w:b/>
                <w:noProof/>
              </w:rPr>
              <w:t>3.2 Méthodologie proposée pour l'évaluation à mi-parcours du RSAP IV</w:t>
            </w:r>
            <w:r w:rsidR="00742699">
              <w:rPr>
                <w:noProof/>
                <w:webHidden/>
              </w:rPr>
              <w:tab/>
            </w:r>
            <w:r w:rsidR="00742699">
              <w:rPr>
                <w:noProof/>
                <w:webHidden/>
              </w:rPr>
              <w:fldChar w:fldCharType="begin"/>
            </w:r>
            <w:r w:rsidR="00742699">
              <w:rPr>
                <w:noProof/>
                <w:webHidden/>
              </w:rPr>
              <w:instrText xml:space="preserve"> PAGEREF _Toc526886826 \h </w:instrText>
            </w:r>
            <w:r w:rsidR="00742699">
              <w:rPr>
                <w:noProof/>
                <w:webHidden/>
              </w:rPr>
            </w:r>
            <w:r w:rsidR="00742699">
              <w:rPr>
                <w:noProof/>
                <w:webHidden/>
              </w:rPr>
              <w:fldChar w:fldCharType="separate"/>
            </w:r>
            <w:r w:rsidR="000758B3">
              <w:rPr>
                <w:noProof/>
                <w:webHidden/>
              </w:rPr>
              <w:t>2</w:t>
            </w:r>
            <w:r w:rsidR="00742699">
              <w:rPr>
                <w:noProof/>
                <w:webHidden/>
              </w:rPr>
              <w:fldChar w:fldCharType="end"/>
            </w:r>
          </w:hyperlink>
        </w:p>
        <w:p w14:paraId="276E6CDB" w14:textId="48A40C44" w:rsidR="00742699" w:rsidRDefault="008A473B">
          <w:pPr>
            <w:pStyle w:val="TOC1"/>
            <w:tabs>
              <w:tab w:val="right" w:leader="dot" w:pos="9016"/>
            </w:tabs>
            <w:rPr>
              <w:rFonts w:eastAsiaTheme="minorEastAsia"/>
              <w:noProof/>
              <w:lang w:val="en-ZA" w:eastAsia="en-ZA"/>
            </w:rPr>
          </w:pPr>
          <w:hyperlink w:anchor="_Toc526886827" w:history="1">
            <w:r w:rsidR="00742699" w:rsidRPr="00B362DA">
              <w:rPr>
                <w:rStyle w:val="Hyperlink"/>
                <w:b/>
                <w:noProof/>
              </w:rPr>
              <w:t>3.3 Approche et Méthodologie</w:t>
            </w:r>
            <w:r w:rsidR="00742699">
              <w:rPr>
                <w:noProof/>
                <w:webHidden/>
              </w:rPr>
              <w:tab/>
            </w:r>
            <w:r w:rsidR="00742699">
              <w:rPr>
                <w:noProof/>
                <w:webHidden/>
              </w:rPr>
              <w:fldChar w:fldCharType="begin"/>
            </w:r>
            <w:r w:rsidR="00742699">
              <w:rPr>
                <w:noProof/>
                <w:webHidden/>
              </w:rPr>
              <w:instrText xml:space="preserve"> PAGEREF _Toc526886827 \h </w:instrText>
            </w:r>
            <w:r w:rsidR="00742699">
              <w:rPr>
                <w:noProof/>
                <w:webHidden/>
              </w:rPr>
            </w:r>
            <w:r w:rsidR="00742699">
              <w:rPr>
                <w:noProof/>
                <w:webHidden/>
              </w:rPr>
              <w:fldChar w:fldCharType="separate"/>
            </w:r>
            <w:r w:rsidR="000758B3">
              <w:rPr>
                <w:noProof/>
                <w:webHidden/>
              </w:rPr>
              <w:t>2</w:t>
            </w:r>
            <w:r w:rsidR="00742699">
              <w:rPr>
                <w:noProof/>
                <w:webHidden/>
              </w:rPr>
              <w:fldChar w:fldCharType="end"/>
            </w:r>
          </w:hyperlink>
        </w:p>
        <w:p w14:paraId="5252C8FA" w14:textId="6A33A32D" w:rsidR="00742699" w:rsidRDefault="008A473B">
          <w:pPr>
            <w:pStyle w:val="TOC1"/>
            <w:tabs>
              <w:tab w:val="right" w:leader="dot" w:pos="9016"/>
            </w:tabs>
            <w:rPr>
              <w:rFonts w:eastAsiaTheme="minorEastAsia"/>
              <w:noProof/>
              <w:lang w:val="en-ZA" w:eastAsia="en-ZA"/>
            </w:rPr>
          </w:pPr>
          <w:hyperlink w:anchor="_Toc526886828" w:history="1">
            <w:r w:rsidR="00742699" w:rsidRPr="00B362DA">
              <w:rPr>
                <w:rStyle w:val="Hyperlink"/>
                <w:b/>
                <w:noProof/>
              </w:rPr>
              <w:t>3.4 Livrables</w:t>
            </w:r>
            <w:r w:rsidR="00742699">
              <w:rPr>
                <w:noProof/>
                <w:webHidden/>
              </w:rPr>
              <w:tab/>
            </w:r>
            <w:r w:rsidR="00742699">
              <w:rPr>
                <w:noProof/>
                <w:webHidden/>
              </w:rPr>
              <w:fldChar w:fldCharType="begin"/>
            </w:r>
            <w:r w:rsidR="00742699">
              <w:rPr>
                <w:noProof/>
                <w:webHidden/>
              </w:rPr>
              <w:instrText xml:space="preserve"> PAGEREF _Toc526886828 \h </w:instrText>
            </w:r>
            <w:r w:rsidR="00742699">
              <w:rPr>
                <w:noProof/>
                <w:webHidden/>
              </w:rPr>
            </w:r>
            <w:r w:rsidR="00742699">
              <w:rPr>
                <w:noProof/>
                <w:webHidden/>
              </w:rPr>
              <w:fldChar w:fldCharType="separate"/>
            </w:r>
            <w:r w:rsidR="000758B3">
              <w:rPr>
                <w:noProof/>
                <w:webHidden/>
              </w:rPr>
              <w:t>2</w:t>
            </w:r>
            <w:r w:rsidR="00742699">
              <w:rPr>
                <w:noProof/>
                <w:webHidden/>
              </w:rPr>
              <w:fldChar w:fldCharType="end"/>
            </w:r>
          </w:hyperlink>
        </w:p>
        <w:p w14:paraId="4CF4FA3B" w14:textId="7360AAF6" w:rsidR="00742699" w:rsidRDefault="008A473B">
          <w:pPr>
            <w:pStyle w:val="TOC1"/>
            <w:tabs>
              <w:tab w:val="right" w:leader="dot" w:pos="9016"/>
            </w:tabs>
            <w:rPr>
              <w:rFonts w:eastAsiaTheme="minorEastAsia"/>
              <w:noProof/>
              <w:lang w:val="en-ZA" w:eastAsia="en-ZA"/>
            </w:rPr>
          </w:pPr>
          <w:hyperlink w:anchor="_Toc526886829" w:history="1">
            <w:r w:rsidR="00742699" w:rsidRPr="00B362DA">
              <w:rPr>
                <w:rStyle w:val="Hyperlink"/>
                <w:b/>
                <w:noProof/>
              </w:rPr>
              <w:t>4.0 Arrangements de gestion</w:t>
            </w:r>
            <w:r w:rsidR="00742699">
              <w:rPr>
                <w:noProof/>
                <w:webHidden/>
              </w:rPr>
              <w:tab/>
            </w:r>
            <w:r w:rsidR="00742699">
              <w:rPr>
                <w:noProof/>
                <w:webHidden/>
              </w:rPr>
              <w:fldChar w:fldCharType="begin"/>
            </w:r>
            <w:r w:rsidR="00742699">
              <w:rPr>
                <w:noProof/>
                <w:webHidden/>
              </w:rPr>
              <w:instrText xml:space="preserve"> PAGEREF _Toc526886829 \h </w:instrText>
            </w:r>
            <w:r w:rsidR="00742699">
              <w:rPr>
                <w:noProof/>
                <w:webHidden/>
              </w:rPr>
            </w:r>
            <w:r w:rsidR="00742699">
              <w:rPr>
                <w:noProof/>
                <w:webHidden/>
              </w:rPr>
              <w:fldChar w:fldCharType="separate"/>
            </w:r>
            <w:r w:rsidR="000758B3">
              <w:rPr>
                <w:noProof/>
                <w:webHidden/>
              </w:rPr>
              <w:t>2</w:t>
            </w:r>
            <w:r w:rsidR="00742699">
              <w:rPr>
                <w:noProof/>
                <w:webHidden/>
              </w:rPr>
              <w:fldChar w:fldCharType="end"/>
            </w:r>
          </w:hyperlink>
        </w:p>
        <w:p w14:paraId="6D309A59" w14:textId="02E5C400" w:rsidR="00742699" w:rsidRDefault="008A473B">
          <w:pPr>
            <w:pStyle w:val="TOC1"/>
            <w:tabs>
              <w:tab w:val="right" w:leader="dot" w:pos="9016"/>
            </w:tabs>
            <w:rPr>
              <w:rFonts w:eastAsiaTheme="minorEastAsia"/>
              <w:noProof/>
              <w:lang w:val="en-ZA" w:eastAsia="en-ZA"/>
            </w:rPr>
          </w:pPr>
          <w:hyperlink w:anchor="_Toc526886830" w:history="1">
            <w:r w:rsidR="00742699" w:rsidRPr="00B362DA">
              <w:rPr>
                <w:rStyle w:val="Hyperlink"/>
                <w:b/>
                <w:noProof/>
              </w:rPr>
              <w:t>4.1 Experts requis</w:t>
            </w:r>
            <w:r w:rsidR="00742699">
              <w:rPr>
                <w:noProof/>
                <w:webHidden/>
              </w:rPr>
              <w:tab/>
            </w:r>
            <w:r w:rsidR="00742699">
              <w:rPr>
                <w:noProof/>
                <w:webHidden/>
              </w:rPr>
              <w:fldChar w:fldCharType="begin"/>
            </w:r>
            <w:r w:rsidR="00742699">
              <w:rPr>
                <w:noProof/>
                <w:webHidden/>
              </w:rPr>
              <w:instrText xml:space="preserve"> PAGEREF _Toc526886830 \h </w:instrText>
            </w:r>
            <w:r w:rsidR="00742699">
              <w:rPr>
                <w:noProof/>
                <w:webHidden/>
              </w:rPr>
            </w:r>
            <w:r w:rsidR="00742699">
              <w:rPr>
                <w:noProof/>
                <w:webHidden/>
              </w:rPr>
              <w:fldChar w:fldCharType="separate"/>
            </w:r>
            <w:r w:rsidR="000758B3">
              <w:rPr>
                <w:noProof/>
                <w:webHidden/>
              </w:rPr>
              <w:t>2</w:t>
            </w:r>
            <w:r w:rsidR="00742699">
              <w:rPr>
                <w:noProof/>
                <w:webHidden/>
              </w:rPr>
              <w:fldChar w:fldCharType="end"/>
            </w:r>
          </w:hyperlink>
        </w:p>
        <w:p w14:paraId="7C9E3E44" w14:textId="2279B0BD" w:rsidR="00742699" w:rsidRDefault="008A473B">
          <w:pPr>
            <w:pStyle w:val="TOC1"/>
            <w:tabs>
              <w:tab w:val="right" w:leader="dot" w:pos="9016"/>
            </w:tabs>
            <w:rPr>
              <w:rFonts w:eastAsiaTheme="minorEastAsia"/>
              <w:noProof/>
              <w:lang w:val="en-ZA" w:eastAsia="en-ZA"/>
            </w:rPr>
          </w:pPr>
          <w:hyperlink w:anchor="_Toc526886831" w:history="1">
            <w:r w:rsidR="00742699" w:rsidRPr="00B362DA">
              <w:rPr>
                <w:rStyle w:val="Hyperlink"/>
                <w:b/>
                <w:noProof/>
              </w:rPr>
              <w:t>5.0 Arrangements de mise en œuvre</w:t>
            </w:r>
            <w:r w:rsidR="00742699">
              <w:rPr>
                <w:noProof/>
                <w:webHidden/>
              </w:rPr>
              <w:tab/>
            </w:r>
            <w:r w:rsidR="00742699">
              <w:rPr>
                <w:noProof/>
                <w:webHidden/>
              </w:rPr>
              <w:fldChar w:fldCharType="begin"/>
            </w:r>
            <w:r w:rsidR="00742699">
              <w:rPr>
                <w:noProof/>
                <w:webHidden/>
              </w:rPr>
              <w:instrText xml:space="preserve"> PAGEREF _Toc526886831 \h </w:instrText>
            </w:r>
            <w:r w:rsidR="00742699">
              <w:rPr>
                <w:noProof/>
                <w:webHidden/>
              </w:rPr>
            </w:r>
            <w:r w:rsidR="00742699">
              <w:rPr>
                <w:noProof/>
                <w:webHidden/>
              </w:rPr>
              <w:fldChar w:fldCharType="separate"/>
            </w:r>
            <w:r w:rsidR="000758B3">
              <w:rPr>
                <w:noProof/>
                <w:webHidden/>
              </w:rPr>
              <w:t>2</w:t>
            </w:r>
            <w:r w:rsidR="00742699">
              <w:rPr>
                <w:noProof/>
                <w:webHidden/>
              </w:rPr>
              <w:fldChar w:fldCharType="end"/>
            </w:r>
          </w:hyperlink>
        </w:p>
        <w:p w14:paraId="5DC7B34F" w14:textId="529712B4" w:rsidR="00742699" w:rsidRDefault="008A473B">
          <w:pPr>
            <w:pStyle w:val="TOC1"/>
            <w:tabs>
              <w:tab w:val="right" w:leader="dot" w:pos="9016"/>
            </w:tabs>
            <w:rPr>
              <w:rFonts w:eastAsiaTheme="minorEastAsia"/>
              <w:noProof/>
              <w:lang w:val="en-ZA" w:eastAsia="en-ZA"/>
            </w:rPr>
          </w:pPr>
          <w:hyperlink w:anchor="_Toc526886832" w:history="1">
            <w:r w:rsidR="00742699" w:rsidRPr="00B362DA">
              <w:rPr>
                <w:rStyle w:val="Hyperlink"/>
                <w:b/>
                <w:noProof/>
              </w:rPr>
              <w:t>6.0 Planification</w:t>
            </w:r>
            <w:r w:rsidR="00742699">
              <w:rPr>
                <w:noProof/>
                <w:webHidden/>
              </w:rPr>
              <w:tab/>
            </w:r>
            <w:r w:rsidR="00742699">
              <w:rPr>
                <w:noProof/>
                <w:webHidden/>
              </w:rPr>
              <w:fldChar w:fldCharType="begin"/>
            </w:r>
            <w:r w:rsidR="00742699">
              <w:rPr>
                <w:noProof/>
                <w:webHidden/>
              </w:rPr>
              <w:instrText xml:space="preserve"> PAGEREF _Toc526886832 \h </w:instrText>
            </w:r>
            <w:r w:rsidR="00742699">
              <w:rPr>
                <w:noProof/>
                <w:webHidden/>
              </w:rPr>
            </w:r>
            <w:r w:rsidR="00742699">
              <w:rPr>
                <w:noProof/>
                <w:webHidden/>
              </w:rPr>
              <w:fldChar w:fldCharType="separate"/>
            </w:r>
            <w:r w:rsidR="000758B3">
              <w:rPr>
                <w:noProof/>
                <w:webHidden/>
              </w:rPr>
              <w:t>2</w:t>
            </w:r>
            <w:r w:rsidR="00742699">
              <w:rPr>
                <w:noProof/>
                <w:webHidden/>
              </w:rPr>
              <w:fldChar w:fldCharType="end"/>
            </w:r>
          </w:hyperlink>
        </w:p>
        <w:p w14:paraId="5136BA3C" w14:textId="2CEF9B47" w:rsidR="00742699" w:rsidRDefault="008A473B">
          <w:pPr>
            <w:pStyle w:val="TOC1"/>
            <w:tabs>
              <w:tab w:val="right" w:leader="dot" w:pos="9016"/>
            </w:tabs>
            <w:rPr>
              <w:rFonts w:eastAsiaTheme="minorEastAsia"/>
              <w:noProof/>
              <w:lang w:val="en-ZA" w:eastAsia="en-ZA"/>
            </w:rPr>
          </w:pPr>
          <w:hyperlink w:anchor="_Toc526886833" w:history="1">
            <w:r w:rsidR="00742699" w:rsidRPr="00B362DA">
              <w:rPr>
                <w:rStyle w:val="Hyperlink"/>
                <w:b/>
                <w:noProof/>
              </w:rPr>
              <w:t>7.0 Préparation du RSAP IV</w:t>
            </w:r>
            <w:r w:rsidR="00742699">
              <w:rPr>
                <w:noProof/>
                <w:webHidden/>
              </w:rPr>
              <w:tab/>
            </w:r>
            <w:r w:rsidR="00742699">
              <w:rPr>
                <w:noProof/>
                <w:webHidden/>
              </w:rPr>
              <w:fldChar w:fldCharType="begin"/>
            </w:r>
            <w:r w:rsidR="00742699">
              <w:rPr>
                <w:noProof/>
                <w:webHidden/>
              </w:rPr>
              <w:instrText xml:space="preserve"> PAGEREF _Toc526886833 \h </w:instrText>
            </w:r>
            <w:r w:rsidR="00742699">
              <w:rPr>
                <w:noProof/>
                <w:webHidden/>
              </w:rPr>
            </w:r>
            <w:r w:rsidR="00742699">
              <w:rPr>
                <w:noProof/>
                <w:webHidden/>
              </w:rPr>
              <w:fldChar w:fldCharType="separate"/>
            </w:r>
            <w:r w:rsidR="000758B3">
              <w:rPr>
                <w:noProof/>
                <w:webHidden/>
              </w:rPr>
              <w:t>2</w:t>
            </w:r>
            <w:r w:rsidR="00742699">
              <w:rPr>
                <w:noProof/>
                <w:webHidden/>
              </w:rPr>
              <w:fldChar w:fldCharType="end"/>
            </w:r>
          </w:hyperlink>
        </w:p>
        <w:p w14:paraId="3B937626" w14:textId="18994ECF" w:rsidR="00742699" w:rsidRDefault="008A473B">
          <w:pPr>
            <w:pStyle w:val="TOC1"/>
            <w:tabs>
              <w:tab w:val="right" w:leader="dot" w:pos="9016"/>
            </w:tabs>
            <w:rPr>
              <w:rFonts w:eastAsiaTheme="minorEastAsia"/>
              <w:noProof/>
              <w:lang w:val="en-ZA" w:eastAsia="en-ZA"/>
            </w:rPr>
          </w:pPr>
          <w:hyperlink w:anchor="_Toc526886834" w:history="1">
            <w:r w:rsidR="00742699" w:rsidRPr="00B362DA">
              <w:rPr>
                <w:rStyle w:val="Hyperlink"/>
                <w:b/>
                <w:noProof/>
              </w:rPr>
              <w:t>8.0 Conditions de candidature et date limite de soumission</w:t>
            </w:r>
            <w:r w:rsidR="00742699">
              <w:rPr>
                <w:noProof/>
                <w:webHidden/>
              </w:rPr>
              <w:tab/>
            </w:r>
            <w:r w:rsidR="00742699">
              <w:rPr>
                <w:noProof/>
                <w:webHidden/>
              </w:rPr>
              <w:fldChar w:fldCharType="begin"/>
            </w:r>
            <w:r w:rsidR="00742699">
              <w:rPr>
                <w:noProof/>
                <w:webHidden/>
              </w:rPr>
              <w:instrText xml:space="preserve"> PAGEREF _Toc526886834 \h </w:instrText>
            </w:r>
            <w:r w:rsidR="00742699">
              <w:rPr>
                <w:noProof/>
                <w:webHidden/>
              </w:rPr>
            </w:r>
            <w:r w:rsidR="00742699">
              <w:rPr>
                <w:noProof/>
                <w:webHidden/>
              </w:rPr>
              <w:fldChar w:fldCharType="separate"/>
            </w:r>
            <w:r w:rsidR="000758B3">
              <w:rPr>
                <w:noProof/>
                <w:webHidden/>
              </w:rPr>
              <w:t>2</w:t>
            </w:r>
            <w:r w:rsidR="00742699">
              <w:rPr>
                <w:noProof/>
                <w:webHidden/>
              </w:rPr>
              <w:fldChar w:fldCharType="end"/>
            </w:r>
          </w:hyperlink>
        </w:p>
        <w:p w14:paraId="5EC0B345" w14:textId="77D99D54" w:rsidR="000C1B53" w:rsidRPr="002A2493" w:rsidRDefault="000C1B53">
          <w:r w:rsidRPr="002A2493">
            <w:rPr>
              <w:b/>
              <w:bCs/>
            </w:rPr>
            <w:fldChar w:fldCharType="end"/>
          </w:r>
        </w:p>
      </w:sdtContent>
    </w:sdt>
    <w:p w14:paraId="21AA45D8" w14:textId="77777777" w:rsidR="000C1B53" w:rsidRPr="002A2493" w:rsidRDefault="000C1B53" w:rsidP="007173F9">
      <w:pPr>
        <w:pStyle w:val="Default"/>
        <w:rPr>
          <w:rFonts w:asciiTheme="minorHAnsi" w:hAnsiTheme="minorHAnsi" w:cstheme="minorHAnsi"/>
          <w:sz w:val="22"/>
          <w:szCs w:val="22"/>
        </w:rPr>
      </w:pPr>
    </w:p>
    <w:p w14:paraId="1C4638E7" w14:textId="77777777" w:rsidR="000C1B53" w:rsidRPr="002A2493" w:rsidRDefault="000C1B53" w:rsidP="007173F9">
      <w:pPr>
        <w:pStyle w:val="Default"/>
        <w:rPr>
          <w:rFonts w:asciiTheme="minorHAnsi" w:hAnsiTheme="minorHAnsi" w:cstheme="minorHAnsi"/>
          <w:sz w:val="22"/>
          <w:szCs w:val="22"/>
        </w:rPr>
      </w:pPr>
    </w:p>
    <w:p w14:paraId="4D01A9B1" w14:textId="77777777" w:rsidR="000C1B53" w:rsidRPr="002A2493" w:rsidRDefault="000C1B53" w:rsidP="007173F9">
      <w:pPr>
        <w:pStyle w:val="Default"/>
        <w:rPr>
          <w:rFonts w:asciiTheme="minorHAnsi" w:hAnsiTheme="minorHAnsi" w:cstheme="minorHAnsi"/>
          <w:sz w:val="22"/>
          <w:szCs w:val="22"/>
        </w:rPr>
      </w:pPr>
    </w:p>
    <w:p w14:paraId="53D7D8D8" w14:textId="77777777" w:rsidR="000C1B53" w:rsidRPr="002A2493" w:rsidRDefault="000C1B53" w:rsidP="007173F9">
      <w:pPr>
        <w:pStyle w:val="Default"/>
        <w:rPr>
          <w:rFonts w:asciiTheme="minorHAnsi" w:hAnsiTheme="minorHAnsi" w:cstheme="minorHAnsi"/>
          <w:sz w:val="22"/>
          <w:szCs w:val="22"/>
        </w:rPr>
      </w:pPr>
    </w:p>
    <w:p w14:paraId="1AA6C5BD" w14:textId="77777777" w:rsidR="000C1B53" w:rsidRPr="002A2493" w:rsidRDefault="000C1B53" w:rsidP="007173F9">
      <w:pPr>
        <w:pStyle w:val="Default"/>
        <w:rPr>
          <w:rFonts w:asciiTheme="minorHAnsi" w:hAnsiTheme="minorHAnsi" w:cstheme="minorHAnsi"/>
          <w:sz w:val="22"/>
          <w:szCs w:val="22"/>
        </w:rPr>
      </w:pPr>
    </w:p>
    <w:p w14:paraId="0AFCB363" w14:textId="77777777" w:rsidR="000C1B53" w:rsidRPr="002A2493" w:rsidRDefault="000C1B53" w:rsidP="007173F9">
      <w:pPr>
        <w:pStyle w:val="Default"/>
        <w:rPr>
          <w:rFonts w:asciiTheme="minorHAnsi" w:hAnsiTheme="minorHAnsi" w:cstheme="minorHAnsi"/>
          <w:sz w:val="22"/>
          <w:szCs w:val="22"/>
        </w:rPr>
      </w:pPr>
    </w:p>
    <w:p w14:paraId="1B7A9AA2" w14:textId="77777777" w:rsidR="000C1B53" w:rsidRPr="002A2493" w:rsidRDefault="000C1B53" w:rsidP="007173F9">
      <w:pPr>
        <w:pStyle w:val="Default"/>
        <w:rPr>
          <w:rFonts w:asciiTheme="minorHAnsi" w:hAnsiTheme="minorHAnsi" w:cstheme="minorHAnsi"/>
          <w:sz w:val="22"/>
          <w:szCs w:val="22"/>
        </w:rPr>
      </w:pPr>
    </w:p>
    <w:p w14:paraId="498AFF22" w14:textId="77777777" w:rsidR="000C1B53" w:rsidRPr="002A2493" w:rsidRDefault="000C1B53" w:rsidP="007173F9">
      <w:pPr>
        <w:pStyle w:val="Default"/>
        <w:rPr>
          <w:rFonts w:asciiTheme="minorHAnsi" w:hAnsiTheme="minorHAnsi" w:cstheme="minorHAnsi"/>
          <w:sz w:val="22"/>
          <w:szCs w:val="22"/>
        </w:rPr>
      </w:pPr>
    </w:p>
    <w:p w14:paraId="746AA3B9" w14:textId="77777777" w:rsidR="000C1B53" w:rsidRPr="002A2493" w:rsidRDefault="000C1B53" w:rsidP="007173F9">
      <w:pPr>
        <w:pStyle w:val="Default"/>
        <w:rPr>
          <w:rFonts w:asciiTheme="minorHAnsi" w:hAnsiTheme="minorHAnsi" w:cstheme="minorHAnsi"/>
          <w:sz w:val="22"/>
          <w:szCs w:val="22"/>
        </w:rPr>
      </w:pPr>
    </w:p>
    <w:p w14:paraId="3A17F162" w14:textId="77777777" w:rsidR="000C1B53" w:rsidRPr="002A2493" w:rsidRDefault="000C1B53" w:rsidP="007173F9">
      <w:pPr>
        <w:pStyle w:val="Default"/>
        <w:rPr>
          <w:rFonts w:asciiTheme="minorHAnsi" w:hAnsiTheme="minorHAnsi" w:cstheme="minorHAnsi"/>
          <w:sz w:val="22"/>
          <w:szCs w:val="22"/>
        </w:rPr>
      </w:pPr>
    </w:p>
    <w:p w14:paraId="43941C23" w14:textId="77777777" w:rsidR="000C1B53" w:rsidRPr="002A2493" w:rsidRDefault="000C1B53" w:rsidP="007173F9">
      <w:pPr>
        <w:pStyle w:val="Default"/>
        <w:rPr>
          <w:rFonts w:asciiTheme="minorHAnsi" w:hAnsiTheme="minorHAnsi" w:cstheme="minorHAnsi"/>
          <w:sz w:val="22"/>
          <w:szCs w:val="22"/>
        </w:rPr>
      </w:pPr>
    </w:p>
    <w:p w14:paraId="240834E5" w14:textId="77777777" w:rsidR="000C1B53" w:rsidRPr="002A2493" w:rsidRDefault="000C1B53" w:rsidP="007173F9">
      <w:pPr>
        <w:pStyle w:val="Default"/>
        <w:rPr>
          <w:rFonts w:asciiTheme="minorHAnsi" w:hAnsiTheme="minorHAnsi" w:cstheme="minorHAnsi"/>
          <w:sz w:val="22"/>
          <w:szCs w:val="22"/>
        </w:rPr>
      </w:pPr>
    </w:p>
    <w:p w14:paraId="69E20849" w14:textId="77777777" w:rsidR="000C1B53" w:rsidRPr="002A2493" w:rsidRDefault="000C1B53" w:rsidP="007173F9">
      <w:pPr>
        <w:pStyle w:val="Default"/>
        <w:rPr>
          <w:rFonts w:asciiTheme="minorHAnsi" w:hAnsiTheme="minorHAnsi" w:cstheme="minorHAnsi"/>
          <w:sz w:val="22"/>
          <w:szCs w:val="22"/>
        </w:rPr>
      </w:pPr>
    </w:p>
    <w:p w14:paraId="1F64C338" w14:textId="77777777" w:rsidR="000C1B53" w:rsidRPr="002A2493" w:rsidRDefault="000C1B53" w:rsidP="007173F9">
      <w:pPr>
        <w:pStyle w:val="Default"/>
        <w:rPr>
          <w:rFonts w:asciiTheme="minorHAnsi" w:hAnsiTheme="minorHAnsi" w:cstheme="minorHAnsi"/>
          <w:sz w:val="22"/>
          <w:szCs w:val="22"/>
        </w:rPr>
      </w:pPr>
    </w:p>
    <w:p w14:paraId="77A207FE" w14:textId="77777777" w:rsidR="000C1B53" w:rsidRPr="002A2493" w:rsidRDefault="000C1B53" w:rsidP="007173F9">
      <w:pPr>
        <w:pStyle w:val="Default"/>
        <w:rPr>
          <w:rFonts w:asciiTheme="minorHAnsi" w:hAnsiTheme="minorHAnsi" w:cstheme="minorHAnsi"/>
          <w:sz w:val="22"/>
          <w:szCs w:val="22"/>
        </w:rPr>
      </w:pPr>
    </w:p>
    <w:p w14:paraId="1E199483" w14:textId="77777777" w:rsidR="000C1B53" w:rsidRPr="002A2493" w:rsidRDefault="000C1B53" w:rsidP="007173F9">
      <w:pPr>
        <w:pStyle w:val="Default"/>
        <w:rPr>
          <w:rFonts w:asciiTheme="minorHAnsi" w:hAnsiTheme="minorHAnsi" w:cstheme="minorHAnsi"/>
          <w:sz w:val="22"/>
          <w:szCs w:val="22"/>
        </w:rPr>
      </w:pPr>
    </w:p>
    <w:p w14:paraId="5663152B" w14:textId="77777777" w:rsidR="000C1B53" w:rsidRPr="002A2493" w:rsidRDefault="000C1B53" w:rsidP="007173F9">
      <w:pPr>
        <w:pStyle w:val="Default"/>
        <w:rPr>
          <w:rFonts w:asciiTheme="minorHAnsi" w:hAnsiTheme="minorHAnsi" w:cstheme="minorHAnsi"/>
          <w:sz w:val="22"/>
          <w:szCs w:val="22"/>
        </w:rPr>
      </w:pPr>
    </w:p>
    <w:p w14:paraId="322FF993" w14:textId="77777777" w:rsidR="000C1B53" w:rsidRPr="002A2493" w:rsidRDefault="000C1B53" w:rsidP="007173F9">
      <w:pPr>
        <w:pStyle w:val="Default"/>
        <w:rPr>
          <w:rFonts w:asciiTheme="minorHAnsi" w:hAnsiTheme="minorHAnsi" w:cstheme="minorHAnsi"/>
          <w:sz w:val="22"/>
          <w:szCs w:val="22"/>
        </w:rPr>
      </w:pPr>
    </w:p>
    <w:p w14:paraId="758645E7" w14:textId="77777777" w:rsidR="000C1B53" w:rsidRPr="002A2493" w:rsidRDefault="000C1B53" w:rsidP="007173F9">
      <w:pPr>
        <w:pStyle w:val="Default"/>
        <w:rPr>
          <w:rFonts w:asciiTheme="minorHAnsi" w:hAnsiTheme="minorHAnsi" w:cstheme="minorHAnsi"/>
          <w:sz w:val="22"/>
          <w:szCs w:val="22"/>
        </w:rPr>
      </w:pPr>
    </w:p>
    <w:p w14:paraId="3B34B664" w14:textId="77777777" w:rsidR="000C1B53" w:rsidRPr="002A2493" w:rsidRDefault="000C1B53" w:rsidP="007173F9">
      <w:pPr>
        <w:pStyle w:val="Default"/>
        <w:rPr>
          <w:rFonts w:asciiTheme="minorHAnsi" w:hAnsiTheme="minorHAnsi" w:cstheme="minorHAnsi"/>
          <w:sz w:val="22"/>
          <w:szCs w:val="22"/>
        </w:rPr>
      </w:pPr>
    </w:p>
    <w:p w14:paraId="7045DD63" w14:textId="77777777" w:rsidR="000C1B53" w:rsidRPr="002A2493" w:rsidRDefault="000C1B53" w:rsidP="007173F9">
      <w:pPr>
        <w:pStyle w:val="Default"/>
        <w:rPr>
          <w:rFonts w:asciiTheme="minorHAnsi" w:hAnsiTheme="minorHAnsi" w:cstheme="minorHAnsi"/>
          <w:sz w:val="22"/>
          <w:szCs w:val="22"/>
        </w:rPr>
      </w:pPr>
    </w:p>
    <w:p w14:paraId="434B0E9C" w14:textId="77777777" w:rsidR="007173F9" w:rsidRPr="002A2493" w:rsidRDefault="006C2C5C" w:rsidP="0031123E">
      <w:pPr>
        <w:pStyle w:val="Heading1"/>
        <w:rPr>
          <w:b/>
        </w:rPr>
      </w:pPr>
      <w:bookmarkStart w:id="0" w:name="_Toc526886817"/>
      <w:r>
        <w:rPr>
          <w:b/>
        </w:rPr>
        <w:t>I. Spécifications générales</w:t>
      </w:r>
      <w:bookmarkEnd w:id="0"/>
    </w:p>
    <w:p w14:paraId="317C4306" w14:textId="77777777" w:rsidR="00C46B03" w:rsidRPr="002A2493" w:rsidRDefault="00C46B03" w:rsidP="007173F9">
      <w:pPr>
        <w:pStyle w:val="Default"/>
        <w:rPr>
          <w:rFonts w:asciiTheme="minorHAnsi" w:hAnsiTheme="minorHAnsi" w:cstheme="minorHAnsi"/>
          <w:sz w:val="22"/>
          <w:szCs w:val="22"/>
        </w:rPr>
      </w:pPr>
    </w:p>
    <w:p w14:paraId="07241A8B" w14:textId="09801191" w:rsidR="00C46B03" w:rsidRPr="002A2493" w:rsidRDefault="00486595" w:rsidP="006C2C5C">
      <w:pPr>
        <w:pStyle w:val="Heading1"/>
        <w:spacing w:before="0"/>
        <w:rPr>
          <w:b/>
          <w:sz w:val="22"/>
        </w:rPr>
      </w:pPr>
      <w:bookmarkStart w:id="1" w:name="_Toc526886818"/>
      <w:r>
        <w:rPr>
          <w:b/>
          <w:sz w:val="22"/>
        </w:rPr>
        <w:t>1.1 Contexte</w:t>
      </w:r>
      <w:bookmarkEnd w:id="1"/>
      <w:r>
        <w:rPr>
          <w:b/>
          <w:sz w:val="22"/>
        </w:rPr>
        <w:t xml:space="preserve"> </w:t>
      </w:r>
    </w:p>
    <w:p w14:paraId="0F1B066A" w14:textId="1712E83B" w:rsidR="00E717BA" w:rsidRPr="002A2493" w:rsidRDefault="007173F9" w:rsidP="002A2493">
      <w:pPr>
        <w:pStyle w:val="Default"/>
        <w:jc w:val="both"/>
        <w:rPr>
          <w:rFonts w:asciiTheme="minorHAnsi" w:hAnsiTheme="minorHAnsi" w:cstheme="minorHAnsi"/>
          <w:sz w:val="22"/>
          <w:szCs w:val="22"/>
        </w:rPr>
      </w:pPr>
      <w:r>
        <w:rPr>
          <w:rFonts w:asciiTheme="minorHAnsi" w:hAnsiTheme="minorHAnsi"/>
          <w:sz w:val="22"/>
          <w:szCs w:val="22"/>
        </w:rPr>
        <w:t xml:space="preserve">Les présents Termes de </w:t>
      </w:r>
      <w:r w:rsidR="001D2B00">
        <w:rPr>
          <w:rFonts w:asciiTheme="minorHAnsi" w:hAnsiTheme="minorHAnsi"/>
          <w:sz w:val="22"/>
          <w:szCs w:val="22"/>
        </w:rPr>
        <w:t>Référence</w:t>
      </w:r>
      <w:r>
        <w:rPr>
          <w:rFonts w:asciiTheme="minorHAnsi" w:hAnsiTheme="minorHAnsi"/>
          <w:sz w:val="22"/>
          <w:szCs w:val="22"/>
        </w:rPr>
        <w:t xml:space="preserve"> définissent les services de conseil nécessaires pour mener à bien l’</w:t>
      </w:r>
      <w:r w:rsidR="001D2B00">
        <w:rPr>
          <w:rFonts w:asciiTheme="minorHAnsi" w:hAnsiTheme="minorHAnsi"/>
          <w:sz w:val="22"/>
          <w:szCs w:val="22"/>
        </w:rPr>
        <w:t>évaluation</w:t>
      </w:r>
      <w:r>
        <w:rPr>
          <w:rFonts w:asciiTheme="minorHAnsi" w:hAnsiTheme="minorHAnsi"/>
          <w:sz w:val="22"/>
          <w:szCs w:val="22"/>
        </w:rPr>
        <w:t xml:space="preserve"> à mi-parcours du Plan d’action Stratégique Régional (RSAP) de la Communauté de développement de l’Afrique australe (SADC) IV sur le Développement et la Gestion intégrés des Ressources en Eau (GIRE), 2016-2020</w:t>
      </w:r>
      <w:r w:rsidR="00D33B0C">
        <w:rPr>
          <w:rStyle w:val="FootnoteReference"/>
          <w:rFonts w:asciiTheme="minorHAnsi" w:hAnsiTheme="minorHAnsi" w:cstheme="minorHAnsi"/>
          <w:sz w:val="22"/>
          <w:szCs w:val="22"/>
        </w:rPr>
        <w:footnoteReference w:id="1"/>
      </w:r>
      <w:r>
        <w:rPr>
          <w:rFonts w:asciiTheme="minorHAnsi" w:hAnsiTheme="minorHAnsi"/>
          <w:sz w:val="22"/>
          <w:szCs w:val="22"/>
        </w:rPr>
        <w:t>. La région de la SADC se caractérise par un grand nombre de cours d’eau partagés. La plupart des principaux cours d'eau de la région sont partagés par deux pays ou plus. La région compte 15 bassins hydrographiques communs, dont 13 ne sont partagés que par les États membres de la SADC. Environ 30 aquifères partagés ont également été identifiés dans la région de la SADC.</w:t>
      </w:r>
    </w:p>
    <w:p w14:paraId="1AD1C1AA" w14:textId="77777777" w:rsidR="00E717BA" w:rsidRPr="002A2493" w:rsidRDefault="00E717BA" w:rsidP="002A2493">
      <w:pPr>
        <w:pStyle w:val="Default"/>
        <w:jc w:val="both"/>
        <w:rPr>
          <w:rFonts w:asciiTheme="minorHAnsi" w:hAnsiTheme="minorHAnsi" w:cstheme="minorHAnsi"/>
          <w:sz w:val="22"/>
          <w:szCs w:val="22"/>
        </w:rPr>
      </w:pPr>
    </w:p>
    <w:p w14:paraId="7BFF5039" w14:textId="40DCB5FB" w:rsidR="007173F9" w:rsidRPr="002A2493" w:rsidRDefault="007173F9" w:rsidP="002A2493">
      <w:pPr>
        <w:pStyle w:val="Default"/>
        <w:jc w:val="both"/>
        <w:rPr>
          <w:rFonts w:asciiTheme="minorHAnsi" w:hAnsiTheme="minorHAnsi" w:cstheme="minorHAnsi"/>
          <w:sz w:val="22"/>
          <w:szCs w:val="22"/>
        </w:rPr>
      </w:pPr>
      <w:r>
        <w:rPr>
          <w:rFonts w:asciiTheme="minorHAnsi" w:hAnsiTheme="minorHAnsi"/>
          <w:sz w:val="22"/>
          <w:szCs w:val="22"/>
        </w:rPr>
        <w:t xml:space="preserve">Les cours d’eau partagés offrent d’énormes possibilités de coopération dans la gestion des ressources partagées pour le développement et l’intégration économiques régionaux. Depuis le milieu des années 90, la SADC a adopté une série d’instruments régionaux pour appuyer la gestion commune des ressources en eau partagées, notamment le Protocole sur les cours d’eau partagés et le RSAP sur la gestion intégrée des ressources en eau. </w:t>
      </w:r>
    </w:p>
    <w:p w14:paraId="0CB5A720" w14:textId="77777777" w:rsidR="007173F9" w:rsidRPr="002A2493" w:rsidRDefault="007173F9" w:rsidP="007173F9">
      <w:pPr>
        <w:pStyle w:val="Default"/>
        <w:rPr>
          <w:rFonts w:asciiTheme="minorHAnsi" w:hAnsiTheme="minorHAnsi" w:cstheme="minorHAnsi"/>
          <w:sz w:val="22"/>
          <w:szCs w:val="22"/>
        </w:rPr>
      </w:pPr>
    </w:p>
    <w:p w14:paraId="2FD93963" w14:textId="744CED23" w:rsidR="00572278" w:rsidRPr="002A2493" w:rsidRDefault="00572278" w:rsidP="002A2493">
      <w:pPr>
        <w:pStyle w:val="Default"/>
        <w:jc w:val="both"/>
        <w:rPr>
          <w:rFonts w:asciiTheme="minorHAnsi" w:hAnsiTheme="minorHAnsi" w:cstheme="minorHAnsi"/>
          <w:sz w:val="22"/>
          <w:szCs w:val="22"/>
        </w:rPr>
      </w:pPr>
      <w:r>
        <w:rPr>
          <w:rFonts w:asciiTheme="minorHAnsi" w:hAnsiTheme="minorHAnsi"/>
          <w:sz w:val="22"/>
          <w:szCs w:val="22"/>
        </w:rPr>
        <w:t xml:space="preserve">En 1995, les États membres de la SADC ont adopté le Protocole sur les cours d'eau partagés afin de fournir un cadre pour la gestion des cours d'eau partagés dans la région. Le Protocole a été révisé en 2000 pour refléter les principes adoptés dans la Convention des Nations Unies sur le droit relatif aux utilisations des cours d’eau internationaux à des fins autres que la navigation, et pour tenir compte de certains changements apportés aux commentaires internationaux des États membres. </w:t>
      </w:r>
    </w:p>
    <w:p w14:paraId="3B7B5EBC" w14:textId="77777777" w:rsidR="00572278" w:rsidRPr="002A2493" w:rsidRDefault="00572278" w:rsidP="007173F9">
      <w:pPr>
        <w:pStyle w:val="Default"/>
        <w:rPr>
          <w:rFonts w:asciiTheme="minorHAnsi" w:hAnsiTheme="minorHAnsi" w:cstheme="minorHAnsi"/>
          <w:sz w:val="22"/>
          <w:szCs w:val="22"/>
        </w:rPr>
      </w:pPr>
    </w:p>
    <w:p w14:paraId="06EE2EFD" w14:textId="56BDDB26" w:rsidR="007173F9" w:rsidRPr="002A2493" w:rsidRDefault="007173F9" w:rsidP="002A2493">
      <w:pPr>
        <w:pStyle w:val="Default"/>
        <w:jc w:val="both"/>
        <w:rPr>
          <w:rFonts w:asciiTheme="minorHAnsi" w:hAnsiTheme="minorHAnsi" w:cstheme="minorHAnsi"/>
          <w:sz w:val="22"/>
          <w:szCs w:val="22"/>
        </w:rPr>
      </w:pPr>
      <w:r>
        <w:rPr>
          <w:rFonts w:asciiTheme="minorHAnsi" w:hAnsiTheme="minorHAnsi"/>
          <w:sz w:val="22"/>
          <w:szCs w:val="22"/>
        </w:rPr>
        <w:t>Le Protocole révisé est entré en vigueur en septembre 2003. L'objectif du protocole est de "favoriser une coopération étroite et coordonnée dans la gestion, la protection et l'utilisation des cours d'eau partagés, et de faire progresser le programme d'intégration régionale et de réduction de la pauvreté de la SADC". Les principes énoncés dans le Protocole sont mis en œuvre par le biais du RSAP sur la GIRE, au moyen d’une série d’activités définies.</w:t>
      </w:r>
    </w:p>
    <w:p w14:paraId="7A8D4778" w14:textId="77777777" w:rsidR="007173F9" w:rsidRPr="002A2493" w:rsidRDefault="007173F9" w:rsidP="007173F9">
      <w:pPr>
        <w:pStyle w:val="Default"/>
        <w:rPr>
          <w:rFonts w:asciiTheme="minorHAnsi" w:hAnsiTheme="minorHAnsi" w:cstheme="minorHAnsi"/>
          <w:sz w:val="22"/>
          <w:szCs w:val="22"/>
        </w:rPr>
      </w:pPr>
    </w:p>
    <w:p w14:paraId="18FBC334" w14:textId="77777777" w:rsidR="006F7BE8" w:rsidRPr="002A2493" w:rsidRDefault="00486595" w:rsidP="00486595">
      <w:pPr>
        <w:pStyle w:val="Heading1"/>
        <w:spacing w:before="0"/>
        <w:rPr>
          <w:b/>
          <w:sz w:val="22"/>
        </w:rPr>
      </w:pPr>
      <w:bookmarkStart w:id="2" w:name="_Toc526886819"/>
      <w:r>
        <w:rPr>
          <w:b/>
          <w:sz w:val="22"/>
        </w:rPr>
        <w:t>1.2 Plan d'action stratégique régional de la SADC</w:t>
      </w:r>
      <w:bookmarkEnd w:id="2"/>
      <w:r>
        <w:rPr>
          <w:b/>
          <w:sz w:val="22"/>
        </w:rPr>
        <w:t xml:space="preserve"> </w:t>
      </w:r>
    </w:p>
    <w:p w14:paraId="0D7C5811" w14:textId="012F480B" w:rsidR="00176D26" w:rsidRPr="002A2493" w:rsidRDefault="0038478C" w:rsidP="002A2493">
      <w:pPr>
        <w:pStyle w:val="Default"/>
        <w:jc w:val="both"/>
        <w:rPr>
          <w:rFonts w:asciiTheme="minorHAnsi" w:hAnsiTheme="minorHAnsi" w:cstheme="minorHAnsi"/>
          <w:sz w:val="22"/>
          <w:szCs w:val="22"/>
        </w:rPr>
      </w:pPr>
      <w:r>
        <w:rPr>
          <w:rFonts w:asciiTheme="minorHAnsi" w:hAnsiTheme="minorHAnsi"/>
          <w:sz w:val="22"/>
          <w:szCs w:val="22"/>
        </w:rPr>
        <w:t xml:space="preserve">Le Protocole de la SADC sur les cours d'eau partagés constitue le cadre de coopération permettant d'orienter le développement et la gestion conjoints des ressources. La politique et la stratégie régionales de la SADC pour le secteur de l’eau ont été élaborées et sont mises en œuvre par le biais du RSAP sur la GIRE afin de garantir la mise en œuvre des aspirations du Protocole. </w:t>
      </w:r>
    </w:p>
    <w:p w14:paraId="764B4429" w14:textId="77777777" w:rsidR="00176D26" w:rsidRPr="002A2493" w:rsidRDefault="00176D26" w:rsidP="007173F9">
      <w:pPr>
        <w:pStyle w:val="Default"/>
        <w:rPr>
          <w:rFonts w:asciiTheme="minorHAnsi" w:hAnsiTheme="minorHAnsi" w:cstheme="minorHAnsi"/>
          <w:sz w:val="22"/>
          <w:szCs w:val="22"/>
        </w:rPr>
      </w:pPr>
    </w:p>
    <w:p w14:paraId="4082DDBE" w14:textId="5815A088" w:rsidR="00176D26" w:rsidRPr="002A2493" w:rsidRDefault="00176D26" w:rsidP="002A2493">
      <w:pPr>
        <w:pStyle w:val="Default"/>
        <w:jc w:val="both"/>
        <w:rPr>
          <w:rFonts w:asciiTheme="minorHAnsi" w:hAnsiTheme="minorHAnsi" w:cstheme="minorHAnsi"/>
          <w:sz w:val="22"/>
          <w:szCs w:val="22"/>
        </w:rPr>
      </w:pPr>
      <w:r>
        <w:rPr>
          <w:rFonts w:asciiTheme="minorHAnsi" w:hAnsiTheme="minorHAnsi"/>
          <w:sz w:val="22"/>
          <w:szCs w:val="22"/>
        </w:rPr>
        <w:t xml:space="preserve">Le principal objectif du RSAP est de créer un environnement, un leadership et une coordination durables dans la planification stratégique des ressources en eau, leur utilisation et le développement des infrastructures grâce à l’application de la gestion intégrée des ressources en eau (GIRE) aux niveaux des États membres, des régions, des bassins fluviaux et des communautés. </w:t>
      </w:r>
    </w:p>
    <w:p w14:paraId="77819DCF" w14:textId="77777777" w:rsidR="00176D26" w:rsidRPr="002A2493" w:rsidRDefault="00176D26" w:rsidP="007173F9">
      <w:pPr>
        <w:pStyle w:val="Default"/>
        <w:rPr>
          <w:rFonts w:asciiTheme="minorHAnsi" w:hAnsiTheme="minorHAnsi" w:cstheme="minorHAnsi"/>
          <w:sz w:val="22"/>
          <w:szCs w:val="22"/>
        </w:rPr>
      </w:pPr>
    </w:p>
    <w:p w14:paraId="428FFB98" w14:textId="6C98FAD7" w:rsidR="00130D0A" w:rsidRPr="002A2493" w:rsidRDefault="00176D26" w:rsidP="002A2493">
      <w:pPr>
        <w:pStyle w:val="Default"/>
        <w:jc w:val="both"/>
        <w:rPr>
          <w:rFonts w:asciiTheme="minorHAnsi" w:hAnsiTheme="minorHAnsi" w:cstheme="minorHAnsi"/>
          <w:sz w:val="22"/>
          <w:szCs w:val="22"/>
        </w:rPr>
      </w:pPr>
      <w:r>
        <w:rPr>
          <w:rFonts w:asciiTheme="minorHAnsi" w:hAnsiTheme="minorHAnsi"/>
          <w:sz w:val="22"/>
          <w:szCs w:val="22"/>
        </w:rPr>
        <w:t xml:space="preserve">Le premier RSAP de la SADC (RSAP I: 1999-2004) s’est attaché à créer un environnement propice et à atteindre son objectif. Le RSAP II (2005-2010) était axé sur le développement des infrastructures tout en continuant à renforcer l’environnement propice et à atteindre son objectif. Le RSAP III (2011 </w:t>
      </w:r>
      <w:r>
        <w:rPr>
          <w:rFonts w:asciiTheme="minorHAnsi" w:hAnsiTheme="minorHAnsi"/>
          <w:sz w:val="22"/>
          <w:szCs w:val="22"/>
        </w:rPr>
        <w:lastRenderedPageBreak/>
        <w:t xml:space="preserve">- 2015) a été conçu pour fournir un cadre efficace et fiable contribuant à la réduction de la pauvreté, à l'intégration régionale, à la paix et à la sécurité et au développement socio-économique. </w:t>
      </w:r>
    </w:p>
    <w:p w14:paraId="28B3D78D" w14:textId="77777777" w:rsidR="00130D0A" w:rsidRPr="002A2493" w:rsidRDefault="00130D0A" w:rsidP="00486595">
      <w:pPr>
        <w:pStyle w:val="Default"/>
        <w:rPr>
          <w:rFonts w:asciiTheme="minorHAnsi" w:hAnsiTheme="minorHAnsi" w:cstheme="minorHAnsi"/>
          <w:sz w:val="22"/>
          <w:szCs w:val="22"/>
        </w:rPr>
      </w:pPr>
    </w:p>
    <w:p w14:paraId="16611431" w14:textId="77F1464F" w:rsidR="00486595" w:rsidRPr="002A2493" w:rsidRDefault="00176D26" w:rsidP="002A2493">
      <w:pPr>
        <w:pStyle w:val="Default"/>
        <w:jc w:val="both"/>
        <w:rPr>
          <w:rFonts w:asciiTheme="minorHAnsi" w:hAnsiTheme="minorHAnsi" w:cstheme="minorHAnsi"/>
          <w:sz w:val="22"/>
          <w:szCs w:val="22"/>
        </w:rPr>
      </w:pPr>
      <w:r>
        <w:rPr>
          <w:rFonts w:asciiTheme="minorHAnsi" w:hAnsiTheme="minorHAnsi"/>
          <w:sz w:val="22"/>
          <w:szCs w:val="22"/>
        </w:rPr>
        <w:t>Le RSAP III avait pour objectif de créer un environnement propice à la gouvernance régionale de l’eau, à la gestion de l’eau et au développement des infrastructures grâce à l’application de la GIRE. Le RSAP III s’appuie sur les travaux du RSAP I et II pour assurer la durabilité de l’environnement propice, tout en mettant l’accent sur le développement des infrastructures. Le RSAP IV actuel (2016-2020) a pour objectif de libérer le potentiel de l'eau et des ressources associées pour jouer son rôle de moteur et de catalyseur du développement socio-économique.</w:t>
      </w:r>
      <w:r>
        <w:rPr>
          <w:rFonts w:asciiTheme="minorHAnsi" w:hAnsiTheme="minorHAnsi"/>
          <w:i/>
        </w:rPr>
        <w:t xml:space="preserve"> </w:t>
      </w:r>
    </w:p>
    <w:p w14:paraId="1668582C" w14:textId="77777777" w:rsidR="00486595" w:rsidRPr="002A2493" w:rsidRDefault="00486595" w:rsidP="004772DA">
      <w:pPr>
        <w:pStyle w:val="Default"/>
        <w:rPr>
          <w:rFonts w:asciiTheme="minorHAnsi" w:hAnsiTheme="minorHAnsi" w:cstheme="minorHAnsi"/>
          <w:sz w:val="22"/>
          <w:szCs w:val="22"/>
        </w:rPr>
      </w:pPr>
    </w:p>
    <w:p w14:paraId="3C0B54D8" w14:textId="77777777" w:rsidR="00486595" w:rsidRPr="002A2493" w:rsidRDefault="001F7A04" w:rsidP="004772DA">
      <w:pPr>
        <w:pStyle w:val="Heading1"/>
        <w:spacing w:before="0" w:line="240" w:lineRule="auto"/>
        <w:rPr>
          <w:b/>
          <w:sz w:val="22"/>
        </w:rPr>
      </w:pPr>
      <w:bookmarkStart w:id="3" w:name="_Toc526886820"/>
      <w:r>
        <w:rPr>
          <w:b/>
          <w:sz w:val="22"/>
        </w:rPr>
        <w:t>2.0 Plan d'action stratégique régional de la SADC IV</w:t>
      </w:r>
      <w:bookmarkEnd w:id="3"/>
    </w:p>
    <w:p w14:paraId="19C2B98A" w14:textId="42CC2CEF" w:rsidR="001F7A04" w:rsidRPr="002A2493" w:rsidRDefault="001F7A04" w:rsidP="004772DA">
      <w:pPr>
        <w:spacing w:after="0" w:line="240" w:lineRule="auto"/>
        <w:jc w:val="both"/>
      </w:pPr>
      <w:r>
        <w:t>Le RSAP IV est mis en œuvre par le secrétariat de la SADC par l’intermédiaire de la Division de l’eau, au sein de la Direction de l’infrastructure et des Services. Le RSAP IV fournit une orientation au secteur de l'eau de la SADC pour la période allant de janvier 2016 à décembre 2020 et vise à mettre en œuvre les interventions prioritaires de la Stratégie Régionale de l'Eau et de la Politique Régionale de l'Eau.</w:t>
      </w:r>
      <w:r>
        <w:rPr>
          <w:color w:val="000000"/>
        </w:rPr>
        <w:t xml:space="preserve"> Il sert également de plan de mise en œuvre pour atteindre les objectifs plus larges de la composante eau du Plan de Développement Stratégique Indicatif Régional (RISDP) et du chapitre sur l'eau du Plan directeur de développement des infrastructures régionales (RIDMP).</w:t>
      </w:r>
    </w:p>
    <w:p w14:paraId="1B1D4AF5" w14:textId="77777777" w:rsidR="004772DA" w:rsidRDefault="004772DA" w:rsidP="001F7A04">
      <w:pPr>
        <w:pStyle w:val="Heading1"/>
        <w:spacing w:before="0"/>
        <w:rPr>
          <w:b/>
          <w:sz w:val="22"/>
        </w:rPr>
      </w:pPr>
    </w:p>
    <w:p w14:paraId="5E549928" w14:textId="62C783EF" w:rsidR="001F7A04" w:rsidRPr="002A2493" w:rsidRDefault="001F7A04" w:rsidP="001F7A04">
      <w:pPr>
        <w:pStyle w:val="Heading1"/>
        <w:spacing w:before="0"/>
        <w:rPr>
          <w:b/>
          <w:sz w:val="22"/>
        </w:rPr>
      </w:pPr>
      <w:bookmarkStart w:id="4" w:name="_Toc526886821"/>
      <w:r>
        <w:rPr>
          <w:b/>
          <w:sz w:val="22"/>
        </w:rPr>
        <w:t>2.1 Objectif du RSAP IV</w:t>
      </w:r>
      <w:bookmarkEnd w:id="4"/>
    </w:p>
    <w:p w14:paraId="6E846BF2" w14:textId="16C1182F" w:rsidR="00176D26" w:rsidRPr="00570023" w:rsidRDefault="00BC176E" w:rsidP="008E3F8B">
      <w:pPr>
        <w:pStyle w:val="Default"/>
        <w:rPr>
          <w:rFonts w:asciiTheme="minorHAnsi" w:hAnsiTheme="minorHAnsi" w:cstheme="minorHAnsi"/>
          <w:sz w:val="22"/>
          <w:szCs w:val="22"/>
        </w:rPr>
      </w:pPr>
      <w:r>
        <w:rPr>
          <w:rFonts w:asciiTheme="minorHAnsi" w:hAnsiTheme="minorHAnsi"/>
          <w:sz w:val="22"/>
          <w:szCs w:val="22"/>
        </w:rPr>
        <w:t>Le RSAP IV (2016-2020) du programme relatif à l'eau de la SADC a pour objectif:</w:t>
      </w:r>
    </w:p>
    <w:p w14:paraId="692E09A3" w14:textId="0F7F5E5F" w:rsidR="00176D26" w:rsidRPr="002A2493" w:rsidRDefault="00176D26" w:rsidP="007B644F">
      <w:pPr>
        <w:spacing w:after="0" w:line="240" w:lineRule="auto"/>
        <w:contextualSpacing/>
        <w:jc w:val="both"/>
        <w:rPr>
          <w:rFonts w:cstheme="minorHAnsi"/>
          <w:i/>
          <w:color w:val="000000"/>
        </w:rPr>
      </w:pPr>
      <w:r>
        <w:rPr>
          <w:i/>
          <w:color w:val="000000"/>
        </w:rPr>
        <w:t xml:space="preserve">«Libérer le potentiel de l’eau (et des ressources associées) pour jouer son rôle de moteur et de catalyseur du développement socioéconomique à travers le développement et la gestion des infrastructures en eau, afin de soutenir l’approvisionnement en eau et l’assainissement, la sécurité énergétique, la sécurité alimentaire et la protection contre les catastrophes liées à l’eau </w:t>
      </w:r>
      <w:r>
        <w:rPr>
          <w:i/>
          <w:iCs/>
          <w:color w:val="000000"/>
        </w:rPr>
        <w:t>avec comme</w:t>
      </w:r>
      <w:r>
        <w:rPr>
          <w:i/>
          <w:color w:val="000000"/>
        </w:rPr>
        <w:t xml:space="preserve"> objectif ultime de contribuer à la paix et à la stabilité, à l'industrialisation, à l'intégration régionale et à l'éradication de la pauvreté. " </w:t>
      </w:r>
    </w:p>
    <w:p w14:paraId="2634B39E" w14:textId="77777777" w:rsidR="00FD56F4" w:rsidRPr="002A2493" w:rsidRDefault="00FD56F4" w:rsidP="00FD56F4">
      <w:pPr>
        <w:pStyle w:val="Default"/>
        <w:rPr>
          <w:rFonts w:cstheme="minorHAnsi"/>
        </w:rPr>
      </w:pPr>
    </w:p>
    <w:p w14:paraId="4EDB8279" w14:textId="7B783C66" w:rsidR="00FD56F4" w:rsidRPr="002A2493" w:rsidRDefault="00FD56F4" w:rsidP="002A2493">
      <w:pPr>
        <w:pStyle w:val="Default"/>
        <w:jc w:val="both"/>
        <w:rPr>
          <w:rFonts w:asciiTheme="minorHAnsi" w:hAnsiTheme="minorHAnsi" w:cstheme="minorHAnsi"/>
          <w:color w:val="auto"/>
          <w:sz w:val="22"/>
          <w:szCs w:val="22"/>
        </w:rPr>
      </w:pPr>
      <w:r>
        <w:rPr>
          <w:rFonts w:asciiTheme="minorHAnsi" w:hAnsiTheme="minorHAnsi"/>
          <w:color w:val="auto"/>
          <w:sz w:val="22"/>
          <w:szCs w:val="22"/>
        </w:rPr>
        <w:t xml:space="preserve">Le RSAP IV comprend huit programmes, chacun contribuant à la réalisation des objectifs stratégiques et opérationnels du RSAP. En tant que plan stratégique, le RSAP est dynamique. Bien que les buts et objectifs du RSAP ne devraient pas changer au fil du temps, les projets et interventions identifiés à ce stade doivent rester flexibles et ajustés à mesure que le contexte change et que les résultats sont atteints. </w:t>
      </w:r>
    </w:p>
    <w:p w14:paraId="56294023" w14:textId="77777777" w:rsidR="00FD56F4" w:rsidRPr="002A2493" w:rsidRDefault="00FD56F4" w:rsidP="00FD56F4">
      <w:pPr>
        <w:pStyle w:val="Default"/>
        <w:rPr>
          <w:rFonts w:asciiTheme="minorHAnsi" w:hAnsiTheme="minorHAnsi" w:cstheme="minorHAnsi"/>
          <w:color w:val="auto"/>
          <w:sz w:val="22"/>
          <w:szCs w:val="22"/>
        </w:rPr>
      </w:pPr>
    </w:p>
    <w:p w14:paraId="078E52F0" w14:textId="6526AA77" w:rsidR="00FD56F4" w:rsidRPr="002A2493" w:rsidRDefault="00FD56F4" w:rsidP="002A2493">
      <w:pPr>
        <w:pStyle w:val="Default"/>
        <w:jc w:val="both"/>
        <w:rPr>
          <w:rFonts w:asciiTheme="minorHAnsi" w:hAnsiTheme="minorHAnsi" w:cstheme="minorHAnsi"/>
          <w:color w:val="auto"/>
          <w:sz w:val="22"/>
          <w:szCs w:val="22"/>
        </w:rPr>
      </w:pPr>
      <w:r>
        <w:rPr>
          <w:rFonts w:asciiTheme="minorHAnsi" w:hAnsiTheme="minorHAnsi"/>
          <w:color w:val="auto"/>
          <w:sz w:val="22"/>
          <w:szCs w:val="22"/>
        </w:rPr>
        <w:t>Basé sur une approche programmatique, le RSAP IV est conçu pour avoir des impacts durables à grande échelle, grâce à la réalisation d'une série d'objectifs stratégiques et opérationnels. Les programmes du RSAP IV sont présentés suivant la structure du cadre stratégique, en commençant par les programmes axés sur la gouvernance de l’eau à ceux qui contribuent au développement des infrastructures et à la gestion de l’eau.</w:t>
      </w:r>
    </w:p>
    <w:p w14:paraId="7A107AF4" w14:textId="77777777" w:rsidR="00FD56F4" w:rsidRPr="002A2493" w:rsidRDefault="00FD56F4" w:rsidP="007173F9">
      <w:pPr>
        <w:pStyle w:val="Default"/>
        <w:rPr>
          <w:rFonts w:asciiTheme="minorHAnsi" w:hAnsiTheme="minorHAnsi" w:cstheme="minorHAnsi"/>
          <w:sz w:val="22"/>
          <w:szCs w:val="22"/>
        </w:rPr>
      </w:pPr>
    </w:p>
    <w:p w14:paraId="6549E490" w14:textId="77777777" w:rsidR="001F7A04" w:rsidRPr="002A2493" w:rsidRDefault="001F7A04" w:rsidP="001F7A04">
      <w:pPr>
        <w:pStyle w:val="Heading1"/>
        <w:spacing w:before="0"/>
        <w:rPr>
          <w:b/>
          <w:sz w:val="22"/>
        </w:rPr>
      </w:pPr>
      <w:bookmarkStart w:id="5" w:name="_Toc526886822"/>
      <w:r>
        <w:rPr>
          <w:b/>
          <w:sz w:val="22"/>
        </w:rPr>
        <w:t>2.2 Le Cadre Conceptuel du RSAP IV</w:t>
      </w:r>
      <w:bookmarkEnd w:id="5"/>
    </w:p>
    <w:p w14:paraId="5ED26750" w14:textId="130CE558" w:rsidR="001F7A04" w:rsidRPr="00C777DD" w:rsidRDefault="001F7A04" w:rsidP="001F7A04">
      <w:pPr>
        <w:pStyle w:val="Default"/>
        <w:rPr>
          <w:rFonts w:cstheme="minorHAnsi"/>
          <w:sz w:val="22"/>
        </w:rPr>
      </w:pPr>
      <w:r>
        <w:rPr>
          <w:sz w:val="22"/>
        </w:rPr>
        <w:t>La figure 1 montre le cadre conceptuel et la vue d'ensemble du RSAP IV et comment il contribue aux objectifs généraux de la SADC.</w:t>
      </w:r>
    </w:p>
    <w:p w14:paraId="48D263B2" w14:textId="77777777" w:rsidR="001F7A04" w:rsidRPr="002A2493" w:rsidRDefault="001F7A04" w:rsidP="001F7A04">
      <w:pPr>
        <w:pStyle w:val="Default"/>
        <w:rPr>
          <w:rFonts w:cstheme="minorHAnsi"/>
          <w:b/>
        </w:rPr>
      </w:pPr>
    </w:p>
    <w:p w14:paraId="4A477243" w14:textId="77777777" w:rsidR="001F7A04" w:rsidRPr="002A2493" w:rsidRDefault="001F7A04" w:rsidP="00130D0A">
      <w:pPr>
        <w:pStyle w:val="Default"/>
        <w:jc w:val="center"/>
        <w:rPr>
          <w:rFonts w:cstheme="minorHAnsi"/>
        </w:rPr>
      </w:pPr>
      <w:r>
        <w:object w:dxaOrig="7164" w:dyaOrig="5385" w14:anchorId="2FBC4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95pt;height:269.25pt" o:ole="">
            <v:imagedata r:id="rId11" o:title=""/>
          </v:shape>
          <o:OLEObject Type="Embed" ProgID="PowerPoint.Slide.12" ShapeID="_x0000_i1025" DrawAspect="Content" ObjectID="_1601108961" r:id="rId12"/>
        </w:object>
      </w:r>
    </w:p>
    <w:p w14:paraId="31F762EF" w14:textId="386257EB" w:rsidR="001F7A04" w:rsidRPr="002A2493" w:rsidRDefault="001F7A04" w:rsidP="00130D0A">
      <w:pPr>
        <w:pStyle w:val="Default"/>
        <w:ind w:left="1440"/>
        <w:rPr>
          <w:rFonts w:cstheme="minorHAnsi"/>
          <w:i/>
          <w:sz w:val="16"/>
          <w:szCs w:val="22"/>
        </w:rPr>
      </w:pPr>
      <w:r>
        <w:rPr>
          <w:i/>
          <w:sz w:val="16"/>
          <w:szCs w:val="22"/>
        </w:rPr>
        <w:t>Figure 1. Cadre conceptuel du RSAP IV.</w:t>
      </w:r>
    </w:p>
    <w:p w14:paraId="7A9B488E" w14:textId="77777777" w:rsidR="001F7A04" w:rsidRPr="002A2493" w:rsidRDefault="001F7A04" w:rsidP="001F7A04">
      <w:pPr>
        <w:pStyle w:val="Default"/>
        <w:rPr>
          <w:rFonts w:cstheme="minorHAnsi"/>
        </w:rPr>
      </w:pPr>
    </w:p>
    <w:p w14:paraId="323B78B5" w14:textId="60D54670" w:rsidR="001F7A04" w:rsidRPr="00C777DD" w:rsidRDefault="001F7A04" w:rsidP="002A2493">
      <w:pPr>
        <w:pStyle w:val="Default"/>
        <w:jc w:val="both"/>
        <w:rPr>
          <w:rFonts w:cstheme="minorHAnsi"/>
          <w:sz w:val="22"/>
        </w:rPr>
      </w:pPr>
      <w:r>
        <w:rPr>
          <w:sz w:val="22"/>
        </w:rPr>
        <w:t xml:space="preserve">L’objectif général des programmes et interventions du RSAP IV, dont les piliers du groupe sont la gouvernance, le développement et la gestion des infrastructures, et à partir duquel les domaines d’intervention sont dérivés, est de contribuer à la réalisation des objectifs du Traité de la SADC à un niveau plus élevé d’élimination de la pauvreté, de la paix et de la stabilité, de l’industrialisation et de l’intégration régionale. </w:t>
      </w:r>
    </w:p>
    <w:p w14:paraId="2E927AD1" w14:textId="77777777" w:rsidR="001F7A04" w:rsidRPr="00C777DD" w:rsidRDefault="001F7A04" w:rsidP="001F7A04">
      <w:pPr>
        <w:pStyle w:val="Default"/>
        <w:rPr>
          <w:rFonts w:cstheme="minorHAnsi"/>
          <w:sz w:val="22"/>
        </w:rPr>
      </w:pPr>
    </w:p>
    <w:p w14:paraId="447E6D35" w14:textId="418D92EB" w:rsidR="001F7A04" w:rsidRPr="00C777DD" w:rsidRDefault="001F7A04" w:rsidP="002A2493">
      <w:pPr>
        <w:pStyle w:val="Default"/>
        <w:jc w:val="both"/>
        <w:rPr>
          <w:rFonts w:cstheme="minorHAnsi"/>
          <w:sz w:val="22"/>
        </w:rPr>
      </w:pPr>
      <w:r>
        <w:rPr>
          <w:sz w:val="22"/>
        </w:rPr>
        <w:t xml:space="preserve">Pour contribuer à la réalisation des objectifs du Traité de la SADC, les interventions du RSAP IV visent à faciliter le développement des infrastructures écologiques et hydrauliques pour la fourniture des services suivants: approvisionnement en eau et services d'assainissement, eau pour la sécurité énergétique et alimentaire et eau pour le développement industriel, tout en renforçant la sécurité des communautés et des investissements liés aux catastrophes liées à l’eau. Les piliers du groupe du cadre conceptuel du RSAP IV sont fondés et ancrés sur une base solide fournie par l’adoption et l’utilisation des principes et bonnes pratiques de la GIRE, ainsi que par l’utilisation des approches par lien. </w:t>
      </w:r>
    </w:p>
    <w:p w14:paraId="767195ED" w14:textId="77777777" w:rsidR="007173F9" w:rsidRPr="002A2493" w:rsidRDefault="007173F9" w:rsidP="007173F9">
      <w:pPr>
        <w:pStyle w:val="Default"/>
        <w:rPr>
          <w:rFonts w:asciiTheme="minorHAnsi" w:hAnsiTheme="minorHAnsi" w:cstheme="minorHAnsi"/>
          <w:sz w:val="22"/>
          <w:szCs w:val="22"/>
        </w:rPr>
      </w:pPr>
    </w:p>
    <w:p w14:paraId="7E91939D" w14:textId="77777777" w:rsidR="007173F9" w:rsidRPr="002A2493" w:rsidRDefault="00150FA8" w:rsidP="00150FA8">
      <w:pPr>
        <w:pStyle w:val="Heading1"/>
        <w:spacing w:before="0"/>
        <w:rPr>
          <w:b/>
          <w:sz w:val="22"/>
        </w:rPr>
      </w:pPr>
      <w:bookmarkStart w:id="6" w:name="_Toc526886823"/>
      <w:r>
        <w:rPr>
          <w:b/>
          <w:sz w:val="22"/>
        </w:rPr>
        <w:t>3.0 Politique de la SADC sur l'élaboration de stratégies, la planification, le suivi et l'évaluation</w:t>
      </w:r>
      <w:bookmarkEnd w:id="6"/>
      <w:r>
        <w:rPr>
          <w:b/>
          <w:sz w:val="22"/>
        </w:rPr>
        <w:t xml:space="preserve"> </w:t>
      </w:r>
    </w:p>
    <w:p w14:paraId="31D8EB3E" w14:textId="4BCFB434" w:rsidR="00150FA8" w:rsidRPr="002A2493" w:rsidRDefault="00C777DD" w:rsidP="002A2493">
      <w:pPr>
        <w:pStyle w:val="Default"/>
        <w:jc w:val="both"/>
        <w:rPr>
          <w:rFonts w:asciiTheme="minorHAnsi" w:hAnsiTheme="minorHAnsi" w:cstheme="minorHAnsi"/>
          <w:sz w:val="22"/>
          <w:szCs w:val="22"/>
        </w:rPr>
      </w:pPr>
      <w:r>
        <w:rPr>
          <w:rFonts w:asciiTheme="minorHAnsi" w:hAnsiTheme="minorHAnsi"/>
          <w:sz w:val="22"/>
          <w:szCs w:val="22"/>
        </w:rPr>
        <w:t xml:space="preserve">En février 2012, le Conseil des ministres de la SADC a approuvé la Politique de la SADC sur l’élaboration, la planification, le suivi et l’évaluation de la stratégie de la SADC afin de renforcer le processus décisionnel de la SADC en matière de définition des priorités, d’allocation des ressources et de gestion des programmes afin d’améliorer les résultats. </w:t>
      </w:r>
    </w:p>
    <w:p w14:paraId="69C57114" w14:textId="77777777" w:rsidR="00150FA8" w:rsidRPr="002A2493" w:rsidRDefault="00150FA8" w:rsidP="007173F9">
      <w:pPr>
        <w:pStyle w:val="Default"/>
        <w:rPr>
          <w:rFonts w:asciiTheme="minorHAnsi" w:hAnsiTheme="minorHAnsi" w:cstheme="minorHAnsi"/>
          <w:sz w:val="22"/>
          <w:szCs w:val="22"/>
        </w:rPr>
      </w:pPr>
    </w:p>
    <w:p w14:paraId="568FF803" w14:textId="3F467745" w:rsidR="00150FA8" w:rsidRPr="002A2493" w:rsidRDefault="007173F9" w:rsidP="002A2493">
      <w:pPr>
        <w:pStyle w:val="Default"/>
        <w:jc w:val="both"/>
        <w:rPr>
          <w:rFonts w:asciiTheme="minorHAnsi" w:hAnsiTheme="minorHAnsi" w:cstheme="minorHAnsi"/>
          <w:sz w:val="22"/>
          <w:szCs w:val="22"/>
        </w:rPr>
      </w:pPr>
      <w:r>
        <w:rPr>
          <w:rFonts w:asciiTheme="minorHAnsi" w:hAnsiTheme="minorHAnsi"/>
          <w:sz w:val="22"/>
          <w:szCs w:val="22"/>
        </w:rPr>
        <w:t xml:space="preserve">La politique définit les mesures critiques que doivent prendre les institutions concernées en ce qui concerne l’élaboration, la planification, le suivi et l’évaluation des stratégies. Dans le domaine du suivi et de l’évaluation, la politique stipule que le Secrétariat doit effectuer un suivi et une évaluation continus afin de fournir des informations en retour sur le respect des engagements et la cohérence entre les résultats prévus et les résultats réels. </w:t>
      </w:r>
    </w:p>
    <w:p w14:paraId="6C2A6C92" w14:textId="77777777" w:rsidR="00150FA8" w:rsidRPr="002A2493" w:rsidRDefault="00150FA8" w:rsidP="007173F9">
      <w:pPr>
        <w:pStyle w:val="Default"/>
        <w:rPr>
          <w:rFonts w:asciiTheme="minorHAnsi" w:hAnsiTheme="minorHAnsi" w:cstheme="minorHAnsi"/>
          <w:sz w:val="22"/>
          <w:szCs w:val="22"/>
        </w:rPr>
      </w:pPr>
    </w:p>
    <w:p w14:paraId="329402F1" w14:textId="4DB1CCA3" w:rsidR="007173F9" w:rsidRPr="002A2493" w:rsidRDefault="007173F9" w:rsidP="002A2493">
      <w:pPr>
        <w:pStyle w:val="Default"/>
        <w:jc w:val="both"/>
        <w:rPr>
          <w:rFonts w:asciiTheme="minorHAnsi" w:hAnsiTheme="minorHAnsi" w:cstheme="minorHAnsi"/>
          <w:sz w:val="22"/>
          <w:szCs w:val="22"/>
        </w:rPr>
      </w:pPr>
      <w:r>
        <w:rPr>
          <w:rFonts w:asciiTheme="minorHAnsi" w:hAnsiTheme="minorHAnsi"/>
          <w:sz w:val="22"/>
          <w:szCs w:val="22"/>
        </w:rPr>
        <w:t xml:space="preserve">La fonction de suivi et d'évaluation du Secrétariat comprendra l'évaluation des plans opérationnels, qui sont exécutés par le Secrétariat, ainsi que le suivi et l'évaluation des protocoles, qui relèvent de </w:t>
      </w:r>
      <w:r>
        <w:rPr>
          <w:rFonts w:asciiTheme="minorHAnsi" w:hAnsiTheme="minorHAnsi"/>
          <w:sz w:val="22"/>
          <w:szCs w:val="22"/>
        </w:rPr>
        <w:lastRenderedPageBreak/>
        <w:t xml:space="preserve">la responsabilité des États membres. Les tâches de surveillance relatives aux protocoles seront effectuées en coordination avec les États membres. </w:t>
      </w:r>
    </w:p>
    <w:p w14:paraId="7341B296" w14:textId="77777777" w:rsidR="007173F9" w:rsidRPr="002A2493" w:rsidRDefault="007173F9" w:rsidP="007173F9">
      <w:pPr>
        <w:pStyle w:val="Default"/>
        <w:rPr>
          <w:rFonts w:asciiTheme="minorHAnsi" w:hAnsiTheme="minorHAnsi" w:cstheme="minorHAnsi"/>
          <w:sz w:val="22"/>
          <w:szCs w:val="22"/>
        </w:rPr>
      </w:pPr>
    </w:p>
    <w:p w14:paraId="3A6D18EE" w14:textId="5F2E62F8" w:rsidR="007173F9" w:rsidRPr="002A2493" w:rsidRDefault="007173F9" w:rsidP="002A2493">
      <w:pPr>
        <w:pStyle w:val="Default"/>
        <w:jc w:val="both"/>
        <w:rPr>
          <w:rFonts w:asciiTheme="minorHAnsi" w:hAnsiTheme="minorHAnsi" w:cstheme="minorHAnsi"/>
          <w:sz w:val="22"/>
          <w:szCs w:val="22"/>
        </w:rPr>
      </w:pPr>
      <w:r>
        <w:rPr>
          <w:rFonts w:asciiTheme="minorHAnsi" w:hAnsiTheme="minorHAnsi"/>
          <w:sz w:val="22"/>
          <w:szCs w:val="22"/>
        </w:rPr>
        <w:t xml:space="preserve">Les processus de suivi et d'évaluation seront mis en œuvre sur la base de normes et de valeurs professionnelles internationalement reconnues, notamment: utilité, crédibilité, transparence, éthique, indépendance, impartialité et capacité. </w:t>
      </w:r>
    </w:p>
    <w:p w14:paraId="066246CB" w14:textId="77777777" w:rsidR="007173F9" w:rsidRPr="002A2493" w:rsidRDefault="007173F9" w:rsidP="007173F9">
      <w:pPr>
        <w:pStyle w:val="Default"/>
        <w:rPr>
          <w:rFonts w:asciiTheme="minorHAnsi" w:hAnsiTheme="minorHAnsi" w:cstheme="minorHAnsi"/>
          <w:sz w:val="22"/>
          <w:szCs w:val="22"/>
        </w:rPr>
      </w:pPr>
    </w:p>
    <w:p w14:paraId="0342958B" w14:textId="4883D482" w:rsidR="007173F9" w:rsidRPr="002A2493" w:rsidRDefault="007173F9" w:rsidP="002A2493">
      <w:pPr>
        <w:pStyle w:val="Default"/>
        <w:jc w:val="both"/>
        <w:rPr>
          <w:rFonts w:asciiTheme="minorHAnsi" w:hAnsiTheme="minorHAnsi" w:cstheme="minorHAnsi"/>
        </w:rPr>
      </w:pPr>
      <w:r>
        <w:rPr>
          <w:rFonts w:asciiTheme="minorHAnsi" w:hAnsiTheme="minorHAnsi"/>
          <w:sz w:val="22"/>
          <w:szCs w:val="22"/>
        </w:rPr>
        <w:t>Conformément à la Politique de la SADC sur l’élaboration, la planification, le suivi et l’évaluation de la stratégie, cette mission contribuera aux objectifs de la Politique, énoncés ci-dessous:</w:t>
      </w:r>
      <w:r>
        <w:rPr>
          <w:rFonts w:asciiTheme="minorHAnsi" w:hAnsiTheme="minorHAnsi"/>
        </w:rPr>
        <w:t xml:space="preserve"> </w:t>
      </w:r>
    </w:p>
    <w:p w14:paraId="2C6FA706" w14:textId="77777777" w:rsidR="007173F9" w:rsidRPr="002A2493" w:rsidRDefault="007173F9" w:rsidP="007173F9">
      <w:pPr>
        <w:pStyle w:val="Default"/>
        <w:rPr>
          <w:rFonts w:asciiTheme="minorHAnsi" w:hAnsiTheme="minorHAnsi" w:cstheme="minorHAnsi"/>
        </w:rPr>
      </w:pPr>
    </w:p>
    <w:p w14:paraId="52676D7E" w14:textId="6A74D201" w:rsidR="007173F9" w:rsidRPr="002A2493" w:rsidRDefault="003E3401" w:rsidP="007173F9">
      <w:pPr>
        <w:pStyle w:val="Default"/>
        <w:numPr>
          <w:ilvl w:val="0"/>
          <w:numId w:val="2"/>
        </w:numPr>
        <w:rPr>
          <w:rFonts w:asciiTheme="minorHAnsi" w:hAnsiTheme="minorHAnsi" w:cstheme="minorHAnsi"/>
          <w:i/>
          <w:sz w:val="22"/>
          <w:szCs w:val="22"/>
        </w:rPr>
      </w:pPr>
      <w:r>
        <w:rPr>
          <w:rFonts w:asciiTheme="minorHAnsi" w:hAnsiTheme="minorHAnsi"/>
          <w:sz w:val="22"/>
          <w:szCs w:val="22"/>
        </w:rPr>
        <w:t>Consolider les mécanismes institutionnels permettant au Secrétariat de la SADC d’améliorer ses capacités en matière de suivi et d’évaluation.</w:t>
      </w:r>
      <w:r>
        <w:rPr>
          <w:rFonts w:asciiTheme="minorHAnsi" w:hAnsiTheme="minorHAnsi"/>
          <w:i/>
          <w:sz w:val="22"/>
          <w:szCs w:val="22"/>
        </w:rPr>
        <w:t xml:space="preserve"> </w:t>
      </w:r>
    </w:p>
    <w:p w14:paraId="64E06339" w14:textId="30743C94" w:rsidR="007173F9" w:rsidRPr="002A2493" w:rsidRDefault="003E3401" w:rsidP="007173F9">
      <w:pPr>
        <w:pStyle w:val="Default"/>
        <w:numPr>
          <w:ilvl w:val="0"/>
          <w:numId w:val="2"/>
        </w:numPr>
        <w:rPr>
          <w:rFonts w:asciiTheme="minorHAnsi" w:hAnsiTheme="minorHAnsi" w:cstheme="minorHAnsi"/>
          <w:sz w:val="22"/>
          <w:szCs w:val="22"/>
        </w:rPr>
      </w:pPr>
      <w:r>
        <w:rPr>
          <w:rFonts w:asciiTheme="minorHAnsi" w:hAnsiTheme="minorHAnsi"/>
          <w:sz w:val="22"/>
          <w:szCs w:val="22"/>
        </w:rPr>
        <w:t xml:space="preserve">Renforcer la capacité du Secrétariat à </w:t>
      </w:r>
      <w:r>
        <w:rPr>
          <w:rFonts w:asciiTheme="minorHAnsi" w:hAnsiTheme="minorHAnsi"/>
          <w:i/>
          <w:iCs/>
          <w:sz w:val="22"/>
          <w:szCs w:val="22"/>
        </w:rPr>
        <w:t>mobiliser des ressources</w:t>
      </w:r>
      <w:r>
        <w:rPr>
          <w:rFonts w:asciiTheme="minorHAnsi" w:hAnsiTheme="minorHAnsi"/>
          <w:sz w:val="22"/>
          <w:szCs w:val="22"/>
        </w:rPr>
        <w:t xml:space="preserve"> et à coordonner les efforts organisationnels et l’appui des parties prenantes aux priorités de la SADC. </w:t>
      </w:r>
    </w:p>
    <w:p w14:paraId="0F4B637E" w14:textId="040958C3" w:rsidR="007173F9" w:rsidRPr="002A2493" w:rsidRDefault="003E3401" w:rsidP="007173F9">
      <w:pPr>
        <w:pStyle w:val="Default"/>
        <w:numPr>
          <w:ilvl w:val="0"/>
          <w:numId w:val="2"/>
        </w:numPr>
        <w:rPr>
          <w:rFonts w:asciiTheme="minorHAnsi" w:hAnsiTheme="minorHAnsi" w:cstheme="minorHAnsi"/>
          <w:sz w:val="22"/>
          <w:szCs w:val="22"/>
        </w:rPr>
      </w:pPr>
      <w:r>
        <w:rPr>
          <w:rFonts w:asciiTheme="minorHAnsi" w:hAnsiTheme="minorHAnsi"/>
          <w:sz w:val="22"/>
          <w:szCs w:val="22"/>
        </w:rPr>
        <w:t xml:space="preserve">Fournir des mécanismes efficaces pour rendre compte des progrès accomplis dans la réalisation des résultats ciblés sur la base de preuves à différents niveaux. </w:t>
      </w:r>
    </w:p>
    <w:p w14:paraId="5A348DD2" w14:textId="3F7EE42D" w:rsidR="007173F9" w:rsidRPr="002A2493" w:rsidRDefault="003E3401" w:rsidP="007173F9">
      <w:pPr>
        <w:pStyle w:val="Default"/>
        <w:numPr>
          <w:ilvl w:val="0"/>
          <w:numId w:val="2"/>
        </w:numPr>
        <w:rPr>
          <w:rFonts w:asciiTheme="minorHAnsi" w:hAnsiTheme="minorHAnsi" w:cstheme="minorHAnsi"/>
        </w:rPr>
      </w:pPr>
      <w:r>
        <w:rPr>
          <w:rFonts w:asciiTheme="minorHAnsi" w:hAnsiTheme="minorHAnsi"/>
        </w:rPr>
        <w:t>Améliorer</w:t>
      </w:r>
      <w:r>
        <w:rPr>
          <w:rFonts w:asciiTheme="minorHAnsi" w:hAnsiTheme="minorHAnsi"/>
          <w:i/>
          <w:iCs/>
        </w:rPr>
        <w:t xml:space="preserve"> l'apprentissage, l'appropriation</w:t>
      </w:r>
      <w:r>
        <w:rPr>
          <w:rFonts w:asciiTheme="minorHAnsi" w:hAnsiTheme="minorHAnsi"/>
        </w:rPr>
        <w:t xml:space="preserve">, l'engagement et la responsabilisation des résultats pour les parties prenantes de la SADC concernées. </w:t>
      </w:r>
    </w:p>
    <w:p w14:paraId="04C88D1D" w14:textId="77777777" w:rsidR="00150FA8" w:rsidRPr="002A2493" w:rsidRDefault="00150FA8" w:rsidP="007173F9">
      <w:pPr>
        <w:pStyle w:val="Default"/>
        <w:rPr>
          <w:rFonts w:asciiTheme="minorHAnsi" w:hAnsiTheme="minorHAnsi" w:cstheme="minorHAnsi"/>
          <w:sz w:val="22"/>
          <w:szCs w:val="22"/>
        </w:rPr>
      </w:pPr>
    </w:p>
    <w:p w14:paraId="1CDA39B3" w14:textId="77777777" w:rsidR="00071AD9" w:rsidRPr="002A2493" w:rsidRDefault="00071AD9" w:rsidP="00800426">
      <w:pPr>
        <w:pStyle w:val="Heading1"/>
        <w:spacing w:before="0" w:line="240" w:lineRule="auto"/>
        <w:rPr>
          <w:b/>
          <w:sz w:val="22"/>
        </w:rPr>
      </w:pPr>
      <w:bookmarkStart w:id="7" w:name="_Toc526886824"/>
      <w:r>
        <w:rPr>
          <w:b/>
          <w:sz w:val="22"/>
        </w:rPr>
        <w:t>3.0 Évaluation à mi-parcours du RSAP IV</w:t>
      </w:r>
      <w:bookmarkEnd w:id="7"/>
    </w:p>
    <w:p w14:paraId="0465D6E2" w14:textId="77777777" w:rsidR="00800426" w:rsidRDefault="00800426" w:rsidP="00800426">
      <w:pPr>
        <w:spacing w:after="0" w:line="240" w:lineRule="auto"/>
        <w:jc w:val="both"/>
      </w:pPr>
    </w:p>
    <w:p w14:paraId="22DC7DBE" w14:textId="10BD16F8" w:rsidR="00071AD9" w:rsidRPr="002A2493" w:rsidRDefault="00071AD9" w:rsidP="00800426">
      <w:pPr>
        <w:spacing w:after="0" w:line="240" w:lineRule="auto"/>
        <w:jc w:val="both"/>
      </w:pPr>
      <w:r>
        <w:t xml:space="preserve">Le RSAP IV est actuellement à mi-parcours de sa période de mise en œuvre. Dans le cadre du suivi continu des programmes de la SADC relatifs à l'eau et pour éclairer la mise en œuvre des activités du RSAP IV à l'horizon 2020, une évaluation à mi-parcours est en cours. </w:t>
      </w:r>
    </w:p>
    <w:p w14:paraId="0BF65C6B" w14:textId="77777777" w:rsidR="00800426" w:rsidRDefault="00800426" w:rsidP="00737C2D">
      <w:pPr>
        <w:pStyle w:val="Heading1"/>
        <w:spacing w:before="0"/>
        <w:rPr>
          <w:b/>
          <w:sz w:val="22"/>
        </w:rPr>
      </w:pPr>
    </w:p>
    <w:p w14:paraId="7FD09E30" w14:textId="4F3A55B2" w:rsidR="007E04ED" w:rsidRPr="002A2493" w:rsidRDefault="00737C2D" w:rsidP="00737C2D">
      <w:pPr>
        <w:pStyle w:val="Heading1"/>
        <w:spacing w:before="0"/>
        <w:rPr>
          <w:b/>
          <w:sz w:val="22"/>
        </w:rPr>
      </w:pPr>
      <w:bookmarkStart w:id="8" w:name="_Toc526886825"/>
      <w:r>
        <w:rPr>
          <w:b/>
          <w:sz w:val="22"/>
        </w:rPr>
        <w:t>3.1 Objectifs</w:t>
      </w:r>
      <w:bookmarkEnd w:id="8"/>
    </w:p>
    <w:p w14:paraId="316169D8" w14:textId="0457ECE9" w:rsidR="007E04ED" w:rsidRPr="002A2493" w:rsidRDefault="00071AD9" w:rsidP="00071AD9">
      <w:r>
        <w:t>L'évaluation à mi-parcours du RSAP IV (2016-2020) a pour objectifs:</w:t>
      </w:r>
    </w:p>
    <w:p w14:paraId="01263E5E" w14:textId="127B441D" w:rsidR="00071AD9" w:rsidRPr="002A2493" w:rsidRDefault="00412B30" w:rsidP="00BC56CD">
      <w:pPr>
        <w:pStyle w:val="Default"/>
        <w:numPr>
          <w:ilvl w:val="0"/>
          <w:numId w:val="10"/>
        </w:numPr>
        <w:rPr>
          <w:rFonts w:asciiTheme="minorHAnsi" w:hAnsiTheme="minorHAnsi" w:cstheme="minorHAnsi"/>
          <w:i/>
          <w:sz w:val="22"/>
          <w:szCs w:val="22"/>
        </w:rPr>
      </w:pPr>
      <w:r>
        <w:rPr>
          <w:rFonts w:asciiTheme="minorHAnsi" w:hAnsiTheme="minorHAnsi"/>
          <w:i/>
          <w:sz w:val="22"/>
          <w:szCs w:val="22"/>
        </w:rPr>
        <w:t>Informer la SADC de l'état de la mise en œuvre des programmes RSAP IV.</w:t>
      </w:r>
    </w:p>
    <w:p w14:paraId="33335249" w14:textId="658F245F" w:rsidR="007E04ED" w:rsidRPr="002A2493" w:rsidRDefault="00412B30" w:rsidP="00BC56CD">
      <w:pPr>
        <w:pStyle w:val="Default"/>
        <w:numPr>
          <w:ilvl w:val="0"/>
          <w:numId w:val="10"/>
        </w:numPr>
        <w:rPr>
          <w:rFonts w:asciiTheme="minorHAnsi" w:hAnsiTheme="minorHAnsi" w:cstheme="minorHAnsi"/>
          <w:i/>
          <w:sz w:val="22"/>
          <w:szCs w:val="22"/>
        </w:rPr>
      </w:pPr>
      <w:r>
        <w:rPr>
          <w:rFonts w:asciiTheme="minorHAnsi" w:hAnsiTheme="minorHAnsi"/>
          <w:i/>
          <w:sz w:val="22"/>
          <w:szCs w:val="22"/>
        </w:rPr>
        <w:t>Informer les parties prenantes sur l'état et l'efficacité du RSAP IV.</w:t>
      </w:r>
    </w:p>
    <w:p w14:paraId="52E88A35" w14:textId="26A47C98" w:rsidR="00071AD9" w:rsidRPr="002A2493" w:rsidRDefault="00412B30" w:rsidP="00BC56CD">
      <w:pPr>
        <w:pStyle w:val="Default"/>
        <w:numPr>
          <w:ilvl w:val="0"/>
          <w:numId w:val="10"/>
        </w:numPr>
        <w:rPr>
          <w:rFonts w:asciiTheme="minorHAnsi" w:hAnsiTheme="minorHAnsi" w:cstheme="minorHAnsi"/>
          <w:i/>
          <w:sz w:val="22"/>
          <w:szCs w:val="22"/>
        </w:rPr>
      </w:pPr>
      <w:r>
        <w:rPr>
          <w:rFonts w:asciiTheme="minorHAnsi" w:hAnsiTheme="minorHAnsi"/>
          <w:i/>
          <w:sz w:val="22"/>
          <w:szCs w:val="22"/>
        </w:rPr>
        <w:t>Recommander des activités pertinentes pour renforcer la mise en œuvre des activités et programmes du RSAP IV en réponse aux récents engagements pris par les ministres et les chefs d’État de la SADC.</w:t>
      </w:r>
    </w:p>
    <w:p w14:paraId="3E0AEC1F" w14:textId="6903DEE0" w:rsidR="00C059C2" w:rsidRPr="002A2493" w:rsidRDefault="00C059C2" w:rsidP="00BC56CD">
      <w:pPr>
        <w:pStyle w:val="Default"/>
        <w:numPr>
          <w:ilvl w:val="0"/>
          <w:numId w:val="10"/>
        </w:numPr>
        <w:rPr>
          <w:rFonts w:asciiTheme="minorHAnsi" w:hAnsiTheme="minorHAnsi" w:cstheme="minorHAnsi"/>
          <w:i/>
          <w:sz w:val="22"/>
          <w:szCs w:val="22"/>
        </w:rPr>
      </w:pPr>
      <w:r>
        <w:rPr>
          <w:rFonts w:asciiTheme="minorHAnsi" w:hAnsiTheme="minorHAnsi"/>
          <w:i/>
          <w:sz w:val="22"/>
          <w:szCs w:val="22"/>
        </w:rPr>
        <w:t>Recommander les domaines prioritaires à prendre en compte dans le RSAP V (2020-2024).</w:t>
      </w:r>
    </w:p>
    <w:p w14:paraId="44112512" w14:textId="77777777" w:rsidR="00124FDD" w:rsidRPr="002A2493" w:rsidRDefault="00124FDD" w:rsidP="00124FDD">
      <w:pPr>
        <w:pStyle w:val="Default"/>
        <w:rPr>
          <w:rFonts w:asciiTheme="minorHAnsi" w:hAnsiTheme="minorHAnsi" w:cstheme="minorHAnsi"/>
          <w:sz w:val="22"/>
          <w:szCs w:val="22"/>
        </w:rPr>
      </w:pPr>
    </w:p>
    <w:p w14:paraId="60C80C23" w14:textId="1454084B" w:rsidR="007173F9" w:rsidRPr="002A2493" w:rsidRDefault="007E04ED" w:rsidP="00124FDD">
      <w:pPr>
        <w:pStyle w:val="Default"/>
        <w:rPr>
          <w:rFonts w:asciiTheme="minorHAnsi" w:hAnsiTheme="minorHAnsi" w:cstheme="minorHAnsi"/>
          <w:sz w:val="22"/>
          <w:szCs w:val="22"/>
        </w:rPr>
      </w:pPr>
      <w:r>
        <w:rPr>
          <w:rFonts w:asciiTheme="minorHAnsi" w:hAnsiTheme="minorHAnsi"/>
          <w:sz w:val="22"/>
          <w:szCs w:val="22"/>
        </w:rPr>
        <w:t>Pour atteindre ces objectifs, le consultant devra:</w:t>
      </w:r>
    </w:p>
    <w:p w14:paraId="75868A6E" w14:textId="77777777" w:rsidR="00C807B5" w:rsidRPr="002A2493" w:rsidRDefault="00C807B5" w:rsidP="00C807B5">
      <w:pPr>
        <w:pStyle w:val="Default"/>
        <w:rPr>
          <w:rFonts w:asciiTheme="minorHAnsi" w:hAnsiTheme="minorHAnsi" w:cstheme="minorHAnsi"/>
          <w:sz w:val="22"/>
          <w:szCs w:val="22"/>
        </w:rPr>
      </w:pPr>
    </w:p>
    <w:p w14:paraId="4579977F" w14:textId="11196983" w:rsidR="00876E05" w:rsidRPr="002A2493" w:rsidRDefault="00C807B5" w:rsidP="00876E05">
      <w:pPr>
        <w:pStyle w:val="Default"/>
        <w:numPr>
          <w:ilvl w:val="0"/>
          <w:numId w:val="11"/>
        </w:numPr>
        <w:rPr>
          <w:rFonts w:asciiTheme="minorHAnsi" w:hAnsiTheme="minorHAnsi" w:cstheme="minorHAnsi"/>
          <w:i/>
          <w:sz w:val="22"/>
          <w:szCs w:val="22"/>
        </w:rPr>
      </w:pPr>
      <w:r>
        <w:rPr>
          <w:rFonts w:asciiTheme="minorHAnsi" w:hAnsiTheme="minorHAnsi"/>
          <w:i/>
          <w:sz w:val="22"/>
          <w:szCs w:val="22"/>
        </w:rPr>
        <w:t xml:space="preserve">Réaliser une évaluation à mi-parcours du RSAP IV et définir l'état </w:t>
      </w:r>
      <w:r w:rsidR="001D2B00">
        <w:rPr>
          <w:rFonts w:asciiTheme="minorHAnsi" w:hAnsiTheme="minorHAnsi"/>
          <w:i/>
          <w:sz w:val="22"/>
          <w:szCs w:val="22"/>
        </w:rPr>
        <w:t>de la</w:t>
      </w:r>
      <w:r>
        <w:rPr>
          <w:rFonts w:asciiTheme="minorHAnsi" w:hAnsiTheme="minorHAnsi"/>
          <w:i/>
          <w:sz w:val="22"/>
          <w:szCs w:val="22"/>
        </w:rPr>
        <w:t xml:space="preserve"> mise en œuvre des interventions du RSAP IV. </w:t>
      </w:r>
    </w:p>
    <w:p w14:paraId="64B5AE96" w14:textId="0C5B5273" w:rsidR="00876E05" w:rsidRPr="002A2493" w:rsidRDefault="00876E05" w:rsidP="00876E05">
      <w:pPr>
        <w:pStyle w:val="Default"/>
        <w:numPr>
          <w:ilvl w:val="0"/>
          <w:numId w:val="11"/>
        </w:numPr>
        <w:rPr>
          <w:rFonts w:asciiTheme="minorHAnsi" w:hAnsiTheme="minorHAnsi" w:cstheme="minorHAnsi"/>
          <w:i/>
          <w:sz w:val="22"/>
          <w:szCs w:val="22"/>
        </w:rPr>
      </w:pPr>
      <w:r>
        <w:rPr>
          <w:rFonts w:asciiTheme="minorHAnsi" w:hAnsiTheme="minorHAnsi"/>
          <w:i/>
          <w:sz w:val="22"/>
          <w:szCs w:val="22"/>
        </w:rPr>
        <w:t>Évaluer les progrès accomplis dans la réalisation des objectifs opérationnels du RSAP IV.</w:t>
      </w:r>
    </w:p>
    <w:p w14:paraId="28F7AD53" w14:textId="5E211428" w:rsidR="00751F06" w:rsidRPr="002A2493" w:rsidRDefault="00C807B5" w:rsidP="00876E05">
      <w:pPr>
        <w:pStyle w:val="Default"/>
        <w:numPr>
          <w:ilvl w:val="0"/>
          <w:numId w:val="11"/>
        </w:numPr>
        <w:rPr>
          <w:rFonts w:asciiTheme="minorHAnsi" w:hAnsiTheme="minorHAnsi" w:cstheme="minorHAnsi"/>
          <w:i/>
          <w:sz w:val="22"/>
          <w:szCs w:val="22"/>
        </w:rPr>
      </w:pPr>
      <w:r>
        <w:rPr>
          <w:rFonts w:asciiTheme="minorHAnsi" w:hAnsiTheme="minorHAnsi"/>
          <w:i/>
          <w:sz w:val="22"/>
          <w:szCs w:val="22"/>
        </w:rPr>
        <w:t>Évaluer l'interaction et la participation des États membres de la SADC à la mise en œuvre du RSAP IV.</w:t>
      </w:r>
    </w:p>
    <w:p w14:paraId="40C11428" w14:textId="03C32FDD" w:rsidR="00C059C2" w:rsidRPr="002A2493" w:rsidRDefault="00C059C2" w:rsidP="00876E05">
      <w:pPr>
        <w:pStyle w:val="Default"/>
        <w:numPr>
          <w:ilvl w:val="0"/>
          <w:numId w:val="11"/>
        </w:numPr>
        <w:rPr>
          <w:rFonts w:asciiTheme="minorHAnsi" w:hAnsiTheme="minorHAnsi" w:cstheme="minorHAnsi"/>
          <w:i/>
          <w:sz w:val="22"/>
          <w:szCs w:val="22"/>
        </w:rPr>
      </w:pPr>
      <w:r>
        <w:rPr>
          <w:rFonts w:asciiTheme="minorHAnsi" w:hAnsiTheme="minorHAnsi"/>
          <w:i/>
          <w:sz w:val="22"/>
          <w:szCs w:val="22"/>
        </w:rPr>
        <w:t>Identifier les domaines prioritaires à prendre en compte dans la conception et la formulation des activités au-delà de 2020 dans le cadre du RSAP V.</w:t>
      </w:r>
    </w:p>
    <w:p w14:paraId="4A2F158D" w14:textId="77777777" w:rsidR="00853D88" w:rsidRPr="002A2493" w:rsidRDefault="00853D88" w:rsidP="00751F06">
      <w:pPr>
        <w:pStyle w:val="Default"/>
        <w:rPr>
          <w:rFonts w:asciiTheme="minorHAnsi" w:hAnsiTheme="minorHAnsi" w:cstheme="minorHAnsi"/>
          <w:sz w:val="22"/>
          <w:szCs w:val="22"/>
        </w:rPr>
      </w:pPr>
    </w:p>
    <w:p w14:paraId="0B5AA5F5" w14:textId="77777777" w:rsidR="00853D88" w:rsidRPr="002A2493" w:rsidRDefault="0079558C" w:rsidP="005F2902">
      <w:pPr>
        <w:pStyle w:val="Heading1"/>
        <w:spacing w:before="0" w:after="240"/>
        <w:rPr>
          <w:b/>
          <w:sz w:val="22"/>
        </w:rPr>
      </w:pPr>
      <w:bookmarkStart w:id="9" w:name="_Toc526886826"/>
      <w:r>
        <w:rPr>
          <w:b/>
          <w:sz w:val="22"/>
        </w:rPr>
        <w:t>3.2 Méthodologie proposée pour l'évaluation à mi-parcours du RSAP IV</w:t>
      </w:r>
      <w:bookmarkEnd w:id="9"/>
      <w:r>
        <w:rPr>
          <w:b/>
          <w:sz w:val="22"/>
        </w:rPr>
        <w:t xml:space="preserve">  </w:t>
      </w:r>
    </w:p>
    <w:p w14:paraId="2F9D526A" w14:textId="63A79D0F" w:rsidR="005F2902" w:rsidRPr="002A2493" w:rsidRDefault="00751F06" w:rsidP="00751F06">
      <w:pPr>
        <w:pStyle w:val="Default"/>
        <w:rPr>
          <w:rFonts w:asciiTheme="minorHAnsi" w:hAnsiTheme="minorHAnsi" w:cstheme="minorHAnsi"/>
          <w:sz w:val="22"/>
          <w:szCs w:val="22"/>
        </w:rPr>
      </w:pPr>
      <w:r>
        <w:rPr>
          <w:rFonts w:asciiTheme="minorHAnsi" w:hAnsiTheme="minorHAnsi"/>
          <w:b/>
          <w:bCs/>
          <w:sz w:val="22"/>
          <w:szCs w:val="22"/>
        </w:rPr>
        <w:t>i.  Définir l'état de la mise en œuvre:</w:t>
      </w:r>
      <w:r>
        <w:rPr>
          <w:rFonts w:asciiTheme="minorHAnsi" w:hAnsiTheme="minorHAnsi"/>
          <w:b/>
          <w:bCs/>
          <w:i/>
          <w:iCs/>
          <w:sz w:val="22"/>
          <w:szCs w:val="22"/>
        </w:rPr>
        <w:t xml:space="preserve"> </w:t>
      </w:r>
      <w:r>
        <w:rPr>
          <w:rFonts w:asciiTheme="minorHAnsi" w:hAnsiTheme="minorHAnsi"/>
          <w:sz w:val="22"/>
          <w:szCs w:val="22"/>
        </w:rPr>
        <w:t>Dans un premier temps, le consultant identifiera les éléments suivants pour chaque intervention sélectionnée dans le RSAP IV:</w:t>
      </w:r>
    </w:p>
    <w:p w14:paraId="416F7F01" w14:textId="1E9ABEE3" w:rsidR="005F2902" w:rsidRPr="002A2493" w:rsidRDefault="00751F06" w:rsidP="005F2902">
      <w:pPr>
        <w:pStyle w:val="Default"/>
        <w:ind w:left="720"/>
        <w:rPr>
          <w:rFonts w:asciiTheme="minorHAnsi" w:hAnsiTheme="minorHAnsi" w:cstheme="minorHAnsi"/>
          <w:sz w:val="22"/>
          <w:szCs w:val="22"/>
        </w:rPr>
      </w:pPr>
      <w:r>
        <w:rPr>
          <w:rFonts w:asciiTheme="minorHAnsi" w:hAnsiTheme="minorHAnsi"/>
          <w:sz w:val="22"/>
          <w:szCs w:val="22"/>
        </w:rPr>
        <w:t xml:space="preserve"> i) Activités mises en œuvre.</w:t>
      </w:r>
    </w:p>
    <w:p w14:paraId="6D6822AD" w14:textId="7481A11A" w:rsidR="005F2902" w:rsidRPr="002A2493" w:rsidRDefault="00751F06" w:rsidP="005F2902">
      <w:pPr>
        <w:pStyle w:val="Default"/>
        <w:ind w:left="720"/>
        <w:rPr>
          <w:rFonts w:asciiTheme="minorHAnsi" w:hAnsiTheme="minorHAnsi" w:cstheme="minorHAnsi"/>
          <w:sz w:val="22"/>
          <w:szCs w:val="22"/>
        </w:rPr>
      </w:pPr>
      <w:r>
        <w:rPr>
          <w:rFonts w:asciiTheme="minorHAnsi" w:hAnsiTheme="minorHAnsi"/>
          <w:sz w:val="22"/>
          <w:szCs w:val="22"/>
        </w:rPr>
        <w:t xml:space="preserve"> ii) Livrables produits. </w:t>
      </w:r>
    </w:p>
    <w:p w14:paraId="4F073478" w14:textId="6FB86DDC" w:rsidR="005F2902" w:rsidRPr="002A2493" w:rsidRDefault="00751F06" w:rsidP="005F2902">
      <w:pPr>
        <w:pStyle w:val="Default"/>
        <w:ind w:left="720"/>
        <w:rPr>
          <w:rFonts w:asciiTheme="minorHAnsi" w:hAnsiTheme="minorHAnsi" w:cstheme="minorHAnsi"/>
          <w:sz w:val="22"/>
          <w:szCs w:val="22"/>
        </w:rPr>
      </w:pPr>
      <w:r>
        <w:rPr>
          <w:rFonts w:asciiTheme="minorHAnsi" w:hAnsiTheme="minorHAnsi"/>
          <w:sz w:val="22"/>
          <w:szCs w:val="22"/>
        </w:rPr>
        <w:lastRenderedPageBreak/>
        <w:t xml:space="preserve">iii) Ressources mobilisées entre janvier 2016 et juin 2018. </w:t>
      </w:r>
    </w:p>
    <w:p w14:paraId="6274AF8A" w14:textId="77777777" w:rsidR="005F2902" w:rsidRPr="002A2493" w:rsidRDefault="005F2902" w:rsidP="00751F06">
      <w:pPr>
        <w:pStyle w:val="Default"/>
        <w:rPr>
          <w:rFonts w:asciiTheme="minorHAnsi" w:hAnsiTheme="minorHAnsi" w:cstheme="minorHAnsi"/>
          <w:sz w:val="22"/>
          <w:szCs w:val="22"/>
        </w:rPr>
      </w:pPr>
    </w:p>
    <w:p w14:paraId="317F3A11" w14:textId="55B5316F" w:rsidR="00751F06" w:rsidRPr="002A2493" w:rsidRDefault="00751F06" w:rsidP="002A2493">
      <w:pPr>
        <w:pStyle w:val="Default"/>
        <w:jc w:val="both"/>
        <w:rPr>
          <w:rFonts w:asciiTheme="minorHAnsi" w:hAnsiTheme="minorHAnsi" w:cstheme="minorHAnsi"/>
          <w:sz w:val="22"/>
          <w:szCs w:val="22"/>
        </w:rPr>
      </w:pPr>
      <w:r>
        <w:rPr>
          <w:rFonts w:asciiTheme="minorHAnsi" w:hAnsiTheme="minorHAnsi"/>
          <w:sz w:val="22"/>
          <w:szCs w:val="22"/>
        </w:rPr>
        <w:t xml:space="preserve">Le consultant utilisera la fiche de données fournie à l'annexe 1 </w:t>
      </w:r>
      <w:r w:rsidR="001D2B00">
        <w:rPr>
          <w:rFonts w:asciiTheme="minorHAnsi" w:hAnsiTheme="minorHAnsi"/>
          <w:sz w:val="22"/>
          <w:szCs w:val="22"/>
        </w:rPr>
        <w:t>de</w:t>
      </w:r>
      <w:r>
        <w:rPr>
          <w:rFonts w:asciiTheme="minorHAnsi" w:hAnsiTheme="minorHAnsi"/>
          <w:sz w:val="22"/>
          <w:szCs w:val="22"/>
        </w:rPr>
        <w:t xml:space="preserve"> ces Termes de Référence pour compiler des informations sur chaque intervention. L'état d'avancement de chaque intervention est déterminé en fonction des progrès réalisés par rapport aux indicateurs / étapes définis dans l'annexe du RSAP IV. L'état d'avancement du programme doit être présenté à l'aide de la vue d'ensemble présentée dans l'annexe 2 de ces Termes de Référence. </w:t>
      </w:r>
    </w:p>
    <w:p w14:paraId="78E37E75" w14:textId="77777777" w:rsidR="00751F06" w:rsidRPr="002A2493" w:rsidRDefault="00751F06" w:rsidP="00751F06">
      <w:pPr>
        <w:pStyle w:val="Default"/>
        <w:rPr>
          <w:rFonts w:asciiTheme="minorHAnsi" w:hAnsiTheme="minorHAnsi" w:cstheme="minorHAnsi"/>
          <w:sz w:val="22"/>
          <w:szCs w:val="22"/>
        </w:rPr>
      </w:pPr>
    </w:p>
    <w:p w14:paraId="4A773801" w14:textId="23EDF7FE" w:rsidR="004A0122" w:rsidRPr="002A2493" w:rsidRDefault="00751F06" w:rsidP="002A2493">
      <w:pPr>
        <w:pStyle w:val="Default"/>
        <w:jc w:val="both"/>
        <w:rPr>
          <w:rFonts w:asciiTheme="minorHAnsi" w:hAnsiTheme="minorHAnsi" w:cstheme="minorHAnsi"/>
          <w:sz w:val="22"/>
          <w:szCs w:val="22"/>
        </w:rPr>
      </w:pPr>
      <w:r>
        <w:rPr>
          <w:rFonts w:asciiTheme="minorHAnsi" w:hAnsiTheme="minorHAnsi"/>
          <w:b/>
          <w:bCs/>
          <w:sz w:val="22"/>
          <w:szCs w:val="22"/>
        </w:rPr>
        <w:t xml:space="preserve">ii. </w:t>
      </w:r>
      <w:r>
        <w:rPr>
          <w:rFonts w:asciiTheme="minorHAnsi" w:hAnsiTheme="minorHAnsi"/>
          <w:b/>
          <w:bCs/>
          <w:i/>
          <w:iCs/>
          <w:sz w:val="22"/>
          <w:szCs w:val="22"/>
        </w:rPr>
        <w:t xml:space="preserve">Évaluer les progrès réalisés </w:t>
      </w:r>
      <w:r>
        <w:rPr>
          <w:rFonts w:asciiTheme="minorHAnsi" w:hAnsiTheme="minorHAnsi"/>
          <w:sz w:val="22"/>
          <w:szCs w:val="22"/>
        </w:rPr>
        <w:t>Pour refléter l'accent mis par la SADC sur la gestion axée sur les résultats, le consultant évaluera également les progrès accomplis depuis janvier 2016 dans la réalisation des objectifs opérationnels énoncés dans le cadre stratégique du RSAP IV (Figure 1).</w:t>
      </w:r>
    </w:p>
    <w:p w14:paraId="5AAC4E9C" w14:textId="77777777" w:rsidR="004A0122" w:rsidRPr="002A2493" w:rsidRDefault="004A0122" w:rsidP="00751F06">
      <w:pPr>
        <w:pStyle w:val="Default"/>
        <w:rPr>
          <w:rFonts w:asciiTheme="minorHAnsi" w:hAnsiTheme="minorHAnsi" w:cstheme="minorHAnsi"/>
          <w:sz w:val="22"/>
          <w:szCs w:val="22"/>
        </w:rPr>
      </w:pPr>
    </w:p>
    <w:p w14:paraId="1F50A51E" w14:textId="0C654E09" w:rsidR="00751F06" w:rsidRPr="002A2493" w:rsidRDefault="00751F06" w:rsidP="002A2493">
      <w:pPr>
        <w:pStyle w:val="Default"/>
        <w:jc w:val="both"/>
        <w:rPr>
          <w:rFonts w:asciiTheme="minorHAnsi" w:hAnsiTheme="minorHAnsi" w:cstheme="minorHAnsi"/>
          <w:sz w:val="22"/>
          <w:szCs w:val="22"/>
        </w:rPr>
      </w:pPr>
      <w:r>
        <w:rPr>
          <w:rFonts w:asciiTheme="minorHAnsi" w:hAnsiTheme="minorHAnsi"/>
          <w:sz w:val="22"/>
          <w:szCs w:val="22"/>
        </w:rPr>
        <w:t xml:space="preserve">Le niveau d'atteinte de chaque objectif est déterminé sur la base des indicateurs présentés à l'annexe 3 de ces Termes de Référence. Le consultant saisira également cette occasion pour évaluer le niveau de satisfaction des relations entre les États membres, les organisations de bassin versant et le secrétariat de la SADC en ce qui concerne la mise en œuvre du RSAP IV. </w:t>
      </w:r>
    </w:p>
    <w:p w14:paraId="73DB3FB2" w14:textId="77777777" w:rsidR="00751F06" w:rsidRPr="002A2493" w:rsidRDefault="00751F06" w:rsidP="00751F06">
      <w:pPr>
        <w:pStyle w:val="Default"/>
        <w:rPr>
          <w:rFonts w:asciiTheme="minorHAnsi" w:hAnsiTheme="minorHAnsi" w:cstheme="minorHAnsi"/>
          <w:color w:val="auto"/>
          <w:sz w:val="22"/>
          <w:szCs w:val="22"/>
        </w:rPr>
      </w:pPr>
    </w:p>
    <w:p w14:paraId="3D277AAA" w14:textId="0F5BBD5B" w:rsidR="00751F06" w:rsidRPr="002A2493" w:rsidRDefault="00751F06" w:rsidP="002A2493">
      <w:pPr>
        <w:pStyle w:val="Default"/>
        <w:jc w:val="both"/>
        <w:rPr>
          <w:rFonts w:asciiTheme="minorHAnsi" w:hAnsiTheme="minorHAnsi" w:cstheme="minorHAnsi"/>
          <w:color w:val="auto"/>
          <w:sz w:val="22"/>
          <w:szCs w:val="22"/>
        </w:rPr>
      </w:pPr>
      <w:r>
        <w:rPr>
          <w:rFonts w:asciiTheme="minorHAnsi" w:hAnsiTheme="minorHAnsi"/>
          <w:b/>
          <w:bCs/>
          <w:color w:val="auto"/>
          <w:sz w:val="22"/>
          <w:szCs w:val="22"/>
        </w:rPr>
        <w:t xml:space="preserve">iv. </w:t>
      </w:r>
      <w:r>
        <w:rPr>
          <w:rFonts w:asciiTheme="minorHAnsi" w:hAnsiTheme="minorHAnsi"/>
          <w:b/>
          <w:bCs/>
          <w:i/>
          <w:iCs/>
          <w:color w:val="auto"/>
          <w:sz w:val="22"/>
          <w:szCs w:val="22"/>
        </w:rPr>
        <w:t xml:space="preserve">Évaluer la durabilité du programme: </w:t>
      </w:r>
      <w:r>
        <w:rPr>
          <w:rFonts w:asciiTheme="minorHAnsi" w:hAnsiTheme="minorHAnsi"/>
          <w:color w:val="auto"/>
          <w:sz w:val="22"/>
          <w:szCs w:val="22"/>
        </w:rPr>
        <w:t xml:space="preserve">Le consultant examinera l'engagement des États membres de la SADC vis-à-vis du RSAP et évaluera la durabilité et l'intégration des projets, des résultats et des impacts du programme RSAP IV. En outre, le consultant évaluera l’utilisation du principe de subsidiarité dans l’exécution du RSAP et son efficacité. </w:t>
      </w:r>
    </w:p>
    <w:p w14:paraId="2E998DEC" w14:textId="77777777" w:rsidR="00751F06" w:rsidRPr="002A2493" w:rsidRDefault="00751F06" w:rsidP="00751F06">
      <w:pPr>
        <w:pStyle w:val="Default"/>
        <w:rPr>
          <w:rFonts w:asciiTheme="minorHAnsi" w:hAnsiTheme="minorHAnsi" w:cstheme="minorHAnsi"/>
          <w:color w:val="auto"/>
          <w:sz w:val="22"/>
          <w:szCs w:val="22"/>
        </w:rPr>
      </w:pPr>
    </w:p>
    <w:p w14:paraId="53E6591F" w14:textId="20F1BFB6" w:rsidR="00751F06" w:rsidRPr="002A2493" w:rsidRDefault="00751F06" w:rsidP="002A2493">
      <w:pPr>
        <w:pStyle w:val="Default"/>
        <w:jc w:val="both"/>
        <w:rPr>
          <w:rFonts w:asciiTheme="minorHAnsi" w:hAnsiTheme="minorHAnsi" w:cstheme="minorHAnsi"/>
          <w:color w:val="auto"/>
          <w:sz w:val="22"/>
          <w:szCs w:val="22"/>
        </w:rPr>
      </w:pPr>
      <w:r>
        <w:rPr>
          <w:rFonts w:asciiTheme="minorHAnsi" w:hAnsiTheme="minorHAnsi"/>
          <w:b/>
          <w:bCs/>
          <w:color w:val="auto"/>
          <w:sz w:val="22"/>
          <w:szCs w:val="22"/>
        </w:rPr>
        <w:t>v. Évaluer les modes de livraison:</w:t>
      </w:r>
      <w:r>
        <w:rPr>
          <w:rFonts w:asciiTheme="minorHAnsi" w:hAnsiTheme="minorHAnsi"/>
          <w:b/>
          <w:bCs/>
          <w:i/>
          <w:iCs/>
          <w:color w:val="auto"/>
          <w:sz w:val="22"/>
          <w:szCs w:val="22"/>
        </w:rPr>
        <w:t xml:space="preserve"> </w:t>
      </w:r>
      <w:r>
        <w:rPr>
          <w:rFonts w:asciiTheme="minorHAnsi" w:hAnsiTheme="minorHAnsi"/>
          <w:color w:val="auto"/>
          <w:sz w:val="22"/>
          <w:szCs w:val="22"/>
        </w:rPr>
        <w:t xml:space="preserve">Le consultant doit définir et analyser les différents modes de prestation adoptés par le secrétariat de la SADC afin de garantir la mise en œuvre des différents programmes et interventions du RSAP. Les modes de prestation adoptés diffèrent principalement en fonction du niveau de responsabilité attribué au Secrétariat de la SADC selon un continuum allant de la planification stratégique à la mise en œuvre du projet. Le consultant recherchera les réactions des différentes parties prenantes sur leurs modes de prestation préférés pour mettre en œuvre le RSAP IV. </w:t>
      </w:r>
    </w:p>
    <w:p w14:paraId="46F5D18E" w14:textId="77777777" w:rsidR="00751F06" w:rsidRPr="002A2493" w:rsidRDefault="00751F06" w:rsidP="00751F06">
      <w:pPr>
        <w:pStyle w:val="Default"/>
        <w:rPr>
          <w:rFonts w:asciiTheme="minorHAnsi" w:hAnsiTheme="minorHAnsi" w:cstheme="minorHAnsi"/>
          <w:color w:val="auto"/>
          <w:sz w:val="22"/>
          <w:szCs w:val="22"/>
        </w:rPr>
      </w:pPr>
    </w:p>
    <w:p w14:paraId="5F74FF83" w14:textId="243C79A1" w:rsidR="00751F06" w:rsidRPr="002A2493" w:rsidRDefault="004A0122" w:rsidP="004A0122">
      <w:pPr>
        <w:pStyle w:val="Heading1"/>
        <w:spacing w:before="0"/>
        <w:rPr>
          <w:b/>
          <w:sz w:val="22"/>
        </w:rPr>
      </w:pPr>
      <w:bookmarkStart w:id="10" w:name="_Toc526886827"/>
      <w:r>
        <w:rPr>
          <w:b/>
          <w:sz w:val="22"/>
        </w:rPr>
        <w:t>3.3 Approche et Méthodologie</w:t>
      </w:r>
      <w:bookmarkEnd w:id="10"/>
      <w:r>
        <w:rPr>
          <w:b/>
          <w:sz w:val="22"/>
        </w:rPr>
        <w:t xml:space="preserve"> </w:t>
      </w:r>
    </w:p>
    <w:p w14:paraId="267B3702" w14:textId="15271206" w:rsidR="00751F06" w:rsidRPr="002A2493" w:rsidRDefault="00751F06" w:rsidP="002A2493">
      <w:pPr>
        <w:pStyle w:val="Default"/>
        <w:jc w:val="both"/>
        <w:rPr>
          <w:rFonts w:asciiTheme="minorHAnsi" w:hAnsiTheme="minorHAnsi" w:cstheme="minorHAnsi"/>
          <w:color w:val="auto"/>
          <w:sz w:val="22"/>
          <w:szCs w:val="22"/>
        </w:rPr>
      </w:pPr>
      <w:r>
        <w:rPr>
          <w:rFonts w:asciiTheme="minorHAnsi" w:hAnsiTheme="minorHAnsi"/>
          <w:color w:val="auto"/>
          <w:sz w:val="22"/>
          <w:szCs w:val="22"/>
        </w:rPr>
        <w:t xml:space="preserve">Le processus d'évaluation à mi-parcours devrait être fondé sur un processus consultatif et participatif ciblé. Le processus impliquera des consultations avec les parties prenantes concernées et se terminera par la validation du rapport final par les membres du Comité Technique des Ressources en Eau (WRTC). </w:t>
      </w:r>
    </w:p>
    <w:p w14:paraId="5FFA0936" w14:textId="77777777" w:rsidR="00BB6334" w:rsidRPr="002A2493" w:rsidRDefault="00BB6334" w:rsidP="00751F06">
      <w:pPr>
        <w:pStyle w:val="Default"/>
        <w:rPr>
          <w:rFonts w:asciiTheme="minorHAnsi" w:hAnsiTheme="minorHAnsi" w:cstheme="minorHAnsi"/>
          <w:color w:val="auto"/>
          <w:sz w:val="22"/>
          <w:szCs w:val="22"/>
        </w:rPr>
      </w:pPr>
    </w:p>
    <w:p w14:paraId="16405362" w14:textId="2260D0FD" w:rsidR="00751F06" w:rsidRPr="002A2493" w:rsidRDefault="00751F06" w:rsidP="002A2493">
      <w:pPr>
        <w:pStyle w:val="Default"/>
        <w:jc w:val="both"/>
        <w:rPr>
          <w:rFonts w:asciiTheme="minorHAnsi" w:hAnsiTheme="minorHAnsi" w:cstheme="minorHAnsi"/>
          <w:color w:val="auto"/>
          <w:sz w:val="22"/>
          <w:szCs w:val="22"/>
        </w:rPr>
      </w:pPr>
      <w:r>
        <w:rPr>
          <w:rFonts w:asciiTheme="minorHAnsi" w:hAnsiTheme="minorHAnsi"/>
          <w:color w:val="auto"/>
          <w:sz w:val="22"/>
          <w:szCs w:val="22"/>
        </w:rPr>
        <w:t xml:space="preserve">Le processus de consultation initial repose principalement sur des visites dans les pays. Lors de ces visites, le consultant rencontrera les parties prenantes ci-dessous, notamment: </w:t>
      </w:r>
    </w:p>
    <w:p w14:paraId="3CCB8642" w14:textId="77777777" w:rsidR="00BB6334" w:rsidRPr="002A2493" w:rsidRDefault="00BB6334" w:rsidP="00751F06">
      <w:pPr>
        <w:pStyle w:val="Default"/>
        <w:rPr>
          <w:rFonts w:asciiTheme="minorHAnsi" w:hAnsiTheme="minorHAnsi" w:cstheme="minorHAnsi"/>
          <w:color w:val="auto"/>
          <w:sz w:val="22"/>
          <w:szCs w:val="22"/>
        </w:rPr>
      </w:pPr>
    </w:p>
    <w:p w14:paraId="66EA5988" w14:textId="15BF44A6" w:rsidR="00751F06" w:rsidRPr="002A2493" w:rsidRDefault="00751F06" w:rsidP="002A2493">
      <w:pPr>
        <w:pStyle w:val="Default"/>
        <w:numPr>
          <w:ilvl w:val="0"/>
          <w:numId w:val="8"/>
        </w:numPr>
        <w:spacing w:after="54"/>
        <w:jc w:val="both"/>
        <w:rPr>
          <w:rFonts w:asciiTheme="minorHAnsi" w:hAnsiTheme="minorHAnsi" w:cstheme="minorHAnsi"/>
          <w:color w:val="auto"/>
          <w:sz w:val="22"/>
          <w:szCs w:val="22"/>
        </w:rPr>
      </w:pPr>
      <w:r>
        <w:rPr>
          <w:rFonts w:asciiTheme="minorHAnsi" w:hAnsiTheme="minorHAnsi"/>
          <w:bCs/>
          <w:iCs/>
          <w:color w:val="auto"/>
          <w:sz w:val="22"/>
          <w:szCs w:val="22"/>
        </w:rPr>
        <w:t>Le Secrétariat de la SADC</w:t>
      </w:r>
      <w:r>
        <w:rPr>
          <w:rFonts w:asciiTheme="minorHAnsi" w:hAnsiTheme="minorHAnsi"/>
          <w:bCs/>
          <w:i/>
          <w:iCs/>
          <w:color w:val="auto"/>
          <w:sz w:val="22"/>
          <w:szCs w:val="22"/>
        </w:rPr>
        <w:t xml:space="preserve"> </w:t>
      </w:r>
      <w:r>
        <w:rPr>
          <w:rFonts w:asciiTheme="minorHAnsi" w:hAnsiTheme="minorHAnsi"/>
          <w:color w:val="auto"/>
          <w:sz w:val="22"/>
          <w:szCs w:val="22"/>
        </w:rPr>
        <w:t xml:space="preserve">Le personnel de la Division de l'Eau, le Directeur de la Direction des Infrastructures et des Services, d'autres Directions et le Secrétaire Exécutif et / ou l'un de ses Adjoints. </w:t>
      </w:r>
    </w:p>
    <w:p w14:paraId="4779A227" w14:textId="321BBD9C" w:rsidR="00751F06" w:rsidRPr="002A2493" w:rsidRDefault="00751F06" w:rsidP="002A2493">
      <w:pPr>
        <w:pStyle w:val="Default"/>
        <w:numPr>
          <w:ilvl w:val="0"/>
          <w:numId w:val="8"/>
        </w:numPr>
        <w:spacing w:after="54"/>
        <w:jc w:val="both"/>
        <w:rPr>
          <w:rFonts w:asciiTheme="minorHAnsi" w:hAnsiTheme="minorHAnsi" w:cstheme="minorHAnsi"/>
          <w:color w:val="auto"/>
          <w:sz w:val="22"/>
          <w:szCs w:val="22"/>
        </w:rPr>
      </w:pPr>
      <w:r>
        <w:rPr>
          <w:rFonts w:asciiTheme="minorHAnsi" w:hAnsiTheme="minorHAnsi"/>
          <w:bCs/>
          <w:iCs/>
          <w:color w:val="auto"/>
          <w:sz w:val="22"/>
          <w:szCs w:val="22"/>
          <w:u w:val="single"/>
        </w:rPr>
        <w:t>États membres:</w:t>
      </w:r>
      <w:r>
        <w:rPr>
          <w:rFonts w:asciiTheme="minorHAnsi" w:hAnsiTheme="minorHAnsi"/>
          <w:bCs/>
          <w:i/>
          <w:iCs/>
          <w:color w:val="auto"/>
          <w:sz w:val="22"/>
          <w:szCs w:val="22"/>
        </w:rPr>
        <w:t xml:space="preserve"> </w:t>
      </w:r>
      <w:r>
        <w:rPr>
          <w:rFonts w:asciiTheme="minorHAnsi" w:hAnsiTheme="minorHAnsi"/>
          <w:color w:val="auto"/>
          <w:sz w:val="22"/>
          <w:szCs w:val="22"/>
        </w:rPr>
        <w:t xml:space="preserve">Les membres du WRTC, les points focaux RSAP et les cadres supérieurs du Département des affaires hydriques de chaque État membre. </w:t>
      </w:r>
    </w:p>
    <w:p w14:paraId="204E93A7" w14:textId="41A4DC8B" w:rsidR="002B755A" w:rsidRPr="002A2493" w:rsidRDefault="00751F06" w:rsidP="002A2493">
      <w:pPr>
        <w:pStyle w:val="Default"/>
        <w:numPr>
          <w:ilvl w:val="0"/>
          <w:numId w:val="8"/>
        </w:numPr>
        <w:jc w:val="both"/>
        <w:rPr>
          <w:rFonts w:asciiTheme="minorHAnsi" w:hAnsiTheme="minorHAnsi" w:cstheme="minorHAnsi"/>
          <w:color w:val="auto"/>
          <w:sz w:val="22"/>
          <w:szCs w:val="22"/>
        </w:rPr>
      </w:pPr>
      <w:r>
        <w:rPr>
          <w:rFonts w:asciiTheme="minorHAnsi" w:hAnsiTheme="minorHAnsi"/>
          <w:bCs/>
          <w:iCs/>
          <w:color w:val="auto"/>
          <w:sz w:val="22"/>
          <w:szCs w:val="22"/>
          <w:u w:val="single"/>
        </w:rPr>
        <w:t>Organisations de bassins fluviaux:</w:t>
      </w:r>
      <w:r>
        <w:rPr>
          <w:rFonts w:asciiTheme="minorHAnsi" w:hAnsiTheme="minorHAnsi"/>
          <w:bCs/>
          <w:i/>
          <w:iCs/>
          <w:color w:val="auto"/>
          <w:sz w:val="22"/>
          <w:szCs w:val="22"/>
        </w:rPr>
        <w:t xml:space="preserve"> </w:t>
      </w:r>
      <w:r>
        <w:rPr>
          <w:rFonts w:asciiTheme="minorHAnsi" w:hAnsiTheme="minorHAnsi"/>
          <w:color w:val="auto"/>
          <w:sz w:val="22"/>
          <w:szCs w:val="22"/>
        </w:rPr>
        <w:t>Secrétaire exécutif de chacune des quatre commissions de bassin de la SADC entièrement établies (Commission du cours d'eau du Limpopo [LIMCOM], Commission du bassin de l'Okavango [OKACOM], Commission du fleuve Orange-Senque [ORASECOM] et Commission du cours d'eau du Zambèze [ZAMCOM]), et des représentants clés de commissions conjointes de l'eau, de comités techniques mixtes et d'Autorités Conjointes de l'Eau sélectionnées</w:t>
      </w:r>
    </w:p>
    <w:p w14:paraId="01832D36" w14:textId="7795CE44" w:rsidR="00751F06" w:rsidRPr="002A2493" w:rsidRDefault="00751F06" w:rsidP="002A2493">
      <w:pPr>
        <w:pStyle w:val="Default"/>
        <w:numPr>
          <w:ilvl w:val="0"/>
          <w:numId w:val="8"/>
        </w:numPr>
        <w:spacing w:after="51"/>
        <w:jc w:val="both"/>
        <w:rPr>
          <w:rFonts w:asciiTheme="minorHAnsi" w:hAnsiTheme="minorHAnsi" w:cstheme="minorHAnsi"/>
          <w:color w:val="auto"/>
          <w:sz w:val="22"/>
          <w:szCs w:val="22"/>
        </w:rPr>
      </w:pPr>
      <w:r>
        <w:rPr>
          <w:rFonts w:asciiTheme="minorHAnsi" w:hAnsiTheme="minorHAnsi"/>
          <w:bCs/>
          <w:iCs/>
          <w:color w:val="auto"/>
          <w:sz w:val="22"/>
          <w:szCs w:val="22"/>
          <w:u w:val="single"/>
        </w:rPr>
        <w:lastRenderedPageBreak/>
        <w:t>Agences de mise en œuvre:</w:t>
      </w:r>
      <w:r>
        <w:rPr>
          <w:rFonts w:asciiTheme="minorHAnsi" w:hAnsiTheme="minorHAnsi"/>
          <w:bCs/>
          <w:iCs/>
          <w:color w:val="auto"/>
          <w:sz w:val="22"/>
          <w:szCs w:val="22"/>
        </w:rPr>
        <w:t xml:space="preserve"> </w:t>
      </w:r>
      <w:r>
        <w:rPr>
          <w:rFonts w:asciiTheme="minorHAnsi" w:hAnsiTheme="minorHAnsi"/>
          <w:color w:val="auto"/>
          <w:sz w:val="22"/>
          <w:szCs w:val="22"/>
        </w:rPr>
        <w:t xml:space="preserve">Chefs d'équipe de projets RSAP IV clés dans les trois domaines stratégiques (gouvernance de l'eau, gestion de l'eau et développement des infrastructures). </w:t>
      </w:r>
    </w:p>
    <w:p w14:paraId="206A254B" w14:textId="60DF2D5A" w:rsidR="00751F06" w:rsidRPr="002A2493" w:rsidRDefault="00751F06" w:rsidP="002A2493">
      <w:pPr>
        <w:pStyle w:val="Default"/>
        <w:numPr>
          <w:ilvl w:val="0"/>
          <w:numId w:val="8"/>
        </w:numPr>
        <w:jc w:val="both"/>
        <w:rPr>
          <w:rFonts w:asciiTheme="minorHAnsi" w:hAnsiTheme="minorHAnsi" w:cstheme="minorHAnsi"/>
          <w:color w:val="auto"/>
          <w:sz w:val="22"/>
          <w:szCs w:val="22"/>
        </w:rPr>
      </w:pPr>
      <w:r>
        <w:rPr>
          <w:rFonts w:asciiTheme="minorHAnsi" w:hAnsiTheme="minorHAnsi"/>
          <w:bCs/>
          <w:iCs/>
          <w:color w:val="auto"/>
          <w:sz w:val="22"/>
          <w:szCs w:val="22"/>
        </w:rPr>
        <w:t xml:space="preserve">Partenaires internationaux de Coopération: </w:t>
      </w:r>
      <w:r>
        <w:rPr>
          <w:rFonts w:asciiTheme="minorHAnsi" w:hAnsiTheme="minorHAnsi"/>
          <w:color w:val="auto"/>
          <w:sz w:val="22"/>
          <w:szCs w:val="22"/>
        </w:rPr>
        <w:t xml:space="preserve">Membres sélectionnes du Groupe de Référence sur la Stratégie pour l'Eau (WSRG). </w:t>
      </w:r>
    </w:p>
    <w:p w14:paraId="23257C53" w14:textId="77777777" w:rsidR="00F701EC" w:rsidRPr="002A2493" w:rsidRDefault="00F701EC" w:rsidP="00F701EC">
      <w:pPr>
        <w:pStyle w:val="Default"/>
        <w:ind w:left="720"/>
        <w:rPr>
          <w:rFonts w:asciiTheme="minorHAnsi" w:hAnsiTheme="minorHAnsi" w:cstheme="minorHAnsi"/>
          <w:color w:val="auto"/>
          <w:sz w:val="22"/>
          <w:szCs w:val="22"/>
        </w:rPr>
      </w:pPr>
    </w:p>
    <w:p w14:paraId="701F4578" w14:textId="1D250669" w:rsidR="00F701EC" w:rsidRPr="002A2493" w:rsidRDefault="00F701EC" w:rsidP="002A2493">
      <w:pPr>
        <w:pStyle w:val="Default"/>
        <w:jc w:val="both"/>
        <w:rPr>
          <w:rFonts w:asciiTheme="minorHAnsi" w:hAnsiTheme="minorHAnsi" w:cstheme="minorHAnsi"/>
          <w:sz w:val="22"/>
          <w:szCs w:val="22"/>
        </w:rPr>
      </w:pPr>
      <w:r>
        <w:rPr>
          <w:rFonts w:asciiTheme="minorHAnsi" w:hAnsiTheme="minorHAnsi"/>
          <w:sz w:val="22"/>
          <w:szCs w:val="22"/>
        </w:rPr>
        <w:t xml:space="preserve">Parallèlement aux consultations, le consultant examinera toute la documentation essentielle relative à la mise en œuvre du RSAP IV, y compris les documents de projet du RSAP, les procès-verbaux des réunions du WRTC et du WSRG et les comptes rendus des réunions des ministres de l'eau, entre autres. </w:t>
      </w:r>
    </w:p>
    <w:p w14:paraId="7AB8EF75" w14:textId="77777777" w:rsidR="00F701EC" w:rsidRPr="002A2493" w:rsidRDefault="00F701EC" w:rsidP="00F701EC">
      <w:pPr>
        <w:pStyle w:val="Default"/>
        <w:rPr>
          <w:rFonts w:asciiTheme="minorHAnsi" w:hAnsiTheme="minorHAnsi" w:cstheme="minorHAnsi"/>
          <w:sz w:val="22"/>
          <w:szCs w:val="22"/>
        </w:rPr>
      </w:pPr>
    </w:p>
    <w:p w14:paraId="23C76274" w14:textId="431BF6BC" w:rsidR="00F701EC" w:rsidRPr="002A2493" w:rsidRDefault="00F701EC" w:rsidP="002A2493">
      <w:pPr>
        <w:pStyle w:val="Default"/>
        <w:jc w:val="both"/>
        <w:rPr>
          <w:rFonts w:asciiTheme="minorHAnsi" w:hAnsiTheme="minorHAnsi" w:cstheme="minorHAnsi"/>
          <w:sz w:val="22"/>
          <w:szCs w:val="22"/>
        </w:rPr>
      </w:pPr>
      <w:r>
        <w:rPr>
          <w:rFonts w:asciiTheme="minorHAnsi" w:hAnsiTheme="minorHAnsi"/>
          <w:sz w:val="22"/>
          <w:szCs w:val="22"/>
        </w:rPr>
        <w:t xml:space="preserve">Dans les deux premières semaines de la mission, le consultant présentera le rapport initial au comité de gestion de projet. Ce rapport comprendra un plan de travail détaillé décrivant la stratégie de consultation. </w:t>
      </w:r>
    </w:p>
    <w:p w14:paraId="3318B4DD" w14:textId="77777777" w:rsidR="00F701EC" w:rsidRPr="002A2493" w:rsidRDefault="00F701EC" w:rsidP="00F701EC">
      <w:pPr>
        <w:pStyle w:val="Default"/>
        <w:rPr>
          <w:rFonts w:asciiTheme="minorHAnsi" w:hAnsiTheme="minorHAnsi" w:cstheme="minorHAnsi"/>
          <w:sz w:val="22"/>
          <w:szCs w:val="22"/>
        </w:rPr>
      </w:pPr>
    </w:p>
    <w:p w14:paraId="55DF4904" w14:textId="7C70494D" w:rsidR="00751F06" w:rsidRPr="002A2493" w:rsidRDefault="00F701EC" w:rsidP="005514A5">
      <w:pPr>
        <w:pStyle w:val="Default"/>
        <w:jc w:val="both"/>
        <w:rPr>
          <w:rFonts w:asciiTheme="minorHAnsi" w:hAnsiTheme="minorHAnsi" w:cstheme="minorHAnsi"/>
          <w:sz w:val="22"/>
          <w:szCs w:val="22"/>
        </w:rPr>
      </w:pPr>
      <w:r>
        <w:rPr>
          <w:rFonts w:asciiTheme="minorHAnsi" w:hAnsiTheme="minorHAnsi"/>
          <w:sz w:val="22"/>
          <w:szCs w:val="22"/>
        </w:rPr>
        <w:t>Lors de l’analyse et de la rédaction du rapport, l’équipe peut mener d’autres consultations limitées dans le but d’obtenir des informations essentielles supplémentaires, la confirmation de faits et opinions critiques, etc. Aucune visite de grande envergure n’est prévue dans ces consultations. Dans le cadre du processus de validation, le consultant organisera un atelier régional pour présenter et consolider les principales conclusions de l'évaluation à mi-parcours.</w:t>
      </w:r>
    </w:p>
    <w:p w14:paraId="72010A46" w14:textId="77777777" w:rsidR="009829FF" w:rsidRPr="002A2493" w:rsidRDefault="009829FF" w:rsidP="009829FF">
      <w:pPr>
        <w:pStyle w:val="Default"/>
        <w:rPr>
          <w:rFonts w:asciiTheme="minorHAnsi" w:hAnsiTheme="minorHAnsi" w:cstheme="minorHAnsi"/>
          <w:sz w:val="22"/>
          <w:szCs w:val="22"/>
        </w:rPr>
      </w:pPr>
    </w:p>
    <w:p w14:paraId="2CF407E2" w14:textId="472DFA6F" w:rsidR="00E33ACF" w:rsidRPr="002A2493" w:rsidRDefault="00E33ACF" w:rsidP="00E33ACF">
      <w:pPr>
        <w:pStyle w:val="Heading1"/>
        <w:spacing w:before="0"/>
        <w:rPr>
          <w:b/>
          <w:sz w:val="22"/>
        </w:rPr>
      </w:pPr>
      <w:bookmarkStart w:id="11" w:name="_Toc526886828"/>
      <w:r>
        <w:rPr>
          <w:b/>
          <w:sz w:val="22"/>
        </w:rPr>
        <w:t>3.4 Livrables</w:t>
      </w:r>
      <w:bookmarkEnd w:id="11"/>
      <w:r>
        <w:rPr>
          <w:b/>
          <w:sz w:val="22"/>
        </w:rPr>
        <w:t xml:space="preserve"> </w:t>
      </w:r>
    </w:p>
    <w:p w14:paraId="28DF24AC" w14:textId="715ECFA7" w:rsidR="00E33ACF" w:rsidRPr="002A2493" w:rsidRDefault="00E33ACF" w:rsidP="004E2BEF">
      <w:pPr>
        <w:pStyle w:val="Default"/>
        <w:jc w:val="both"/>
        <w:rPr>
          <w:sz w:val="22"/>
          <w:szCs w:val="22"/>
        </w:rPr>
      </w:pPr>
      <w:r>
        <w:rPr>
          <w:sz w:val="22"/>
          <w:szCs w:val="22"/>
        </w:rPr>
        <w:t xml:space="preserve">Le consultant produira les livrables suivants dans les délais impartis: </w:t>
      </w:r>
    </w:p>
    <w:p w14:paraId="138E9D79" w14:textId="213A6165" w:rsidR="00E33ACF" w:rsidRPr="002A2493" w:rsidRDefault="00E33ACF" w:rsidP="004E2BEF">
      <w:pPr>
        <w:pStyle w:val="Default"/>
        <w:numPr>
          <w:ilvl w:val="0"/>
          <w:numId w:val="13"/>
        </w:numPr>
        <w:ind w:left="360"/>
        <w:jc w:val="both"/>
        <w:rPr>
          <w:sz w:val="22"/>
          <w:szCs w:val="22"/>
        </w:rPr>
      </w:pPr>
      <w:r>
        <w:rPr>
          <w:sz w:val="22"/>
          <w:szCs w:val="22"/>
          <w:u w:val="single"/>
        </w:rPr>
        <w:t>Rapport initial,</w:t>
      </w:r>
      <w:r>
        <w:rPr>
          <w:sz w:val="22"/>
          <w:szCs w:val="22"/>
        </w:rPr>
        <w:t xml:space="preserve"> y compris le budget révisé, plan de travail et une stratégie de consultation (dans les 2 semaines de la désignation); la méthodologie de l'évaluation à mi-parcours sera présentée lors d'un atelier organisé par le Secrétariat de la SADC au cours du premier mois de lancement d'activités. </w:t>
      </w:r>
    </w:p>
    <w:p w14:paraId="613BED44" w14:textId="77777777" w:rsidR="00E33ACF" w:rsidRPr="002A2493" w:rsidRDefault="00E33ACF" w:rsidP="004E2BEF">
      <w:pPr>
        <w:pStyle w:val="Default"/>
        <w:numPr>
          <w:ilvl w:val="0"/>
          <w:numId w:val="13"/>
        </w:numPr>
        <w:ind w:left="360"/>
        <w:jc w:val="both"/>
        <w:rPr>
          <w:sz w:val="22"/>
          <w:szCs w:val="22"/>
        </w:rPr>
      </w:pPr>
      <w:r>
        <w:rPr>
          <w:color w:val="auto"/>
          <w:sz w:val="22"/>
          <w:szCs w:val="22"/>
        </w:rPr>
        <w:t xml:space="preserve">Instruments de suivi et d'évaluation complétés, soumis à la fois en copie papier et électronique (soumis avec le rapport d'avancement) </w:t>
      </w:r>
    </w:p>
    <w:p w14:paraId="530A4064" w14:textId="1D39D356" w:rsidR="00E33ACF" w:rsidRPr="002A2493" w:rsidRDefault="00E33ACF" w:rsidP="004E2BEF">
      <w:pPr>
        <w:pStyle w:val="Default"/>
        <w:numPr>
          <w:ilvl w:val="1"/>
          <w:numId w:val="13"/>
        </w:numPr>
        <w:spacing w:after="54"/>
        <w:jc w:val="both"/>
        <w:rPr>
          <w:color w:val="auto"/>
          <w:sz w:val="22"/>
          <w:szCs w:val="22"/>
        </w:rPr>
      </w:pPr>
      <w:r>
        <w:rPr>
          <w:color w:val="auto"/>
          <w:sz w:val="22"/>
          <w:szCs w:val="22"/>
        </w:rPr>
        <w:t xml:space="preserve">RSAP IV Fiche de données pour toutes les interventions. </w:t>
      </w:r>
    </w:p>
    <w:p w14:paraId="4B550B61" w14:textId="6E012C97" w:rsidR="00E33ACF" w:rsidRPr="002A2493" w:rsidRDefault="00E33ACF" w:rsidP="004E2BEF">
      <w:pPr>
        <w:pStyle w:val="Default"/>
        <w:numPr>
          <w:ilvl w:val="0"/>
          <w:numId w:val="13"/>
        </w:numPr>
        <w:spacing w:after="54"/>
        <w:ind w:left="360"/>
        <w:jc w:val="both"/>
        <w:rPr>
          <w:color w:val="auto"/>
          <w:sz w:val="22"/>
          <w:szCs w:val="22"/>
        </w:rPr>
      </w:pPr>
      <w:r>
        <w:rPr>
          <w:sz w:val="22"/>
          <w:szCs w:val="22"/>
          <w:u w:val="single"/>
        </w:rPr>
        <w:t>Rapport de situation</w:t>
      </w:r>
      <w:r>
        <w:rPr>
          <w:sz w:val="22"/>
          <w:szCs w:val="22"/>
        </w:rPr>
        <w:t xml:space="preserve"> présentant les résultats préliminaires de l’</w:t>
      </w:r>
      <w:r w:rsidR="001D2B00">
        <w:rPr>
          <w:sz w:val="22"/>
          <w:szCs w:val="22"/>
        </w:rPr>
        <w:t>évaluation</w:t>
      </w:r>
      <w:r>
        <w:rPr>
          <w:sz w:val="22"/>
          <w:szCs w:val="22"/>
        </w:rPr>
        <w:t xml:space="preserve"> à mi-parcours, y compris l’aperçu programmatique du RSAP IV et le cadre stratégique du RSAP IV.</w:t>
      </w:r>
      <w:r>
        <w:rPr>
          <w:color w:val="auto"/>
          <w:sz w:val="22"/>
          <w:szCs w:val="22"/>
        </w:rPr>
        <w:t xml:space="preserve"> Le rapport devrait servir de base aux discussions de l’atelier régional et être présenté d’ici la fin du troisième mois de la nomination. </w:t>
      </w:r>
    </w:p>
    <w:p w14:paraId="18A253EB" w14:textId="5BA63862" w:rsidR="00E33ACF" w:rsidRPr="002A2493" w:rsidRDefault="00E33ACF" w:rsidP="004E2BEF">
      <w:pPr>
        <w:pStyle w:val="Default"/>
        <w:numPr>
          <w:ilvl w:val="0"/>
          <w:numId w:val="13"/>
        </w:numPr>
        <w:spacing w:after="54"/>
        <w:ind w:left="360"/>
        <w:jc w:val="both"/>
        <w:rPr>
          <w:color w:val="auto"/>
          <w:sz w:val="22"/>
          <w:szCs w:val="22"/>
        </w:rPr>
      </w:pPr>
      <w:r>
        <w:rPr>
          <w:color w:val="auto"/>
          <w:sz w:val="22"/>
          <w:szCs w:val="22"/>
          <w:u w:val="single"/>
        </w:rPr>
        <w:t>Présentation</w:t>
      </w:r>
      <w:r>
        <w:rPr>
          <w:color w:val="auto"/>
          <w:sz w:val="22"/>
          <w:szCs w:val="22"/>
        </w:rPr>
        <w:t xml:space="preserve"> au WRTC et au WSRG (les dates seront fixées par le secrétariat de la SADC). </w:t>
      </w:r>
    </w:p>
    <w:p w14:paraId="267A2362" w14:textId="20016D57" w:rsidR="00E33ACF" w:rsidRPr="002A2493" w:rsidRDefault="00E33ACF" w:rsidP="004E2BEF">
      <w:pPr>
        <w:pStyle w:val="Default"/>
        <w:numPr>
          <w:ilvl w:val="0"/>
          <w:numId w:val="13"/>
        </w:numPr>
        <w:spacing w:after="54"/>
        <w:ind w:left="360"/>
        <w:jc w:val="both"/>
        <w:rPr>
          <w:color w:val="auto"/>
          <w:sz w:val="22"/>
          <w:szCs w:val="22"/>
        </w:rPr>
      </w:pPr>
      <w:r>
        <w:rPr>
          <w:color w:val="auto"/>
          <w:sz w:val="22"/>
          <w:szCs w:val="22"/>
        </w:rPr>
        <w:t xml:space="preserve">Rapport de synthèse de l'atelier régional (dans les deux semaines suivant l'atelier). </w:t>
      </w:r>
    </w:p>
    <w:p w14:paraId="36AC253E" w14:textId="1A9F27D1" w:rsidR="00E33ACF" w:rsidRPr="002A2493" w:rsidRDefault="00E33ACF" w:rsidP="004E2BEF">
      <w:pPr>
        <w:pStyle w:val="Default"/>
        <w:jc w:val="both"/>
        <w:rPr>
          <w:color w:val="auto"/>
          <w:sz w:val="22"/>
          <w:szCs w:val="22"/>
        </w:rPr>
      </w:pPr>
      <w:r>
        <w:rPr>
          <w:rFonts w:ascii="Wingdings" w:hAnsi="Wingdings"/>
          <w:color w:val="auto"/>
          <w:sz w:val="22"/>
          <w:szCs w:val="22"/>
        </w:rPr>
        <w:t></w:t>
      </w:r>
      <w:r>
        <w:rPr>
          <w:rFonts w:ascii="Wingdings" w:hAnsi="Wingdings"/>
          <w:color w:val="auto"/>
          <w:sz w:val="22"/>
          <w:szCs w:val="22"/>
        </w:rPr>
        <w:t></w:t>
      </w:r>
      <w:r>
        <w:rPr>
          <w:color w:val="auto"/>
          <w:sz w:val="22"/>
          <w:szCs w:val="22"/>
        </w:rPr>
        <w:t xml:space="preserve">Rapport final à la fin du sixième mois de nomination. Le rapport devrait présenter les résultats de l'évaluation à mi-parcours. Le rapport doit être aussi clair et concis que possible, se concentrer sur les constatations, les conclusions et les recommandations, et inclure un sommaire exécutif. En organisant les sections conclusions et recommandations, le consultant devrait prendre en compte la période de mise en œuvre du RSAP IV et au-delà de 2018 à 2020. Les données à l'appui et l'analyse doivent être annexées. La structure du rapport devrait faciliter les liens entre l'ensemble des preuves, l'analyse et la formulation des recommandations. </w:t>
      </w:r>
    </w:p>
    <w:p w14:paraId="051D8FAC" w14:textId="77777777" w:rsidR="00E33ACF" w:rsidRPr="002A2493" w:rsidRDefault="00E33ACF" w:rsidP="004E2BEF">
      <w:pPr>
        <w:pStyle w:val="Default"/>
        <w:jc w:val="both"/>
        <w:rPr>
          <w:color w:val="auto"/>
          <w:sz w:val="22"/>
          <w:szCs w:val="22"/>
        </w:rPr>
      </w:pPr>
    </w:p>
    <w:p w14:paraId="5A1D6C49" w14:textId="176D497A" w:rsidR="00E33ACF" w:rsidRPr="002A2493" w:rsidRDefault="00E33ACF" w:rsidP="004E2BEF">
      <w:pPr>
        <w:pStyle w:val="Default"/>
        <w:jc w:val="both"/>
        <w:rPr>
          <w:color w:val="auto"/>
          <w:sz w:val="22"/>
          <w:szCs w:val="22"/>
        </w:rPr>
      </w:pPr>
      <w:r>
        <w:rPr>
          <w:color w:val="auto"/>
          <w:sz w:val="22"/>
          <w:szCs w:val="22"/>
        </w:rPr>
        <w:t xml:space="preserve">Le consultant doit donner au comité de gestion du projet au moins 2 semaines pour examiner et commenter les différents résultats présentés. </w:t>
      </w:r>
    </w:p>
    <w:p w14:paraId="35D00C34" w14:textId="77777777" w:rsidR="00E33ACF" w:rsidRPr="002A2493" w:rsidRDefault="00E33ACF" w:rsidP="004E2BEF">
      <w:pPr>
        <w:pStyle w:val="Default"/>
        <w:jc w:val="both"/>
        <w:rPr>
          <w:color w:val="auto"/>
          <w:sz w:val="22"/>
          <w:szCs w:val="22"/>
        </w:rPr>
      </w:pPr>
    </w:p>
    <w:p w14:paraId="0970FF03" w14:textId="77777777" w:rsidR="00E33ACF" w:rsidRPr="002A2493" w:rsidRDefault="00564EE4" w:rsidP="004E2BEF">
      <w:pPr>
        <w:pStyle w:val="Heading1"/>
        <w:spacing w:before="0"/>
        <w:jc w:val="both"/>
        <w:rPr>
          <w:b/>
          <w:sz w:val="22"/>
        </w:rPr>
      </w:pPr>
      <w:bookmarkStart w:id="12" w:name="_Toc526886829"/>
      <w:r>
        <w:rPr>
          <w:b/>
          <w:sz w:val="22"/>
        </w:rPr>
        <w:t>4.0 Arrangements de gestion</w:t>
      </w:r>
      <w:bookmarkEnd w:id="12"/>
    </w:p>
    <w:p w14:paraId="4EF3BA94" w14:textId="6341C132" w:rsidR="009829FF" w:rsidRPr="002A2493" w:rsidRDefault="009829FF" w:rsidP="004E2BEF">
      <w:pPr>
        <w:pStyle w:val="Default"/>
        <w:jc w:val="both"/>
        <w:rPr>
          <w:rFonts w:asciiTheme="minorHAnsi" w:hAnsiTheme="minorHAnsi" w:cstheme="minorHAnsi"/>
          <w:color w:val="auto"/>
          <w:sz w:val="22"/>
          <w:szCs w:val="22"/>
        </w:rPr>
      </w:pPr>
      <w:r>
        <w:rPr>
          <w:sz w:val="22"/>
          <w:szCs w:val="22"/>
        </w:rPr>
        <w:t xml:space="preserve">Le projet sera mis en œuvre sous la supervision du Comité de gestion du projet (PMC), composé des responsables respectifs du secrétariat de la SADC et des responsables de </w:t>
      </w:r>
      <w:r w:rsidR="001D2B00">
        <w:rPr>
          <w:sz w:val="22"/>
          <w:szCs w:val="22"/>
        </w:rPr>
        <w:t xml:space="preserve">la </w:t>
      </w:r>
      <w:r w:rsidR="001D2B00">
        <w:rPr>
          <w:rFonts w:asciiTheme="minorHAnsi" w:hAnsiTheme="minorHAnsi"/>
          <w:color w:val="auto"/>
          <w:sz w:val="22"/>
          <w:szCs w:val="22"/>
        </w:rPr>
        <w:t>Deutsche</w:t>
      </w:r>
      <w:r>
        <w:rPr>
          <w:rStyle w:val="st"/>
          <w:sz w:val="22"/>
          <w:szCs w:val="22"/>
        </w:rPr>
        <w:t xml:space="preserve"> Gesellschaft für Internationale Zusammenarbeit</w:t>
      </w:r>
      <w:r>
        <w:rPr>
          <w:sz w:val="22"/>
          <w:szCs w:val="22"/>
        </w:rPr>
        <w:t xml:space="preserve"> (GIZ).</w:t>
      </w:r>
      <w:r>
        <w:rPr>
          <w:rFonts w:asciiTheme="minorHAnsi" w:hAnsiTheme="minorHAnsi"/>
          <w:color w:val="auto"/>
          <w:sz w:val="22"/>
          <w:szCs w:val="22"/>
        </w:rPr>
        <w:t xml:space="preserve"> Le rôle du PMC est de fournir des conseils en matière de </w:t>
      </w:r>
      <w:r>
        <w:rPr>
          <w:rFonts w:asciiTheme="minorHAnsi" w:hAnsiTheme="minorHAnsi"/>
          <w:color w:val="auto"/>
          <w:sz w:val="22"/>
          <w:szCs w:val="22"/>
        </w:rPr>
        <w:lastRenderedPageBreak/>
        <w:t xml:space="preserve">gestion et de gouvernance au consultant, ainsi que de guider la personne dans la mise en œuvre du projet (par exemple, des visites dans les États membres). Le PMC fournira également un forum pour examiner et approuver tous les documents de projet et les livrables. Le consultant présentera le rapport initial, le rapport d'avancement et le rapport final au PMC. </w:t>
      </w:r>
    </w:p>
    <w:p w14:paraId="7749AB36" w14:textId="77777777" w:rsidR="009829FF" w:rsidRPr="002A2493" w:rsidRDefault="009829FF" w:rsidP="004E2BEF">
      <w:pPr>
        <w:pStyle w:val="Default"/>
        <w:jc w:val="both"/>
        <w:rPr>
          <w:rFonts w:asciiTheme="minorHAnsi" w:hAnsiTheme="minorHAnsi" w:cstheme="minorHAnsi"/>
          <w:color w:val="auto"/>
          <w:sz w:val="22"/>
          <w:szCs w:val="22"/>
        </w:rPr>
      </w:pPr>
    </w:p>
    <w:p w14:paraId="603A2296" w14:textId="15F219A4" w:rsidR="009829FF" w:rsidRPr="002A2493" w:rsidRDefault="00564EE4" w:rsidP="004E2BEF">
      <w:pPr>
        <w:pStyle w:val="Heading1"/>
        <w:spacing w:before="0"/>
        <w:jc w:val="both"/>
        <w:rPr>
          <w:b/>
          <w:sz w:val="22"/>
        </w:rPr>
      </w:pPr>
      <w:bookmarkStart w:id="13" w:name="_Toc526886830"/>
      <w:r>
        <w:rPr>
          <w:b/>
          <w:sz w:val="22"/>
        </w:rPr>
        <w:t>4.1 Experts requis</w:t>
      </w:r>
      <w:bookmarkEnd w:id="13"/>
      <w:r>
        <w:rPr>
          <w:b/>
          <w:sz w:val="22"/>
        </w:rPr>
        <w:t xml:space="preserve"> </w:t>
      </w:r>
    </w:p>
    <w:p w14:paraId="314DCAF4" w14:textId="75BE9E40" w:rsidR="009829FF" w:rsidRPr="002A2493" w:rsidRDefault="00564EE4" w:rsidP="004E2BEF">
      <w:pPr>
        <w:pStyle w:val="Default"/>
        <w:jc w:val="both"/>
        <w:rPr>
          <w:rFonts w:asciiTheme="minorHAnsi" w:hAnsiTheme="minorHAnsi" w:cstheme="minorHAnsi"/>
          <w:color w:val="auto"/>
          <w:sz w:val="22"/>
          <w:szCs w:val="22"/>
        </w:rPr>
      </w:pPr>
      <w:r>
        <w:rPr>
          <w:rFonts w:asciiTheme="minorHAnsi" w:hAnsiTheme="minorHAnsi"/>
          <w:color w:val="auto"/>
          <w:sz w:val="22"/>
          <w:szCs w:val="22"/>
        </w:rPr>
        <w:t>La revue à mi-parcours sera dirigée par un consultant senior, secondée par une équipe multidisciplinaire d'experts. Les experts sélectionnés doivent être ceux qui n'ont pas participé à la mise en œuvre ou à la gestion du RSAP IV actuel afin de maintenir un certain niveau d'objectivité et d'indépendance.</w:t>
      </w:r>
    </w:p>
    <w:p w14:paraId="106FD327" w14:textId="77777777" w:rsidR="009829FF" w:rsidRPr="002A2493" w:rsidRDefault="009829FF" w:rsidP="004E2BEF">
      <w:pPr>
        <w:pStyle w:val="Default"/>
        <w:jc w:val="both"/>
        <w:rPr>
          <w:rFonts w:asciiTheme="minorHAnsi" w:hAnsiTheme="minorHAnsi" w:cstheme="minorHAnsi"/>
          <w:color w:val="auto"/>
          <w:sz w:val="22"/>
          <w:szCs w:val="22"/>
        </w:rPr>
      </w:pPr>
    </w:p>
    <w:p w14:paraId="2D0430D9" w14:textId="61329712" w:rsidR="00564EE4" w:rsidRPr="002A2493" w:rsidRDefault="009829FF" w:rsidP="004E2BEF">
      <w:pPr>
        <w:pStyle w:val="Default"/>
        <w:numPr>
          <w:ilvl w:val="0"/>
          <w:numId w:val="15"/>
        </w:numPr>
        <w:jc w:val="both"/>
        <w:rPr>
          <w:rFonts w:asciiTheme="minorHAnsi" w:hAnsiTheme="minorHAnsi" w:cstheme="minorHAnsi"/>
          <w:color w:val="auto"/>
          <w:sz w:val="22"/>
          <w:szCs w:val="22"/>
        </w:rPr>
      </w:pPr>
      <w:r>
        <w:rPr>
          <w:rFonts w:asciiTheme="minorHAnsi" w:hAnsiTheme="minorHAnsi"/>
          <w:bCs/>
          <w:iCs/>
          <w:color w:val="auto"/>
          <w:sz w:val="22"/>
          <w:szCs w:val="22"/>
          <w:u w:val="single"/>
        </w:rPr>
        <w:t>Chef d'équipe:</w:t>
      </w:r>
      <w:r>
        <w:rPr>
          <w:rFonts w:asciiTheme="minorHAnsi" w:hAnsiTheme="minorHAnsi"/>
          <w:b/>
          <w:bCs/>
          <w:i/>
          <w:iCs/>
          <w:color w:val="auto"/>
          <w:sz w:val="22"/>
          <w:szCs w:val="22"/>
        </w:rPr>
        <w:t xml:space="preserve"> </w:t>
      </w:r>
      <w:r>
        <w:rPr>
          <w:rFonts w:asciiTheme="minorHAnsi" w:hAnsiTheme="minorHAnsi"/>
          <w:color w:val="auto"/>
          <w:sz w:val="22"/>
          <w:szCs w:val="22"/>
        </w:rPr>
        <w:t>Le chef d'équipe est responsable de:</w:t>
      </w:r>
    </w:p>
    <w:p w14:paraId="14D2B8B8" w14:textId="37E4955B" w:rsidR="00564EE4" w:rsidRPr="002A2493" w:rsidRDefault="009829FF" w:rsidP="004E2BEF">
      <w:pPr>
        <w:pStyle w:val="Default"/>
        <w:numPr>
          <w:ilvl w:val="0"/>
          <w:numId w:val="14"/>
        </w:numPr>
        <w:jc w:val="both"/>
        <w:rPr>
          <w:rFonts w:asciiTheme="minorHAnsi" w:hAnsiTheme="minorHAnsi" w:cstheme="minorHAnsi"/>
          <w:color w:val="auto"/>
          <w:sz w:val="22"/>
          <w:szCs w:val="22"/>
        </w:rPr>
      </w:pPr>
      <w:r>
        <w:rPr>
          <w:rFonts w:asciiTheme="minorHAnsi" w:hAnsiTheme="minorHAnsi"/>
          <w:color w:val="auto"/>
          <w:sz w:val="22"/>
          <w:szCs w:val="22"/>
        </w:rPr>
        <w:t>préparer le rapport initial;</w:t>
      </w:r>
    </w:p>
    <w:p w14:paraId="7305340C" w14:textId="30A742A7" w:rsidR="00564EE4" w:rsidRPr="002A2493" w:rsidRDefault="009829FF" w:rsidP="004E2BEF">
      <w:pPr>
        <w:pStyle w:val="Default"/>
        <w:numPr>
          <w:ilvl w:val="0"/>
          <w:numId w:val="14"/>
        </w:numPr>
        <w:jc w:val="both"/>
        <w:rPr>
          <w:rFonts w:asciiTheme="minorHAnsi" w:hAnsiTheme="minorHAnsi" w:cstheme="minorHAnsi"/>
          <w:color w:val="auto"/>
          <w:sz w:val="22"/>
          <w:szCs w:val="22"/>
        </w:rPr>
      </w:pPr>
      <w:r>
        <w:rPr>
          <w:rFonts w:asciiTheme="minorHAnsi" w:hAnsiTheme="minorHAnsi"/>
          <w:color w:val="auto"/>
          <w:sz w:val="22"/>
          <w:szCs w:val="22"/>
        </w:rPr>
        <w:t>mener des consultations avec le secrétariat de la SADC et les partenaires internationaux de coopération ;</w:t>
      </w:r>
    </w:p>
    <w:p w14:paraId="29AA9BF5" w14:textId="760704BA" w:rsidR="00564EE4" w:rsidRPr="002A2493" w:rsidRDefault="009829FF" w:rsidP="004E2BEF">
      <w:pPr>
        <w:pStyle w:val="Default"/>
        <w:numPr>
          <w:ilvl w:val="0"/>
          <w:numId w:val="14"/>
        </w:numPr>
        <w:jc w:val="both"/>
        <w:rPr>
          <w:rFonts w:asciiTheme="minorHAnsi" w:hAnsiTheme="minorHAnsi" w:cstheme="minorHAnsi"/>
          <w:color w:val="auto"/>
          <w:sz w:val="22"/>
          <w:szCs w:val="22"/>
        </w:rPr>
      </w:pPr>
      <w:r>
        <w:rPr>
          <w:rFonts w:asciiTheme="minorHAnsi" w:hAnsiTheme="minorHAnsi"/>
          <w:color w:val="auto"/>
          <w:sz w:val="22"/>
          <w:szCs w:val="22"/>
        </w:rPr>
        <w:t>analyser les résultats préliminaires; et</w:t>
      </w:r>
    </w:p>
    <w:p w14:paraId="112DD98D" w14:textId="77777777" w:rsidR="00564EE4" w:rsidRPr="002A2493" w:rsidRDefault="009829FF" w:rsidP="004E2BEF">
      <w:pPr>
        <w:pStyle w:val="Default"/>
        <w:numPr>
          <w:ilvl w:val="0"/>
          <w:numId w:val="14"/>
        </w:numPr>
        <w:jc w:val="both"/>
        <w:rPr>
          <w:rFonts w:asciiTheme="minorHAnsi" w:hAnsiTheme="minorHAnsi" w:cstheme="minorHAnsi"/>
          <w:color w:val="auto"/>
          <w:sz w:val="22"/>
          <w:szCs w:val="22"/>
        </w:rPr>
      </w:pPr>
      <w:r>
        <w:rPr>
          <w:rFonts w:asciiTheme="minorHAnsi" w:hAnsiTheme="minorHAnsi"/>
          <w:color w:val="auto"/>
          <w:sz w:val="22"/>
          <w:szCs w:val="22"/>
        </w:rPr>
        <w:t xml:space="preserve">Rédiger le rapport de situation et le rapport final. </w:t>
      </w:r>
    </w:p>
    <w:p w14:paraId="26FFBE01" w14:textId="77777777" w:rsidR="00564EE4" w:rsidRPr="002A2493" w:rsidRDefault="00564EE4" w:rsidP="004E2BEF">
      <w:pPr>
        <w:pStyle w:val="Default"/>
        <w:jc w:val="both"/>
        <w:rPr>
          <w:rFonts w:asciiTheme="minorHAnsi" w:hAnsiTheme="minorHAnsi" w:cstheme="minorHAnsi"/>
          <w:color w:val="auto"/>
          <w:sz w:val="22"/>
          <w:szCs w:val="22"/>
        </w:rPr>
      </w:pPr>
    </w:p>
    <w:p w14:paraId="3C2906A7" w14:textId="5546BA13" w:rsidR="009829FF" w:rsidRPr="002A2493" w:rsidRDefault="009829FF" w:rsidP="004E2BEF">
      <w:pPr>
        <w:pStyle w:val="Default"/>
        <w:ind w:left="360"/>
        <w:jc w:val="both"/>
        <w:rPr>
          <w:rFonts w:asciiTheme="minorHAnsi" w:hAnsiTheme="minorHAnsi" w:cstheme="minorHAnsi"/>
          <w:color w:val="auto"/>
          <w:sz w:val="22"/>
          <w:szCs w:val="22"/>
        </w:rPr>
      </w:pPr>
      <w:r>
        <w:rPr>
          <w:rFonts w:asciiTheme="minorHAnsi" w:hAnsiTheme="minorHAnsi"/>
          <w:color w:val="auto"/>
          <w:sz w:val="22"/>
          <w:szCs w:val="22"/>
        </w:rPr>
        <w:t xml:space="preserve">Le chef d'équipe est également responsable de la coordination générale et de la mise en œuvre du projet. Le chef d'équipe doit assurer la liaison directe avec le PMC et assurer une coordination étroite avec le secrétariat de la SADC et le responsable de la GIZ. </w:t>
      </w:r>
    </w:p>
    <w:p w14:paraId="0CF109CA" w14:textId="77777777" w:rsidR="009829FF" w:rsidRPr="002A2493" w:rsidRDefault="009829FF" w:rsidP="004E2BEF">
      <w:pPr>
        <w:pStyle w:val="Default"/>
        <w:jc w:val="both"/>
        <w:rPr>
          <w:rFonts w:asciiTheme="minorHAnsi" w:hAnsiTheme="minorHAnsi" w:cstheme="minorHAnsi"/>
          <w:color w:val="auto"/>
          <w:sz w:val="22"/>
          <w:szCs w:val="22"/>
        </w:rPr>
      </w:pPr>
    </w:p>
    <w:p w14:paraId="16114B0C" w14:textId="70DAD121" w:rsidR="009829FF" w:rsidRPr="002A2493" w:rsidRDefault="009829FF" w:rsidP="004E2BEF">
      <w:pPr>
        <w:pStyle w:val="Default"/>
        <w:numPr>
          <w:ilvl w:val="0"/>
          <w:numId w:val="15"/>
        </w:numPr>
        <w:jc w:val="both"/>
        <w:rPr>
          <w:rFonts w:asciiTheme="minorHAnsi" w:hAnsiTheme="minorHAnsi" w:cstheme="minorHAnsi"/>
          <w:color w:val="auto"/>
          <w:sz w:val="22"/>
          <w:szCs w:val="22"/>
        </w:rPr>
      </w:pPr>
      <w:r>
        <w:rPr>
          <w:rFonts w:asciiTheme="minorHAnsi" w:hAnsiTheme="minorHAnsi"/>
          <w:color w:val="auto"/>
          <w:sz w:val="22"/>
          <w:szCs w:val="22"/>
        </w:rPr>
        <w:t xml:space="preserve"> </w:t>
      </w:r>
      <w:r>
        <w:rPr>
          <w:rFonts w:asciiTheme="minorHAnsi" w:hAnsiTheme="minorHAnsi"/>
          <w:color w:val="auto"/>
          <w:sz w:val="22"/>
          <w:szCs w:val="22"/>
          <w:u w:val="single"/>
        </w:rPr>
        <w:t>Expert en gestion des ressources en eau:</w:t>
      </w:r>
      <w:r>
        <w:rPr>
          <w:rFonts w:asciiTheme="minorHAnsi" w:hAnsiTheme="minorHAnsi"/>
          <w:color w:val="auto"/>
          <w:sz w:val="22"/>
          <w:szCs w:val="22"/>
        </w:rPr>
        <w:t xml:space="preserve"> L'expert est responsable des consultations avec les États membres et les institutions de cours d'eau partagés. L'expert est également responsable de la compilation des données et des informations recueillies lors des consultations, en utilisant les instruments de suivi et d'évaluation de la SADC présentés dans les annexes 1 et 2 de des Termes de Référence. </w:t>
      </w:r>
    </w:p>
    <w:p w14:paraId="3078DBD5" w14:textId="77777777" w:rsidR="009829FF" w:rsidRPr="002A2493" w:rsidRDefault="009829FF" w:rsidP="004E2BEF">
      <w:pPr>
        <w:pStyle w:val="Default"/>
        <w:jc w:val="both"/>
        <w:rPr>
          <w:rFonts w:asciiTheme="minorHAnsi" w:hAnsiTheme="minorHAnsi" w:cstheme="minorHAnsi"/>
          <w:color w:val="auto"/>
          <w:sz w:val="22"/>
          <w:szCs w:val="22"/>
        </w:rPr>
      </w:pPr>
    </w:p>
    <w:p w14:paraId="6754EE10" w14:textId="38287F8E" w:rsidR="009829FF" w:rsidRPr="002A2493" w:rsidRDefault="009829FF" w:rsidP="004E2BEF">
      <w:pPr>
        <w:pStyle w:val="Default"/>
        <w:numPr>
          <w:ilvl w:val="0"/>
          <w:numId w:val="15"/>
        </w:numPr>
        <w:jc w:val="both"/>
        <w:rPr>
          <w:rFonts w:asciiTheme="minorHAnsi" w:hAnsiTheme="minorHAnsi" w:cstheme="minorHAnsi"/>
          <w:color w:val="auto"/>
          <w:sz w:val="22"/>
          <w:szCs w:val="22"/>
        </w:rPr>
      </w:pPr>
      <w:r>
        <w:rPr>
          <w:rFonts w:asciiTheme="minorHAnsi" w:hAnsiTheme="minorHAnsi"/>
          <w:bCs/>
          <w:iCs/>
          <w:color w:val="auto"/>
          <w:sz w:val="22"/>
          <w:szCs w:val="22"/>
          <w:u w:val="single"/>
        </w:rPr>
        <w:t>Expert en développement organisationnel:</w:t>
      </w:r>
      <w:r>
        <w:rPr>
          <w:rFonts w:asciiTheme="minorHAnsi" w:hAnsiTheme="minorHAnsi"/>
          <w:b/>
          <w:bCs/>
          <w:i/>
          <w:iCs/>
          <w:color w:val="auto"/>
          <w:sz w:val="22"/>
          <w:szCs w:val="22"/>
        </w:rPr>
        <w:t xml:space="preserve"> </w:t>
      </w:r>
      <w:r>
        <w:rPr>
          <w:rFonts w:asciiTheme="minorHAnsi" w:hAnsiTheme="minorHAnsi"/>
          <w:color w:val="auto"/>
          <w:sz w:val="22"/>
          <w:szCs w:val="22"/>
        </w:rPr>
        <w:t xml:space="preserve">Il incombe au conseiller d’appuyer l'évaluation à mi-parcours dans l’évaluation des modes de prestation. </w:t>
      </w:r>
    </w:p>
    <w:p w14:paraId="403DC6A9" w14:textId="77777777" w:rsidR="009829FF" w:rsidRPr="002A2493" w:rsidRDefault="009829FF" w:rsidP="004E2BEF">
      <w:pPr>
        <w:pStyle w:val="Default"/>
        <w:jc w:val="both"/>
        <w:rPr>
          <w:rFonts w:asciiTheme="minorHAnsi" w:hAnsiTheme="minorHAnsi" w:cstheme="minorHAnsi"/>
          <w:color w:val="auto"/>
          <w:sz w:val="22"/>
          <w:szCs w:val="22"/>
        </w:rPr>
      </w:pPr>
    </w:p>
    <w:p w14:paraId="1CFB1BFC" w14:textId="77B1B010" w:rsidR="009829FF" w:rsidRPr="002A2493" w:rsidRDefault="009829FF" w:rsidP="004E2BEF">
      <w:pPr>
        <w:pStyle w:val="Default"/>
        <w:numPr>
          <w:ilvl w:val="0"/>
          <w:numId w:val="15"/>
        </w:numPr>
        <w:jc w:val="both"/>
        <w:rPr>
          <w:rFonts w:asciiTheme="minorHAnsi" w:hAnsiTheme="minorHAnsi" w:cstheme="minorHAnsi"/>
          <w:color w:val="auto"/>
          <w:sz w:val="22"/>
          <w:szCs w:val="22"/>
        </w:rPr>
      </w:pPr>
      <w:r>
        <w:rPr>
          <w:rFonts w:asciiTheme="minorHAnsi" w:hAnsiTheme="minorHAnsi"/>
          <w:bCs/>
          <w:iCs/>
          <w:color w:val="auto"/>
          <w:sz w:val="22"/>
          <w:szCs w:val="22"/>
          <w:u w:val="single"/>
        </w:rPr>
        <w:t>Expert en suivi et évaluation:</w:t>
      </w:r>
      <w:r>
        <w:rPr>
          <w:rFonts w:asciiTheme="minorHAnsi" w:hAnsiTheme="minorHAnsi"/>
          <w:b/>
          <w:bCs/>
          <w:i/>
          <w:iCs/>
          <w:color w:val="auto"/>
          <w:sz w:val="22"/>
          <w:szCs w:val="22"/>
        </w:rPr>
        <w:t xml:space="preserve"> </w:t>
      </w:r>
      <w:r>
        <w:rPr>
          <w:rFonts w:asciiTheme="minorHAnsi" w:hAnsiTheme="minorHAnsi"/>
          <w:color w:val="auto"/>
          <w:sz w:val="22"/>
          <w:szCs w:val="22"/>
        </w:rPr>
        <w:t xml:space="preserve">L’expert est chargé d’examiner le système de suivi et d’évaluation de la SADC sur la base des instruments élaborés par la Division de l’eau et utilisés dans le cadre du processus de consultation. </w:t>
      </w:r>
    </w:p>
    <w:p w14:paraId="686D5D2C" w14:textId="77777777" w:rsidR="00564EE4" w:rsidRPr="002A2493" w:rsidRDefault="00564EE4" w:rsidP="004E2BEF">
      <w:pPr>
        <w:pStyle w:val="ListParagraph"/>
        <w:jc w:val="both"/>
        <w:rPr>
          <w:rFonts w:cstheme="minorHAnsi"/>
        </w:rPr>
      </w:pPr>
    </w:p>
    <w:p w14:paraId="469C5DE4" w14:textId="02F499E5" w:rsidR="00564EE4" w:rsidRPr="002A2493" w:rsidRDefault="00DD12BB" w:rsidP="004E2BEF">
      <w:pPr>
        <w:pStyle w:val="Heading1"/>
        <w:spacing w:before="0"/>
        <w:jc w:val="both"/>
        <w:rPr>
          <w:b/>
          <w:sz w:val="22"/>
        </w:rPr>
      </w:pPr>
      <w:bookmarkStart w:id="14" w:name="_Toc526886831"/>
      <w:r>
        <w:rPr>
          <w:b/>
          <w:sz w:val="22"/>
        </w:rPr>
        <w:t>5.0 Arrangements de mise en œuvre</w:t>
      </w:r>
      <w:bookmarkEnd w:id="14"/>
      <w:r>
        <w:rPr>
          <w:b/>
          <w:sz w:val="22"/>
        </w:rPr>
        <w:t xml:space="preserve">  </w:t>
      </w:r>
    </w:p>
    <w:p w14:paraId="77CAC5CC" w14:textId="06696329" w:rsidR="009829FF" w:rsidRPr="002A2493" w:rsidRDefault="009829FF" w:rsidP="004E2BEF">
      <w:pPr>
        <w:pStyle w:val="Default"/>
        <w:jc w:val="both"/>
        <w:rPr>
          <w:rFonts w:asciiTheme="minorHAnsi" w:hAnsiTheme="minorHAnsi" w:cstheme="minorHAnsi"/>
          <w:color w:val="auto"/>
          <w:sz w:val="22"/>
          <w:szCs w:val="22"/>
          <w:u w:val="single"/>
        </w:rPr>
      </w:pPr>
      <w:r>
        <w:rPr>
          <w:rFonts w:asciiTheme="minorHAnsi" w:hAnsiTheme="minorHAnsi"/>
          <w:color w:val="auto"/>
          <w:sz w:val="22"/>
          <w:szCs w:val="22"/>
          <w:u w:val="single"/>
        </w:rPr>
        <w:t>Personnel:</w:t>
      </w:r>
      <w:r>
        <w:rPr>
          <w:rFonts w:asciiTheme="minorHAnsi" w:hAnsiTheme="minorHAnsi"/>
          <w:color w:val="auto"/>
          <w:sz w:val="22"/>
          <w:szCs w:val="22"/>
        </w:rPr>
        <w:t xml:space="preserve"> Le cabinet de conseil est chargé de fournir tout le soutien financier et administratif nécessaire pour assurer la gestion efficace et transparente du projet. </w:t>
      </w:r>
    </w:p>
    <w:p w14:paraId="3913185F" w14:textId="77777777" w:rsidR="009829FF" w:rsidRPr="002A2493" w:rsidRDefault="009829FF" w:rsidP="004E2BEF">
      <w:pPr>
        <w:pStyle w:val="Default"/>
        <w:jc w:val="both"/>
        <w:rPr>
          <w:rFonts w:asciiTheme="minorHAnsi" w:hAnsiTheme="minorHAnsi" w:cstheme="minorHAnsi"/>
          <w:color w:val="auto"/>
          <w:sz w:val="22"/>
          <w:szCs w:val="22"/>
        </w:rPr>
      </w:pPr>
    </w:p>
    <w:p w14:paraId="2C9AD8B1" w14:textId="2C287ABC" w:rsidR="009829FF" w:rsidRPr="002A2493" w:rsidRDefault="009829FF" w:rsidP="004E2BEF">
      <w:pPr>
        <w:pStyle w:val="Default"/>
        <w:jc w:val="both"/>
        <w:rPr>
          <w:rFonts w:asciiTheme="minorHAnsi" w:hAnsiTheme="minorHAnsi" w:cstheme="minorHAnsi"/>
          <w:bCs/>
          <w:iCs/>
          <w:color w:val="auto"/>
          <w:sz w:val="22"/>
          <w:szCs w:val="22"/>
          <w:u w:val="single"/>
        </w:rPr>
      </w:pPr>
      <w:r>
        <w:rPr>
          <w:rFonts w:asciiTheme="minorHAnsi" w:hAnsiTheme="minorHAnsi"/>
          <w:bCs/>
          <w:iCs/>
          <w:color w:val="auto"/>
          <w:sz w:val="22"/>
          <w:szCs w:val="22"/>
          <w:u w:val="single"/>
        </w:rPr>
        <w:t>Voyage:</w:t>
      </w:r>
      <w:r>
        <w:rPr>
          <w:rFonts w:asciiTheme="minorHAnsi" w:hAnsiTheme="minorHAnsi"/>
          <w:bCs/>
          <w:iCs/>
          <w:color w:val="auto"/>
          <w:sz w:val="22"/>
          <w:szCs w:val="22"/>
        </w:rPr>
        <w:t xml:space="preserve"> </w:t>
      </w:r>
      <w:r>
        <w:rPr>
          <w:rFonts w:asciiTheme="minorHAnsi" w:hAnsiTheme="minorHAnsi"/>
          <w:color w:val="auto"/>
          <w:sz w:val="22"/>
          <w:szCs w:val="22"/>
        </w:rPr>
        <w:t xml:space="preserve">Le consultant doit assurer un transport adéquat à l'équipe de projet tout au long de la période de mise en œuvre du projet. </w:t>
      </w:r>
    </w:p>
    <w:p w14:paraId="4B77D285" w14:textId="77777777" w:rsidR="009829FF" w:rsidRPr="002A2493" w:rsidRDefault="009829FF" w:rsidP="004E2BEF">
      <w:pPr>
        <w:pStyle w:val="Default"/>
        <w:jc w:val="both"/>
        <w:rPr>
          <w:rFonts w:asciiTheme="minorHAnsi" w:hAnsiTheme="minorHAnsi" w:cstheme="minorHAnsi"/>
          <w:color w:val="auto"/>
          <w:sz w:val="22"/>
          <w:szCs w:val="22"/>
        </w:rPr>
      </w:pPr>
    </w:p>
    <w:p w14:paraId="4ED41873" w14:textId="73F6B3C3" w:rsidR="009829FF" w:rsidRPr="002A2493" w:rsidRDefault="009829FF" w:rsidP="004E2BEF">
      <w:pPr>
        <w:pStyle w:val="Default"/>
        <w:jc w:val="both"/>
        <w:rPr>
          <w:rFonts w:asciiTheme="minorHAnsi" w:hAnsiTheme="minorHAnsi" w:cstheme="minorHAnsi"/>
          <w:bCs/>
          <w:iCs/>
          <w:color w:val="auto"/>
          <w:sz w:val="22"/>
          <w:szCs w:val="22"/>
          <w:u w:val="single"/>
        </w:rPr>
      </w:pPr>
      <w:r>
        <w:rPr>
          <w:rFonts w:asciiTheme="minorHAnsi" w:hAnsiTheme="minorHAnsi"/>
          <w:bCs/>
          <w:iCs/>
          <w:color w:val="auto"/>
          <w:sz w:val="22"/>
          <w:szCs w:val="22"/>
          <w:u w:val="single"/>
        </w:rPr>
        <w:t>Ateliers:</w:t>
      </w:r>
      <w:r>
        <w:rPr>
          <w:rFonts w:asciiTheme="minorHAnsi" w:hAnsiTheme="minorHAnsi"/>
          <w:bCs/>
          <w:iCs/>
          <w:color w:val="auto"/>
          <w:sz w:val="22"/>
          <w:szCs w:val="22"/>
        </w:rPr>
        <w:t xml:space="preserve"> </w:t>
      </w:r>
      <w:r>
        <w:rPr>
          <w:rFonts w:asciiTheme="minorHAnsi" w:hAnsiTheme="minorHAnsi"/>
          <w:color w:val="auto"/>
          <w:sz w:val="22"/>
          <w:szCs w:val="22"/>
        </w:rPr>
        <w:t xml:space="preserve">Dans le cadre de sa mission, le consultant organisera un atelier régional pour valider et consolider les principales conclusions de l'évaluation à mi-parcours.  L'atelier se tiendra dans la région de la SADC, très probablement dans la région de Johannesburg, en Afrique du Sud, afin de garantir la rentabilité. Il est envisagé de tenir un atelier de deux jours pouvant accueillir jusqu'à 40 participants de la région de la SADC. </w:t>
      </w:r>
    </w:p>
    <w:p w14:paraId="39BACF57" w14:textId="77777777" w:rsidR="009829FF" w:rsidRPr="002A2493" w:rsidRDefault="009829FF" w:rsidP="004E2BEF">
      <w:pPr>
        <w:pStyle w:val="Default"/>
        <w:jc w:val="both"/>
        <w:rPr>
          <w:rFonts w:asciiTheme="minorHAnsi" w:hAnsiTheme="minorHAnsi" w:cstheme="minorHAnsi"/>
          <w:color w:val="auto"/>
          <w:sz w:val="22"/>
          <w:szCs w:val="22"/>
        </w:rPr>
      </w:pPr>
    </w:p>
    <w:p w14:paraId="4EB11518" w14:textId="3ACF0FD8" w:rsidR="009829FF" w:rsidRPr="002A2493" w:rsidRDefault="00DD12BB" w:rsidP="004E2BEF">
      <w:pPr>
        <w:pStyle w:val="Default"/>
        <w:jc w:val="both"/>
        <w:rPr>
          <w:rFonts w:asciiTheme="minorHAnsi" w:hAnsiTheme="minorHAnsi" w:cstheme="minorHAnsi"/>
          <w:color w:val="auto"/>
          <w:sz w:val="22"/>
          <w:szCs w:val="22"/>
        </w:rPr>
      </w:pPr>
      <w:r>
        <w:rPr>
          <w:rFonts w:asciiTheme="minorHAnsi" w:hAnsiTheme="minorHAnsi"/>
          <w:color w:val="auto"/>
          <w:sz w:val="22"/>
          <w:szCs w:val="22"/>
        </w:rPr>
        <w:t xml:space="preserve">Le consultant assumera ses coûts de planification, de préparation et de participation aux réunions, formations et ateliers (y compris les frais de déplacement, d’hébergement et autres frais pertinents pour l’équipe du consultant). </w:t>
      </w:r>
    </w:p>
    <w:p w14:paraId="7A832769" w14:textId="77777777" w:rsidR="009829FF" w:rsidRPr="002A2493" w:rsidRDefault="009829FF" w:rsidP="004E2BEF">
      <w:pPr>
        <w:pStyle w:val="Default"/>
        <w:jc w:val="both"/>
        <w:rPr>
          <w:rFonts w:asciiTheme="minorHAnsi" w:hAnsiTheme="minorHAnsi" w:cstheme="minorHAnsi"/>
          <w:color w:val="auto"/>
          <w:sz w:val="22"/>
          <w:szCs w:val="22"/>
        </w:rPr>
      </w:pPr>
    </w:p>
    <w:p w14:paraId="148BE45A" w14:textId="3858903B" w:rsidR="00564EE4" w:rsidRPr="002A2493" w:rsidRDefault="009829FF" w:rsidP="004E2BEF">
      <w:pPr>
        <w:pStyle w:val="Default"/>
        <w:jc w:val="both"/>
        <w:rPr>
          <w:rFonts w:asciiTheme="minorHAnsi" w:hAnsiTheme="minorHAnsi" w:cstheme="minorHAnsi"/>
          <w:b/>
          <w:bCs/>
          <w:color w:val="auto"/>
          <w:sz w:val="22"/>
          <w:szCs w:val="22"/>
        </w:rPr>
      </w:pPr>
      <w:r>
        <w:rPr>
          <w:rFonts w:asciiTheme="minorHAnsi" w:hAnsiTheme="minorHAnsi"/>
          <w:b/>
          <w:bCs/>
          <w:color w:val="auto"/>
          <w:sz w:val="22"/>
          <w:szCs w:val="22"/>
        </w:rPr>
        <w:t xml:space="preserve">Un montant - spécifié dans le contrat - est prévu en tant que budget pour la participation des parties prenantes aux réunions, formations et ateliers, et décaissé contre la fourniture de preuves. </w:t>
      </w:r>
    </w:p>
    <w:p w14:paraId="55C41840" w14:textId="77777777" w:rsidR="00564EE4" w:rsidRPr="002A2493" w:rsidRDefault="00564EE4" w:rsidP="004E2BEF">
      <w:pPr>
        <w:pStyle w:val="Default"/>
        <w:jc w:val="both"/>
        <w:rPr>
          <w:rFonts w:asciiTheme="minorHAnsi" w:hAnsiTheme="minorHAnsi" w:cstheme="minorHAnsi"/>
          <w:b/>
          <w:bCs/>
          <w:color w:val="auto"/>
          <w:sz w:val="22"/>
          <w:szCs w:val="22"/>
        </w:rPr>
      </w:pPr>
    </w:p>
    <w:p w14:paraId="5EE33AFF" w14:textId="1826D76B" w:rsidR="009829FF" w:rsidRPr="002A2493" w:rsidRDefault="009829FF" w:rsidP="004E2BEF">
      <w:pPr>
        <w:pStyle w:val="Default"/>
        <w:jc w:val="both"/>
        <w:rPr>
          <w:rFonts w:asciiTheme="minorHAnsi" w:hAnsiTheme="minorHAnsi" w:cstheme="minorHAnsi"/>
          <w:color w:val="auto"/>
          <w:sz w:val="22"/>
          <w:szCs w:val="22"/>
        </w:rPr>
      </w:pPr>
      <w:r>
        <w:rPr>
          <w:rFonts w:asciiTheme="minorHAnsi" w:hAnsiTheme="minorHAnsi"/>
          <w:color w:val="auto"/>
          <w:sz w:val="22"/>
          <w:szCs w:val="22"/>
        </w:rPr>
        <w:t xml:space="preserve">Ce montant doit couvrir les coûts de la participation des parties prenantes aux réunions susmentionnées ainsi qu’aux sessions de formation proposées (par exemple, les coûts liés au lieu de la réunion, aux déplacements, à l’hébergement, à la nourriture, à la documentation de base, au matériel). Le consultant présentera un concept détaillé et un budget avec le rapport initial. </w:t>
      </w:r>
    </w:p>
    <w:p w14:paraId="4E5B2A1E" w14:textId="77777777" w:rsidR="00094812" w:rsidRPr="002A2493" w:rsidRDefault="00094812" w:rsidP="004E2BEF">
      <w:pPr>
        <w:pStyle w:val="Default"/>
        <w:jc w:val="both"/>
        <w:rPr>
          <w:rFonts w:asciiTheme="minorHAnsi" w:hAnsiTheme="minorHAnsi" w:cstheme="minorHAnsi"/>
          <w:color w:val="auto"/>
          <w:sz w:val="22"/>
          <w:szCs w:val="22"/>
        </w:rPr>
      </w:pPr>
    </w:p>
    <w:p w14:paraId="1A6BA6CE" w14:textId="52989A62" w:rsidR="009829FF" w:rsidRPr="002A2493" w:rsidRDefault="00DD12BB" w:rsidP="004E2BEF">
      <w:pPr>
        <w:pStyle w:val="Heading1"/>
        <w:spacing w:before="0"/>
        <w:jc w:val="both"/>
        <w:rPr>
          <w:b/>
          <w:sz w:val="22"/>
        </w:rPr>
      </w:pPr>
      <w:bookmarkStart w:id="15" w:name="_Toc526886832"/>
      <w:r>
        <w:rPr>
          <w:b/>
          <w:sz w:val="22"/>
        </w:rPr>
        <w:t>6.0 Planification</w:t>
      </w:r>
      <w:bookmarkEnd w:id="15"/>
      <w:r>
        <w:rPr>
          <w:b/>
          <w:sz w:val="22"/>
        </w:rPr>
        <w:t xml:space="preserve"> </w:t>
      </w:r>
    </w:p>
    <w:p w14:paraId="2EEAE183" w14:textId="3D084A9C" w:rsidR="009829FF" w:rsidRPr="002A2493" w:rsidRDefault="009829FF" w:rsidP="004E2BEF">
      <w:pPr>
        <w:pStyle w:val="Default"/>
        <w:jc w:val="both"/>
        <w:rPr>
          <w:rFonts w:asciiTheme="minorHAnsi" w:hAnsiTheme="minorHAnsi" w:cstheme="minorHAnsi"/>
          <w:color w:val="auto"/>
          <w:sz w:val="22"/>
          <w:szCs w:val="22"/>
        </w:rPr>
      </w:pPr>
      <w:r>
        <w:rPr>
          <w:rFonts w:asciiTheme="minorHAnsi" w:hAnsiTheme="minorHAnsi"/>
          <w:color w:val="auto"/>
          <w:sz w:val="22"/>
          <w:szCs w:val="22"/>
        </w:rPr>
        <w:t>L'évaluation à mi-parcours du RSAP IV devrait commencer en septembre 2018 et devrait s'achever sur une période de six mois. L'exercice de l'évaluation sera exécuté dans les six mois.</w:t>
      </w:r>
    </w:p>
    <w:p w14:paraId="03DA2CAB" w14:textId="77777777" w:rsidR="007B2062" w:rsidRPr="002A2493" w:rsidRDefault="007B2062" w:rsidP="004E2BEF">
      <w:pPr>
        <w:pStyle w:val="Heading1"/>
        <w:spacing w:before="0"/>
        <w:jc w:val="both"/>
        <w:rPr>
          <w:rFonts w:asciiTheme="minorHAnsi" w:eastAsiaTheme="minorHAnsi" w:hAnsiTheme="minorHAnsi" w:cstheme="minorHAnsi"/>
          <w:color w:val="auto"/>
          <w:sz w:val="22"/>
          <w:szCs w:val="22"/>
        </w:rPr>
      </w:pPr>
    </w:p>
    <w:p w14:paraId="63F059EF" w14:textId="6E04AAE8" w:rsidR="007B2062" w:rsidRPr="004772DA" w:rsidRDefault="004772DA" w:rsidP="004E2BEF">
      <w:pPr>
        <w:pStyle w:val="Heading1"/>
        <w:spacing w:before="0" w:line="240" w:lineRule="auto"/>
        <w:jc w:val="both"/>
        <w:rPr>
          <w:b/>
          <w:sz w:val="22"/>
        </w:rPr>
      </w:pPr>
      <w:bookmarkStart w:id="16" w:name="_Toc526886833"/>
      <w:r>
        <w:rPr>
          <w:b/>
          <w:sz w:val="22"/>
        </w:rPr>
        <w:t>7.0 Préparation du RSAP IV</w:t>
      </w:r>
      <w:bookmarkEnd w:id="16"/>
    </w:p>
    <w:p w14:paraId="16B72069" w14:textId="7B18E72D" w:rsidR="00C059C2" w:rsidRDefault="007B2062" w:rsidP="004E2BEF">
      <w:pPr>
        <w:spacing w:after="0" w:line="240" w:lineRule="auto"/>
        <w:jc w:val="both"/>
      </w:pPr>
      <w:r>
        <w:t>Pour éviter les écarts entre la mise en œuvre du RSAP IV et du RSAP V, le processus d’</w:t>
      </w:r>
      <w:r w:rsidR="001D2B00">
        <w:t>évaluation</w:t>
      </w:r>
      <w:r>
        <w:t xml:space="preserve"> à mi-parcours servira à éclairer la mise en œuvre des activités du RSAP IV jusqu’en 2020 et à définir les domaines prioritaires à prendre en compte dans le RSAP V et à faire les recommandations nécessaires à prendre en compte lors de l'élaboration du RSAP V. Le RSAP V sera mis en œuvre de 2020 à 2024. On s’attend donc à ce que l'évaluation porte également sur l’avenir du RSAP.</w:t>
      </w:r>
    </w:p>
    <w:p w14:paraId="647C19ED" w14:textId="6A129251" w:rsidR="00DF6B3B" w:rsidRPr="00DF6B3B" w:rsidRDefault="00DF6B3B" w:rsidP="004E2BEF">
      <w:pPr>
        <w:pStyle w:val="Heading1"/>
        <w:jc w:val="both"/>
        <w:rPr>
          <w:b/>
          <w:sz w:val="22"/>
          <w:szCs w:val="22"/>
        </w:rPr>
      </w:pPr>
      <w:bookmarkStart w:id="17" w:name="_Toc526886834"/>
      <w:r>
        <w:rPr>
          <w:b/>
          <w:sz w:val="22"/>
          <w:szCs w:val="22"/>
        </w:rPr>
        <w:t>8.0 Conditions de candidature et date limite de soumission</w:t>
      </w:r>
      <w:bookmarkEnd w:id="17"/>
    </w:p>
    <w:p w14:paraId="03E58DEB" w14:textId="67D6AB32" w:rsidR="00A94DC9" w:rsidRDefault="00A94DC9" w:rsidP="00A94DC9">
      <w:pPr>
        <w:pStyle w:val="Default"/>
        <w:rPr>
          <w:rFonts w:asciiTheme="minorHAnsi" w:hAnsiTheme="minorHAnsi" w:cstheme="minorHAnsi"/>
          <w:sz w:val="22"/>
          <w:szCs w:val="22"/>
        </w:rPr>
      </w:pPr>
      <w:r>
        <w:rPr>
          <w:rFonts w:asciiTheme="minorHAnsi" w:hAnsiTheme="minorHAnsi"/>
          <w:sz w:val="22"/>
          <w:szCs w:val="22"/>
        </w:rPr>
        <w:t>Les consultants intéressés doivent envoyer les documents suivants:</w:t>
      </w:r>
    </w:p>
    <w:p w14:paraId="2EF8F694" w14:textId="6CF1A7C2" w:rsidR="00A94DC9" w:rsidRDefault="00A94DC9" w:rsidP="00A94DC9">
      <w:pPr>
        <w:pStyle w:val="Default"/>
        <w:numPr>
          <w:ilvl w:val="0"/>
          <w:numId w:val="16"/>
        </w:numPr>
        <w:rPr>
          <w:rFonts w:asciiTheme="minorHAnsi" w:hAnsiTheme="minorHAnsi" w:cstheme="minorHAnsi"/>
          <w:sz w:val="22"/>
          <w:szCs w:val="22"/>
        </w:rPr>
      </w:pPr>
      <w:r>
        <w:rPr>
          <w:rFonts w:asciiTheme="minorHAnsi" w:hAnsiTheme="minorHAnsi"/>
          <w:sz w:val="22"/>
          <w:szCs w:val="22"/>
        </w:rPr>
        <w:t>Interprétation des Termes de Référence, y compris la méthodologie proposée, le plan de travail et le curriculum vitae de l’équipe de consultants.</w:t>
      </w:r>
    </w:p>
    <w:p w14:paraId="63A7015E" w14:textId="0CB9B0D1" w:rsidR="00A94DC9" w:rsidRDefault="00A94DC9" w:rsidP="00A94DC9">
      <w:pPr>
        <w:pStyle w:val="Default"/>
        <w:numPr>
          <w:ilvl w:val="0"/>
          <w:numId w:val="16"/>
        </w:numPr>
        <w:rPr>
          <w:rFonts w:asciiTheme="minorHAnsi" w:hAnsiTheme="minorHAnsi" w:cstheme="minorHAnsi"/>
          <w:sz w:val="22"/>
          <w:szCs w:val="22"/>
        </w:rPr>
      </w:pPr>
      <w:r>
        <w:rPr>
          <w:rFonts w:asciiTheme="minorHAnsi" w:hAnsiTheme="minorHAnsi"/>
          <w:sz w:val="22"/>
          <w:szCs w:val="22"/>
        </w:rPr>
        <w:t xml:space="preserve">Proposition financière. </w:t>
      </w:r>
    </w:p>
    <w:p w14:paraId="56C27604" w14:textId="77777777" w:rsidR="00A94DC9" w:rsidRDefault="00A94DC9" w:rsidP="00A94DC9">
      <w:pPr>
        <w:pStyle w:val="Default"/>
        <w:rPr>
          <w:rFonts w:asciiTheme="minorHAnsi" w:hAnsiTheme="minorHAnsi" w:cstheme="minorHAnsi"/>
          <w:sz w:val="22"/>
          <w:szCs w:val="22"/>
        </w:rPr>
      </w:pPr>
    </w:p>
    <w:p w14:paraId="17C06E91" w14:textId="380DE57A" w:rsidR="00A94DC9" w:rsidRPr="00A94DC9" w:rsidRDefault="00A94DC9" w:rsidP="00A94DC9">
      <w:pPr>
        <w:pStyle w:val="Default"/>
        <w:rPr>
          <w:rFonts w:asciiTheme="minorHAnsi" w:hAnsiTheme="minorHAnsi" w:cstheme="minorHAnsi"/>
          <w:sz w:val="22"/>
          <w:szCs w:val="22"/>
        </w:rPr>
      </w:pPr>
      <w:r>
        <w:rPr>
          <w:rFonts w:asciiTheme="minorHAnsi" w:hAnsiTheme="minorHAnsi"/>
          <w:sz w:val="22"/>
          <w:szCs w:val="22"/>
        </w:rPr>
        <w:t xml:space="preserve">Tous les documents doivent être envoyés par courrier électronique à: </w:t>
      </w:r>
    </w:p>
    <w:p w14:paraId="1C00D69F" w14:textId="77777777" w:rsidR="00A94DC9" w:rsidRPr="00A94DC9" w:rsidRDefault="00A94DC9" w:rsidP="00A94DC9">
      <w:pPr>
        <w:pStyle w:val="Default"/>
        <w:rPr>
          <w:rFonts w:asciiTheme="minorHAnsi" w:hAnsiTheme="minorHAnsi" w:cstheme="minorHAnsi"/>
          <w:sz w:val="22"/>
          <w:szCs w:val="22"/>
        </w:rPr>
      </w:pPr>
    </w:p>
    <w:p w14:paraId="604E2EA2" w14:textId="2B6910B3" w:rsidR="00A94DC9" w:rsidRPr="00A94DC9" w:rsidRDefault="00286885" w:rsidP="00A94DC9">
      <w:pPr>
        <w:pStyle w:val="Default"/>
        <w:rPr>
          <w:rFonts w:asciiTheme="minorHAnsi" w:hAnsiTheme="minorHAnsi" w:cstheme="minorHAnsi"/>
          <w:sz w:val="22"/>
          <w:szCs w:val="22"/>
        </w:rPr>
      </w:pPr>
      <w:r>
        <w:rPr>
          <w:rFonts w:asciiTheme="minorHAnsi" w:hAnsiTheme="minorHAnsi"/>
          <w:sz w:val="22"/>
          <w:szCs w:val="22"/>
        </w:rPr>
        <w:t>M. Dumisani Ndzebele (</w:t>
      </w:r>
      <w:hyperlink r:id="rId13" w:history="1">
        <w:r>
          <w:rPr>
            <w:rStyle w:val="Hyperlink"/>
            <w:rFonts w:asciiTheme="minorHAnsi" w:hAnsiTheme="minorHAnsi"/>
            <w:sz w:val="22"/>
            <w:szCs w:val="22"/>
          </w:rPr>
          <w:t>dmndzebele@sadc.int</w:t>
        </w:r>
      </w:hyperlink>
      <w:r>
        <w:rPr>
          <w:rFonts w:asciiTheme="minorHAnsi" w:hAnsiTheme="minorHAnsi"/>
          <w:sz w:val="22"/>
          <w:szCs w:val="22"/>
        </w:rPr>
        <w:t>) avec copie à Mlle Joy Phiri (</w:t>
      </w:r>
      <w:hyperlink r:id="rId14" w:history="1">
        <w:r>
          <w:rPr>
            <w:rStyle w:val="Hyperlink"/>
            <w:rFonts w:asciiTheme="minorHAnsi" w:hAnsiTheme="minorHAnsi"/>
            <w:sz w:val="22"/>
            <w:szCs w:val="22"/>
          </w:rPr>
          <w:t>jphiri@sadc.int</w:t>
        </w:r>
      </w:hyperlink>
      <w:r>
        <w:rPr>
          <w:rStyle w:val="Hyperlink"/>
          <w:rFonts w:asciiTheme="minorHAnsi" w:hAnsiTheme="minorHAnsi"/>
          <w:sz w:val="22"/>
          <w:szCs w:val="22"/>
        </w:rPr>
        <w:t>)</w:t>
      </w:r>
      <w:r>
        <w:rPr>
          <w:rFonts w:asciiTheme="minorHAnsi" w:hAnsiTheme="minorHAnsi"/>
          <w:sz w:val="22"/>
          <w:szCs w:val="22"/>
        </w:rPr>
        <w:t xml:space="preserve"> </w:t>
      </w:r>
    </w:p>
    <w:p w14:paraId="325FF497" w14:textId="77777777" w:rsidR="00A94DC9" w:rsidRPr="00A94DC9" w:rsidRDefault="00A94DC9" w:rsidP="00A94DC9">
      <w:pPr>
        <w:pStyle w:val="Default"/>
        <w:rPr>
          <w:rFonts w:asciiTheme="minorHAnsi" w:hAnsiTheme="minorHAnsi" w:cstheme="minorHAnsi"/>
          <w:sz w:val="22"/>
          <w:szCs w:val="22"/>
        </w:rPr>
      </w:pPr>
    </w:p>
    <w:p w14:paraId="164C8D93" w14:textId="5C76FD77" w:rsidR="007173F9" w:rsidRPr="002A2493" w:rsidRDefault="00A94DC9" w:rsidP="00A94DC9">
      <w:pPr>
        <w:pStyle w:val="Default"/>
        <w:rPr>
          <w:rFonts w:asciiTheme="minorHAnsi" w:hAnsiTheme="minorHAnsi" w:cstheme="minorHAnsi"/>
          <w:sz w:val="22"/>
          <w:szCs w:val="22"/>
        </w:rPr>
      </w:pPr>
      <w:r>
        <w:rPr>
          <w:rFonts w:asciiTheme="minorHAnsi" w:hAnsiTheme="minorHAnsi"/>
          <w:sz w:val="22"/>
          <w:szCs w:val="22"/>
        </w:rPr>
        <w:t xml:space="preserve">Date limite d'inscription: </w:t>
      </w:r>
      <w:r w:rsidR="00207D6C">
        <w:rPr>
          <w:rFonts w:asciiTheme="minorHAnsi" w:hAnsiTheme="minorHAnsi"/>
          <w:sz w:val="22"/>
          <w:szCs w:val="22"/>
        </w:rPr>
        <w:t>26</w:t>
      </w:r>
      <w:r>
        <w:rPr>
          <w:rFonts w:asciiTheme="minorHAnsi" w:hAnsiTheme="minorHAnsi"/>
          <w:sz w:val="22"/>
          <w:szCs w:val="22"/>
        </w:rPr>
        <w:t xml:space="preserve"> octobre 2018 (</w:t>
      </w:r>
      <w:r w:rsidR="00207D6C" w:rsidRPr="00207D6C">
        <w:rPr>
          <w:rFonts w:asciiTheme="minorHAnsi" w:hAnsiTheme="minorHAnsi"/>
          <w:sz w:val="22"/>
          <w:szCs w:val="22"/>
        </w:rPr>
        <w:t>Vendredi</w:t>
      </w:r>
      <w:bookmarkStart w:id="18" w:name="_GoBack"/>
      <w:bookmarkEnd w:id="18"/>
      <w:r>
        <w:rPr>
          <w:rFonts w:asciiTheme="minorHAnsi" w:hAnsiTheme="minorHAnsi"/>
          <w:sz w:val="22"/>
          <w:szCs w:val="22"/>
        </w:rPr>
        <w:t>)</w:t>
      </w:r>
    </w:p>
    <w:p w14:paraId="11DFF288" w14:textId="77777777" w:rsidR="007173F9" w:rsidRPr="002A2493" w:rsidRDefault="007173F9" w:rsidP="007173F9">
      <w:pPr>
        <w:pStyle w:val="Default"/>
        <w:rPr>
          <w:rFonts w:asciiTheme="minorHAnsi" w:hAnsiTheme="minorHAnsi" w:cstheme="minorHAnsi"/>
          <w:sz w:val="22"/>
          <w:szCs w:val="22"/>
        </w:rPr>
      </w:pPr>
    </w:p>
    <w:p w14:paraId="576812BD" w14:textId="3A63A5CE" w:rsidR="007173F9" w:rsidRPr="002A2493" w:rsidRDefault="00AA7A63" w:rsidP="007173F9">
      <w:pPr>
        <w:pStyle w:val="Default"/>
        <w:rPr>
          <w:rFonts w:asciiTheme="minorHAnsi" w:hAnsiTheme="minorHAnsi" w:cstheme="minorHAnsi"/>
          <w:sz w:val="22"/>
          <w:szCs w:val="22"/>
        </w:rPr>
      </w:pPr>
      <w:r>
        <w:rPr>
          <w:rFonts w:asciiTheme="minorHAnsi" w:hAnsiTheme="minorHAnsi"/>
          <w:sz w:val="22"/>
          <w:szCs w:val="22"/>
        </w:rPr>
        <w:t xml:space="preserve">  </w:t>
      </w:r>
    </w:p>
    <w:p w14:paraId="4EA3B380" w14:textId="77777777" w:rsidR="007173F9" w:rsidRPr="002A2493" w:rsidRDefault="007173F9" w:rsidP="007173F9">
      <w:pPr>
        <w:pStyle w:val="Default"/>
        <w:rPr>
          <w:rFonts w:asciiTheme="minorHAnsi" w:hAnsiTheme="minorHAnsi" w:cstheme="minorHAnsi"/>
          <w:sz w:val="22"/>
          <w:szCs w:val="22"/>
        </w:rPr>
      </w:pPr>
    </w:p>
    <w:p w14:paraId="792A2357" w14:textId="77777777" w:rsidR="00963B4C" w:rsidRPr="002A2493" w:rsidRDefault="00963B4C" w:rsidP="007173F9">
      <w:pPr>
        <w:pStyle w:val="Default"/>
        <w:rPr>
          <w:rFonts w:asciiTheme="minorHAnsi" w:hAnsiTheme="minorHAnsi" w:cstheme="minorHAnsi"/>
          <w:sz w:val="22"/>
          <w:szCs w:val="22"/>
        </w:rPr>
      </w:pPr>
    </w:p>
    <w:p w14:paraId="609ACBBF" w14:textId="77777777" w:rsidR="007173F9" w:rsidRPr="002A2493" w:rsidRDefault="007173F9" w:rsidP="007173F9">
      <w:pPr>
        <w:pStyle w:val="Default"/>
        <w:rPr>
          <w:rFonts w:asciiTheme="minorHAnsi" w:hAnsiTheme="minorHAnsi" w:cstheme="minorHAnsi"/>
          <w:sz w:val="22"/>
          <w:szCs w:val="22"/>
        </w:rPr>
      </w:pPr>
    </w:p>
    <w:p w14:paraId="2D874411" w14:textId="21C81596" w:rsidR="00800426" w:rsidRDefault="00800426">
      <w:pPr>
        <w:rPr>
          <w:rFonts w:cstheme="minorHAnsi"/>
          <w:color w:val="000000"/>
        </w:rPr>
      </w:pPr>
      <w:r>
        <w:br w:type="page"/>
      </w:r>
    </w:p>
    <w:p w14:paraId="715EE5FD" w14:textId="168A5B98" w:rsidR="003742F7" w:rsidRPr="002A2493" w:rsidRDefault="004B571C" w:rsidP="007173F9">
      <w:pPr>
        <w:pStyle w:val="Default"/>
        <w:rPr>
          <w:rFonts w:asciiTheme="minorHAnsi" w:hAnsiTheme="minorHAnsi" w:cstheme="minorHAnsi"/>
          <w:b/>
          <w:sz w:val="22"/>
          <w:szCs w:val="22"/>
        </w:rPr>
      </w:pPr>
      <w:r>
        <w:rPr>
          <w:rFonts w:asciiTheme="minorHAnsi" w:hAnsiTheme="minorHAnsi"/>
          <w:b/>
          <w:sz w:val="22"/>
          <w:szCs w:val="22"/>
        </w:rPr>
        <w:lastRenderedPageBreak/>
        <w:t>Annexe 1. État de la mise en œuvre de l'évaluation à mi-parcours</w:t>
      </w:r>
    </w:p>
    <w:p w14:paraId="60AA1E2F" w14:textId="77777777" w:rsidR="003742F7" w:rsidRPr="002A2493" w:rsidRDefault="003742F7" w:rsidP="007173F9">
      <w:pPr>
        <w:pStyle w:val="Defaul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005"/>
        <w:gridCol w:w="3005"/>
        <w:gridCol w:w="3006"/>
      </w:tblGrid>
      <w:tr w:rsidR="003742F7" w:rsidRPr="002A2493" w14:paraId="5ACE43A1" w14:textId="77777777" w:rsidTr="003742F7">
        <w:tc>
          <w:tcPr>
            <w:tcW w:w="6010" w:type="dxa"/>
            <w:gridSpan w:val="2"/>
            <w:tcBorders>
              <w:top w:val="single" w:sz="4" w:space="0" w:color="auto"/>
              <w:left w:val="single" w:sz="4" w:space="0" w:color="auto"/>
              <w:bottom w:val="single" w:sz="4" w:space="0" w:color="auto"/>
              <w:right w:val="single" w:sz="4" w:space="0" w:color="auto"/>
            </w:tcBorders>
          </w:tcPr>
          <w:p w14:paraId="7954D3E7" w14:textId="77777777" w:rsidR="00EF34AF" w:rsidRPr="002A2493" w:rsidRDefault="00EF34AF" w:rsidP="003742F7">
            <w:pPr>
              <w:pStyle w:val="Default"/>
              <w:jc w:val="center"/>
              <w:rPr>
                <w:rFonts w:asciiTheme="minorHAnsi" w:hAnsiTheme="minorHAnsi" w:cstheme="minorHAnsi"/>
                <w:b/>
                <w:color w:val="0070C0"/>
                <w:szCs w:val="22"/>
              </w:rPr>
            </w:pPr>
            <w:r>
              <w:rPr>
                <w:rFonts w:asciiTheme="minorHAnsi" w:hAnsiTheme="minorHAnsi"/>
                <w:b/>
                <w:color w:val="0070C0"/>
                <w:szCs w:val="22"/>
              </w:rPr>
              <w:t>Fiche de données d'intervention RSAP IV</w:t>
            </w:r>
          </w:p>
        </w:tc>
        <w:tc>
          <w:tcPr>
            <w:tcW w:w="3006" w:type="dxa"/>
            <w:tcBorders>
              <w:top w:val="nil"/>
              <w:left w:val="single" w:sz="4" w:space="0" w:color="auto"/>
              <w:bottom w:val="single" w:sz="4" w:space="0" w:color="auto"/>
              <w:right w:val="nil"/>
            </w:tcBorders>
          </w:tcPr>
          <w:p w14:paraId="46523529" w14:textId="77777777" w:rsidR="00EF34AF" w:rsidRPr="002A2493" w:rsidRDefault="00EF34AF" w:rsidP="003742F7">
            <w:pPr>
              <w:pStyle w:val="Default"/>
              <w:jc w:val="center"/>
              <w:rPr>
                <w:rFonts w:asciiTheme="minorHAnsi" w:hAnsiTheme="minorHAnsi" w:cstheme="minorHAnsi"/>
                <w:b/>
                <w:color w:val="0070C0"/>
                <w:szCs w:val="22"/>
              </w:rPr>
            </w:pPr>
          </w:p>
        </w:tc>
      </w:tr>
      <w:tr w:rsidR="003742F7" w:rsidRPr="002A2493" w14:paraId="0C86BA60" w14:textId="77777777" w:rsidTr="003742F7">
        <w:tc>
          <w:tcPr>
            <w:tcW w:w="3005" w:type="dxa"/>
            <w:tcBorders>
              <w:top w:val="single" w:sz="4" w:space="0" w:color="auto"/>
            </w:tcBorders>
          </w:tcPr>
          <w:p w14:paraId="36055A3F" w14:textId="77777777" w:rsidR="00EF34AF" w:rsidRPr="002A2493" w:rsidRDefault="00EF34AF" w:rsidP="007173F9">
            <w:pPr>
              <w:pStyle w:val="Default"/>
              <w:rPr>
                <w:rFonts w:asciiTheme="minorHAnsi" w:hAnsiTheme="minorHAnsi" w:cstheme="minorHAnsi"/>
                <w:b/>
                <w:color w:val="00B050"/>
                <w:sz w:val="22"/>
                <w:szCs w:val="22"/>
              </w:rPr>
            </w:pPr>
            <w:r>
              <w:rPr>
                <w:rFonts w:asciiTheme="minorHAnsi" w:hAnsiTheme="minorHAnsi"/>
                <w:b/>
                <w:color w:val="00B050"/>
                <w:sz w:val="22"/>
                <w:szCs w:val="22"/>
              </w:rPr>
              <w:t>Intervention</w:t>
            </w:r>
          </w:p>
        </w:tc>
        <w:tc>
          <w:tcPr>
            <w:tcW w:w="3005" w:type="dxa"/>
            <w:tcBorders>
              <w:top w:val="single" w:sz="4" w:space="0" w:color="auto"/>
            </w:tcBorders>
          </w:tcPr>
          <w:p w14:paraId="0663E5CD" w14:textId="77777777" w:rsidR="00EF34AF" w:rsidRPr="002A2493" w:rsidRDefault="00EF34AF" w:rsidP="007173F9">
            <w:pPr>
              <w:pStyle w:val="Default"/>
              <w:rPr>
                <w:rFonts w:asciiTheme="minorHAnsi" w:hAnsiTheme="minorHAnsi" w:cstheme="minorHAnsi"/>
                <w:b/>
                <w:color w:val="00B050"/>
                <w:sz w:val="22"/>
                <w:szCs w:val="22"/>
              </w:rPr>
            </w:pPr>
          </w:p>
        </w:tc>
        <w:tc>
          <w:tcPr>
            <w:tcW w:w="3006" w:type="dxa"/>
            <w:tcBorders>
              <w:top w:val="single" w:sz="4" w:space="0" w:color="auto"/>
            </w:tcBorders>
          </w:tcPr>
          <w:p w14:paraId="4173A4D1" w14:textId="77777777" w:rsidR="00EF34AF" w:rsidRPr="002A2493" w:rsidRDefault="00EF34AF" w:rsidP="007173F9">
            <w:pPr>
              <w:pStyle w:val="Default"/>
              <w:rPr>
                <w:rFonts w:asciiTheme="minorHAnsi" w:hAnsiTheme="minorHAnsi" w:cstheme="minorHAnsi"/>
                <w:b/>
                <w:color w:val="00B050"/>
                <w:sz w:val="22"/>
                <w:szCs w:val="22"/>
              </w:rPr>
            </w:pPr>
            <w:r>
              <w:rPr>
                <w:rFonts w:asciiTheme="minorHAnsi" w:hAnsiTheme="minorHAnsi"/>
                <w:b/>
                <w:color w:val="00B050"/>
                <w:sz w:val="22"/>
                <w:szCs w:val="22"/>
              </w:rPr>
              <w:t>Nombre:</w:t>
            </w:r>
          </w:p>
        </w:tc>
      </w:tr>
      <w:tr w:rsidR="00EF34AF" w:rsidRPr="002A2493" w14:paraId="6EC22725" w14:textId="77777777" w:rsidTr="00EF34AF">
        <w:tc>
          <w:tcPr>
            <w:tcW w:w="3005" w:type="dxa"/>
          </w:tcPr>
          <w:p w14:paraId="27A89D30" w14:textId="77777777" w:rsidR="00EF34AF" w:rsidRPr="002A2493" w:rsidRDefault="00EF34AF" w:rsidP="007173F9">
            <w:pPr>
              <w:pStyle w:val="Default"/>
              <w:rPr>
                <w:rFonts w:asciiTheme="minorHAnsi" w:hAnsiTheme="minorHAnsi" w:cstheme="minorHAnsi"/>
                <w:b/>
                <w:sz w:val="22"/>
                <w:szCs w:val="22"/>
              </w:rPr>
            </w:pPr>
          </w:p>
        </w:tc>
        <w:tc>
          <w:tcPr>
            <w:tcW w:w="3005" w:type="dxa"/>
          </w:tcPr>
          <w:p w14:paraId="0AA309A4" w14:textId="77777777" w:rsidR="00EF34AF" w:rsidRPr="002A2493" w:rsidRDefault="00EF34AF" w:rsidP="007173F9">
            <w:pPr>
              <w:pStyle w:val="Default"/>
              <w:rPr>
                <w:rFonts w:asciiTheme="minorHAnsi" w:hAnsiTheme="minorHAnsi" w:cstheme="minorHAnsi"/>
                <w:sz w:val="22"/>
                <w:szCs w:val="22"/>
              </w:rPr>
            </w:pPr>
          </w:p>
        </w:tc>
        <w:tc>
          <w:tcPr>
            <w:tcW w:w="3006" w:type="dxa"/>
          </w:tcPr>
          <w:p w14:paraId="2BB58BD5" w14:textId="77777777" w:rsidR="00EF34AF" w:rsidRPr="002A2493" w:rsidRDefault="00EF34AF" w:rsidP="007173F9">
            <w:pPr>
              <w:pStyle w:val="Default"/>
              <w:rPr>
                <w:rFonts w:asciiTheme="minorHAnsi" w:hAnsiTheme="minorHAnsi" w:cstheme="minorHAnsi"/>
                <w:sz w:val="22"/>
                <w:szCs w:val="22"/>
              </w:rPr>
            </w:pPr>
          </w:p>
        </w:tc>
      </w:tr>
      <w:tr w:rsidR="00EF34AF" w:rsidRPr="002A2493" w14:paraId="6A26F106" w14:textId="77777777" w:rsidTr="00EF34AF">
        <w:tc>
          <w:tcPr>
            <w:tcW w:w="3005" w:type="dxa"/>
          </w:tcPr>
          <w:p w14:paraId="29649C32" w14:textId="77777777" w:rsidR="00EF34AF" w:rsidRPr="002A2493" w:rsidRDefault="00EF34AF" w:rsidP="007173F9">
            <w:pPr>
              <w:pStyle w:val="Default"/>
              <w:rPr>
                <w:rFonts w:asciiTheme="minorHAnsi" w:hAnsiTheme="minorHAnsi" w:cstheme="minorHAnsi"/>
                <w:b/>
                <w:sz w:val="22"/>
                <w:szCs w:val="22"/>
              </w:rPr>
            </w:pPr>
            <w:r>
              <w:rPr>
                <w:rFonts w:asciiTheme="minorHAnsi" w:hAnsiTheme="minorHAnsi"/>
                <w:b/>
                <w:sz w:val="22"/>
                <w:szCs w:val="22"/>
              </w:rPr>
              <w:t>Objectif</w:t>
            </w:r>
          </w:p>
        </w:tc>
        <w:tc>
          <w:tcPr>
            <w:tcW w:w="3005" w:type="dxa"/>
          </w:tcPr>
          <w:p w14:paraId="13C8F76B" w14:textId="77777777" w:rsidR="00EF34AF" w:rsidRPr="002A2493" w:rsidRDefault="00EF34AF" w:rsidP="007173F9">
            <w:pPr>
              <w:pStyle w:val="Default"/>
              <w:rPr>
                <w:rFonts w:asciiTheme="minorHAnsi" w:hAnsiTheme="minorHAnsi" w:cstheme="minorHAnsi"/>
                <w:sz w:val="22"/>
                <w:szCs w:val="22"/>
              </w:rPr>
            </w:pPr>
          </w:p>
        </w:tc>
        <w:tc>
          <w:tcPr>
            <w:tcW w:w="3006" w:type="dxa"/>
          </w:tcPr>
          <w:p w14:paraId="1FC881C4" w14:textId="77777777" w:rsidR="00EF34AF" w:rsidRPr="002A2493" w:rsidRDefault="00EF34AF" w:rsidP="007173F9">
            <w:pPr>
              <w:pStyle w:val="Default"/>
              <w:rPr>
                <w:rFonts w:asciiTheme="minorHAnsi" w:hAnsiTheme="minorHAnsi" w:cstheme="minorHAnsi"/>
                <w:sz w:val="22"/>
                <w:szCs w:val="22"/>
              </w:rPr>
            </w:pPr>
          </w:p>
        </w:tc>
      </w:tr>
      <w:tr w:rsidR="00EF34AF" w:rsidRPr="002A2493" w14:paraId="089F0245" w14:textId="77777777" w:rsidTr="00EF34AF">
        <w:tc>
          <w:tcPr>
            <w:tcW w:w="3005" w:type="dxa"/>
          </w:tcPr>
          <w:p w14:paraId="72F9758D" w14:textId="77777777" w:rsidR="00EF34AF" w:rsidRPr="002A2493" w:rsidRDefault="00EF34AF" w:rsidP="007173F9">
            <w:pPr>
              <w:pStyle w:val="Default"/>
              <w:rPr>
                <w:rFonts w:asciiTheme="minorHAnsi" w:hAnsiTheme="minorHAnsi" w:cstheme="minorHAnsi"/>
                <w:b/>
                <w:sz w:val="22"/>
                <w:szCs w:val="22"/>
              </w:rPr>
            </w:pPr>
          </w:p>
        </w:tc>
        <w:tc>
          <w:tcPr>
            <w:tcW w:w="3005" w:type="dxa"/>
          </w:tcPr>
          <w:p w14:paraId="671FA485" w14:textId="77777777" w:rsidR="00EF34AF" w:rsidRPr="002A2493" w:rsidRDefault="00EF34AF" w:rsidP="007173F9">
            <w:pPr>
              <w:pStyle w:val="Default"/>
              <w:rPr>
                <w:rFonts w:asciiTheme="minorHAnsi" w:hAnsiTheme="minorHAnsi" w:cstheme="minorHAnsi"/>
                <w:sz w:val="22"/>
                <w:szCs w:val="22"/>
              </w:rPr>
            </w:pPr>
          </w:p>
        </w:tc>
        <w:tc>
          <w:tcPr>
            <w:tcW w:w="3006" w:type="dxa"/>
          </w:tcPr>
          <w:p w14:paraId="43F77DB9" w14:textId="77777777" w:rsidR="00EF34AF" w:rsidRPr="002A2493" w:rsidRDefault="00EF34AF" w:rsidP="007173F9">
            <w:pPr>
              <w:pStyle w:val="Default"/>
              <w:rPr>
                <w:rFonts w:asciiTheme="minorHAnsi" w:hAnsiTheme="minorHAnsi" w:cstheme="minorHAnsi"/>
                <w:sz w:val="22"/>
                <w:szCs w:val="22"/>
              </w:rPr>
            </w:pPr>
          </w:p>
        </w:tc>
      </w:tr>
      <w:tr w:rsidR="00EF34AF" w:rsidRPr="002A2493" w14:paraId="6F2EBC1E" w14:textId="77777777" w:rsidTr="00EF34AF">
        <w:tc>
          <w:tcPr>
            <w:tcW w:w="3005" w:type="dxa"/>
          </w:tcPr>
          <w:p w14:paraId="5726BF4C" w14:textId="77777777" w:rsidR="00EF34AF" w:rsidRPr="002A2493" w:rsidRDefault="00EF34AF" w:rsidP="007173F9">
            <w:pPr>
              <w:pStyle w:val="Default"/>
              <w:rPr>
                <w:rFonts w:asciiTheme="minorHAnsi" w:hAnsiTheme="minorHAnsi" w:cstheme="minorHAnsi"/>
                <w:b/>
                <w:sz w:val="22"/>
                <w:szCs w:val="22"/>
              </w:rPr>
            </w:pPr>
            <w:r>
              <w:rPr>
                <w:rFonts w:asciiTheme="minorHAnsi" w:hAnsiTheme="minorHAnsi"/>
                <w:b/>
                <w:sz w:val="22"/>
                <w:szCs w:val="22"/>
              </w:rPr>
              <w:t>Cible</w:t>
            </w:r>
          </w:p>
        </w:tc>
        <w:tc>
          <w:tcPr>
            <w:tcW w:w="3005" w:type="dxa"/>
          </w:tcPr>
          <w:p w14:paraId="0485A33A" w14:textId="77777777" w:rsidR="00EF34AF" w:rsidRPr="002A2493" w:rsidRDefault="00EF34AF" w:rsidP="007173F9">
            <w:pPr>
              <w:pStyle w:val="Default"/>
              <w:rPr>
                <w:rFonts w:asciiTheme="minorHAnsi" w:hAnsiTheme="minorHAnsi" w:cstheme="minorHAnsi"/>
                <w:sz w:val="22"/>
                <w:szCs w:val="22"/>
              </w:rPr>
            </w:pPr>
          </w:p>
        </w:tc>
        <w:tc>
          <w:tcPr>
            <w:tcW w:w="3006" w:type="dxa"/>
          </w:tcPr>
          <w:p w14:paraId="15D388AB" w14:textId="77777777" w:rsidR="00EF34AF" w:rsidRPr="002A2493" w:rsidRDefault="00EF34AF" w:rsidP="007173F9">
            <w:pPr>
              <w:pStyle w:val="Default"/>
              <w:rPr>
                <w:rFonts w:asciiTheme="minorHAnsi" w:hAnsiTheme="minorHAnsi" w:cstheme="minorHAnsi"/>
                <w:sz w:val="22"/>
                <w:szCs w:val="22"/>
              </w:rPr>
            </w:pPr>
          </w:p>
        </w:tc>
      </w:tr>
      <w:tr w:rsidR="00EF34AF" w:rsidRPr="002A2493" w14:paraId="674532F3" w14:textId="77777777" w:rsidTr="00EF34AF">
        <w:tc>
          <w:tcPr>
            <w:tcW w:w="3005" w:type="dxa"/>
          </w:tcPr>
          <w:p w14:paraId="6EF3CD59" w14:textId="77777777" w:rsidR="00EF34AF" w:rsidRPr="002A2493" w:rsidRDefault="00EF34AF" w:rsidP="007173F9">
            <w:pPr>
              <w:pStyle w:val="Default"/>
              <w:rPr>
                <w:rFonts w:asciiTheme="minorHAnsi" w:hAnsiTheme="minorHAnsi" w:cstheme="minorHAnsi"/>
                <w:b/>
                <w:sz w:val="22"/>
                <w:szCs w:val="22"/>
              </w:rPr>
            </w:pPr>
          </w:p>
        </w:tc>
        <w:tc>
          <w:tcPr>
            <w:tcW w:w="3005" w:type="dxa"/>
          </w:tcPr>
          <w:p w14:paraId="1A19B251" w14:textId="77777777" w:rsidR="00EF34AF" w:rsidRPr="002A2493" w:rsidRDefault="00EF34AF" w:rsidP="007173F9">
            <w:pPr>
              <w:pStyle w:val="Default"/>
              <w:rPr>
                <w:rFonts w:asciiTheme="minorHAnsi" w:hAnsiTheme="minorHAnsi" w:cstheme="minorHAnsi"/>
                <w:sz w:val="22"/>
                <w:szCs w:val="22"/>
              </w:rPr>
            </w:pPr>
          </w:p>
        </w:tc>
        <w:tc>
          <w:tcPr>
            <w:tcW w:w="3006" w:type="dxa"/>
          </w:tcPr>
          <w:p w14:paraId="66DA7EF4" w14:textId="77777777" w:rsidR="00EF34AF" w:rsidRPr="002A2493" w:rsidRDefault="00EF34AF" w:rsidP="007173F9">
            <w:pPr>
              <w:pStyle w:val="Default"/>
              <w:rPr>
                <w:rFonts w:asciiTheme="minorHAnsi" w:hAnsiTheme="minorHAnsi" w:cstheme="minorHAnsi"/>
                <w:sz w:val="22"/>
                <w:szCs w:val="22"/>
              </w:rPr>
            </w:pPr>
          </w:p>
        </w:tc>
      </w:tr>
      <w:tr w:rsidR="00EF34AF" w:rsidRPr="002A2493" w14:paraId="75EE234A" w14:textId="77777777" w:rsidTr="00EF34AF">
        <w:tc>
          <w:tcPr>
            <w:tcW w:w="3005" w:type="dxa"/>
          </w:tcPr>
          <w:p w14:paraId="64C08C16" w14:textId="77777777" w:rsidR="00EF34AF" w:rsidRPr="002A2493" w:rsidRDefault="00EF34AF" w:rsidP="007173F9">
            <w:pPr>
              <w:pStyle w:val="Default"/>
              <w:rPr>
                <w:rFonts w:asciiTheme="minorHAnsi" w:hAnsiTheme="minorHAnsi" w:cstheme="minorHAnsi"/>
                <w:b/>
                <w:sz w:val="22"/>
                <w:szCs w:val="22"/>
              </w:rPr>
            </w:pPr>
            <w:r>
              <w:rPr>
                <w:rFonts w:asciiTheme="minorHAnsi" w:hAnsiTheme="minorHAnsi"/>
                <w:b/>
                <w:sz w:val="22"/>
                <w:szCs w:val="22"/>
              </w:rPr>
              <w:t>Statut</w:t>
            </w:r>
          </w:p>
        </w:tc>
        <w:tc>
          <w:tcPr>
            <w:tcW w:w="3005" w:type="dxa"/>
          </w:tcPr>
          <w:p w14:paraId="49CB12D7" w14:textId="77777777" w:rsidR="00EF34AF" w:rsidRPr="002A2493" w:rsidRDefault="00EF34AF" w:rsidP="007173F9">
            <w:pPr>
              <w:pStyle w:val="Default"/>
              <w:rPr>
                <w:rFonts w:asciiTheme="minorHAnsi" w:hAnsiTheme="minorHAnsi" w:cstheme="minorHAnsi"/>
                <w:sz w:val="22"/>
                <w:szCs w:val="22"/>
              </w:rPr>
            </w:pPr>
          </w:p>
        </w:tc>
        <w:tc>
          <w:tcPr>
            <w:tcW w:w="3006" w:type="dxa"/>
          </w:tcPr>
          <w:p w14:paraId="0E9E9CB2" w14:textId="77777777" w:rsidR="00EF34AF" w:rsidRPr="002A2493" w:rsidRDefault="00EF34AF" w:rsidP="007173F9">
            <w:pPr>
              <w:pStyle w:val="Default"/>
              <w:rPr>
                <w:rFonts w:asciiTheme="minorHAnsi" w:hAnsiTheme="minorHAnsi" w:cstheme="minorHAnsi"/>
                <w:sz w:val="22"/>
                <w:szCs w:val="22"/>
              </w:rPr>
            </w:pPr>
          </w:p>
        </w:tc>
      </w:tr>
      <w:tr w:rsidR="00EF34AF" w:rsidRPr="002A2493" w14:paraId="13791300" w14:textId="77777777" w:rsidTr="00EF34AF">
        <w:tc>
          <w:tcPr>
            <w:tcW w:w="3005" w:type="dxa"/>
          </w:tcPr>
          <w:p w14:paraId="4BCCCACA" w14:textId="77777777" w:rsidR="00EF34AF" w:rsidRPr="002A2493" w:rsidRDefault="00EF34AF" w:rsidP="007173F9">
            <w:pPr>
              <w:pStyle w:val="Default"/>
              <w:rPr>
                <w:rFonts w:asciiTheme="minorHAnsi" w:hAnsiTheme="minorHAnsi" w:cstheme="minorHAnsi"/>
                <w:b/>
                <w:sz w:val="22"/>
                <w:szCs w:val="22"/>
              </w:rPr>
            </w:pPr>
          </w:p>
        </w:tc>
        <w:tc>
          <w:tcPr>
            <w:tcW w:w="3005" w:type="dxa"/>
          </w:tcPr>
          <w:p w14:paraId="0A8C796F" w14:textId="77777777" w:rsidR="00EF34AF" w:rsidRPr="002A2493" w:rsidRDefault="00EF34AF" w:rsidP="007173F9">
            <w:pPr>
              <w:pStyle w:val="Default"/>
              <w:rPr>
                <w:rFonts w:asciiTheme="minorHAnsi" w:hAnsiTheme="minorHAnsi" w:cstheme="minorHAnsi"/>
                <w:sz w:val="22"/>
                <w:szCs w:val="22"/>
              </w:rPr>
            </w:pPr>
          </w:p>
        </w:tc>
        <w:tc>
          <w:tcPr>
            <w:tcW w:w="3006" w:type="dxa"/>
          </w:tcPr>
          <w:p w14:paraId="4A1B46D4" w14:textId="77777777" w:rsidR="00EF34AF" w:rsidRPr="002A2493" w:rsidRDefault="00EF34AF" w:rsidP="007173F9">
            <w:pPr>
              <w:pStyle w:val="Default"/>
              <w:rPr>
                <w:rFonts w:asciiTheme="minorHAnsi" w:hAnsiTheme="minorHAnsi" w:cstheme="minorHAnsi"/>
                <w:sz w:val="22"/>
                <w:szCs w:val="22"/>
              </w:rPr>
            </w:pPr>
          </w:p>
        </w:tc>
      </w:tr>
      <w:tr w:rsidR="00EF34AF" w:rsidRPr="002A2493" w14:paraId="6AB8E6BF" w14:textId="77777777" w:rsidTr="00EF34AF">
        <w:tc>
          <w:tcPr>
            <w:tcW w:w="3005" w:type="dxa"/>
          </w:tcPr>
          <w:p w14:paraId="26DAB4A1" w14:textId="77777777" w:rsidR="00EF34AF" w:rsidRPr="002A2493" w:rsidRDefault="00EF34AF" w:rsidP="007173F9">
            <w:pPr>
              <w:pStyle w:val="Default"/>
              <w:rPr>
                <w:rFonts w:asciiTheme="minorHAnsi" w:hAnsiTheme="minorHAnsi" w:cstheme="minorHAnsi"/>
                <w:b/>
                <w:sz w:val="22"/>
                <w:szCs w:val="22"/>
              </w:rPr>
            </w:pPr>
            <w:r>
              <w:rPr>
                <w:rFonts w:asciiTheme="minorHAnsi" w:hAnsiTheme="minorHAnsi"/>
                <w:b/>
                <w:sz w:val="22"/>
                <w:szCs w:val="22"/>
              </w:rPr>
              <w:t>Finance</w:t>
            </w:r>
          </w:p>
        </w:tc>
        <w:tc>
          <w:tcPr>
            <w:tcW w:w="3005" w:type="dxa"/>
          </w:tcPr>
          <w:p w14:paraId="2F503EDC" w14:textId="77777777" w:rsidR="00EF34AF" w:rsidRPr="002A2493" w:rsidRDefault="00EF34AF" w:rsidP="007173F9">
            <w:pPr>
              <w:pStyle w:val="Default"/>
              <w:rPr>
                <w:rFonts w:asciiTheme="minorHAnsi" w:hAnsiTheme="minorHAnsi" w:cstheme="minorHAnsi"/>
                <w:sz w:val="22"/>
                <w:szCs w:val="22"/>
              </w:rPr>
            </w:pPr>
          </w:p>
        </w:tc>
        <w:tc>
          <w:tcPr>
            <w:tcW w:w="3006" w:type="dxa"/>
          </w:tcPr>
          <w:p w14:paraId="34884481" w14:textId="77777777" w:rsidR="00EF34AF" w:rsidRPr="002A2493" w:rsidRDefault="00EF34AF" w:rsidP="007173F9">
            <w:pPr>
              <w:pStyle w:val="Default"/>
              <w:rPr>
                <w:rFonts w:asciiTheme="minorHAnsi" w:hAnsiTheme="minorHAnsi" w:cstheme="minorHAnsi"/>
                <w:sz w:val="22"/>
                <w:szCs w:val="22"/>
              </w:rPr>
            </w:pPr>
          </w:p>
        </w:tc>
      </w:tr>
      <w:tr w:rsidR="00EF34AF" w:rsidRPr="002A2493" w14:paraId="1AE93D94" w14:textId="77777777" w:rsidTr="00EF34AF">
        <w:tc>
          <w:tcPr>
            <w:tcW w:w="3005" w:type="dxa"/>
          </w:tcPr>
          <w:p w14:paraId="52791E14" w14:textId="77777777" w:rsidR="00EF34AF" w:rsidRPr="002A2493" w:rsidRDefault="00EF34AF" w:rsidP="007173F9">
            <w:pPr>
              <w:pStyle w:val="Default"/>
              <w:rPr>
                <w:rFonts w:asciiTheme="minorHAnsi" w:hAnsiTheme="minorHAnsi" w:cstheme="minorHAnsi"/>
                <w:b/>
                <w:sz w:val="22"/>
                <w:szCs w:val="22"/>
              </w:rPr>
            </w:pPr>
          </w:p>
        </w:tc>
        <w:tc>
          <w:tcPr>
            <w:tcW w:w="3005" w:type="dxa"/>
          </w:tcPr>
          <w:p w14:paraId="0B83C64D" w14:textId="77777777" w:rsidR="00EF34AF" w:rsidRPr="002A2493" w:rsidRDefault="00EF34AF" w:rsidP="007173F9">
            <w:pPr>
              <w:pStyle w:val="Default"/>
              <w:rPr>
                <w:rFonts w:asciiTheme="minorHAnsi" w:hAnsiTheme="minorHAnsi" w:cstheme="minorHAnsi"/>
                <w:sz w:val="22"/>
                <w:szCs w:val="22"/>
              </w:rPr>
            </w:pPr>
          </w:p>
        </w:tc>
        <w:tc>
          <w:tcPr>
            <w:tcW w:w="3006" w:type="dxa"/>
          </w:tcPr>
          <w:p w14:paraId="595B3410" w14:textId="77777777" w:rsidR="00EF34AF" w:rsidRPr="002A2493" w:rsidRDefault="00EF34AF" w:rsidP="007173F9">
            <w:pPr>
              <w:pStyle w:val="Default"/>
              <w:rPr>
                <w:rFonts w:asciiTheme="minorHAnsi" w:hAnsiTheme="minorHAnsi" w:cstheme="minorHAnsi"/>
                <w:sz w:val="22"/>
                <w:szCs w:val="22"/>
              </w:rPr>
            </w:pPr>
          </w:p>
        </w:tc>
      </w:tr>
      <w:tr w:rsidR="00EF34AF" w:rsidRPr="002A2493" w14:paraId="4BC5BC40" w14:textId="77777777" w:rsidTr="00EF34AF">
        <w:tc>
          <w:tcPr>
            <w:tcW w:w="3005" w:type="dxa"/>
          </w:tcPr>
          <w:p w14:paraId="00EC2299" w14:textId="77777777" w:rsidR="00EF34AF" w:rsidRPr="002A2493" w:rsidRDefault="00EF34AF" w:rsidP="007173F9">
            <w:pPr>
              <w:pStyle w:val="Default"/>
              <w:rPr>
                <w:rFonts w:asciiTheme="minorHAnsi" w:hAnsiTheme="minorHAnsi" w:cstheme="minorHAnsi"/>
                <w:b/>
                <w:sz w:val="22"/>
                <w:szCs w:val="22"/>
              </w:rPr>
            </w:pPr>
          </w:p>
        </w:tc>
        <w:tc>
          <w:tcPr>
            <w:tcW w:w="3005" w:type="dxa"/>
          </w:tcPr>
          <w:p w14:paraId="7DF7F429" w14:textId="77777777" w:rsidR="00EF34AF" w:rsidRPr="002A2493" w:rsidRDefault="00EF34AF" w:rsidP="007173F9">
            <w:pPr>
              <w:pStyle w:val="Default"/>
              <w:rPr>
                <w:rFonts w:asciiTheme="minorHAnsi" w:hAnsiTheme="minorHAnsi" w:cstheme="minorHAnsi"/>
                <w:sz w:val="22"/>
                <w:szCs w:val="22"/>
              </w:rPr>
            </w:pPr>
          </w:p>
        </w:tc>
        <w:tc>
          <w:tcPr>
            <w:tcW w:w="3006" w:type="dxa"/>
          </w:tcPr>
          <w:p w14:paraId="2C5ECC06" w14:textId="77777777" w:rsidR="00EF34AF" w:rsidRPr="002A2493" w:rsidRDefault="00EF34AF" w:rsidP="007173F9">
            <w:pPr>
              <w:pStyle w:val="Default"/>
              <w:rPr>
                <w:rFonts w:asciiTheme="minorHAnsi" w:hAnsiTheme="minorHAnsi" w:cstheme="minorHAnsi"/>
                <w:sz w:val="22"/>
                <w:szCs w:val="22"/>
              </w:rPr>
            </w:pPr>
          </w:p>
        </w:tc>
      </w:tr>
      <w:tr w:rsidR="00EF34AF" w:rsidRPr="002A2493" w14:paraId="19211D33" w14:textId="77777777" w:rsidTr="00EF34AF">
        <w:tc>
          <w:tcPr>
            <w:tcW w:w="3005" w:type="dxa"/>
          </w:tcPr>
          <w:p w14:paraId="7BD3B452" w14:textId="77777777" w:rsidR="00EF34AF" w:rsidRPr="002A2493" w:rsidRDefault="00EF34AF" w:rsidP="007173F9">
            <w:pPr>
              <w:pStyle w:val="Default"/>
              <w:rPr>
                <w:rFonts w:asciiTheme="minorHAnsi" w:hAnsiTheme="minorHAnsi" w:cstheme="minorHAnsi"/>
                <w:b/>
                <w:sz w:val="22"/>
                <w:szCs w:val="22"/>
              </w:rPr>
            </w:pPr>
          </w:p>
        </w:tc>
        <w:tc>
          <w:tcPr>
            <w:tcW w:w="3005" w:type="dxa"/>
          </w:tcPr>
          <w:p w14:paraId="03B99C2A" w14:textId="77777777" w:rsidR="00EF34AF" w:rsidRPr="002A2493" w:rsidRDefault="00EF34AF" w:rsidP="007173F9">
            <w:pPr>
              <w:pStyle w:val="Default"/>
              <w:rPr>
                <w:rFonts w:asciiTheme="minorHAnsi" w:hAnsiTheme="minorHAnsi" w:cstheme="minorHAnsi"/>
                <w:sz w:val="22"/>
                <w:szCs w:val="22"/>
              </w:rPr>
            </w:pPr>
          </w:p>
        </w:tc>
        <w:tc>
          <w:tcPr>
            <w:tcW w:w="3006" w:type="dxa"/>
          </w:tcPr>
          <w:p w14:paraId="02A899CE" w14:textId="77777777" w:rsidR="00EF34AF" w:rsidRPr="002A2493" w:rsidRDefault="00EF34AF" w:rsidP="007173F9">
            <w:pPr>
              <w:pStyle w:val="Default"/>
              <w:rPr>
                <w:rFonts w:asciiTheme="minorHAnsi" w:hAnsiTheme="minorHAnsi" w:cstheme="minorHAnsi"/>
                <w:sz w:val="22"/>
                <w:szCs w:val="22"/>
              </w:rPr>
            </w:pPr>
          </w:p>
        </w:tc>
      </w:tr>
      <w:tr w:rsidR="00EF34AF" w:rsidRPr="002A2493" w14:paraId="4CD600A1" w14:textId="77777777" w:rsidTr="00EF34AF">
        <w:tc>
          <w:tcPr>
            <w:tcW w:w="3005" w:type="dxa"/>
          </w:tcPr>
          <w:p w14:paraId="2669EB33" w14:textId="77777777" w:rsidR="00EF34AF" w:rsidRPr="002A2493" w:rsidRDefault="00EF34AF" w:rsidP="007173F9">
            <w:pPr>
              <w:pStyle w:val="Default"/>
              <w:rPr>
                <w:rFonts w:asciiTheme="minorHAnsi" w:hAnsiTheme="minorHAnsi" w:cstheme="minorHAnsi"/>
                <w:b/>
                <w:sz w:val="22"/>
                <w:szCs w:val="22"/>
              </w:rPr>
            </w:pPr>
            <w:r>
              <w:rPr>
                <w:rFonts w:asciiTheme="minorHAnsi" w:hAnsiTheme="minorHAnsi"/>
                <w:b/>
                <w:sz w:val="22"/>
                <w:szCs w:val="22"/>
              </w:rPr>
              <w:t>Activités</w:t>
            </w:r>
          </w:p>
        </w:tc>
        <w:tc>
          <w:tcPr>
            <w:tcW w:w="3005" w:type="dxa"/>
          </w:tcPr>
          <w:p w14:paraId="4870BA73" w14:textId="77777777" w:rsidR="00EF34AF" w:rsidRPr="002A2493" w:rsidRDefault="00EF34AF" w:rsidP="007173F9">
            <w:pPr>
              <w:pStyle w:val="Default"/>
              <w:rPr>
                <w:rFonts w:asciiTheme="minorHAnsi" w:hAnsiTheme="minorHAnsi" w:cstheme="minorHAnsi"/>
                <w:sz w:val="22"/>
                <w:szCs w:val="22"/>
              </w:rPr>
            </w:pPr>
          </w:p>
        </w:tc>
        <w:tc>
          <w:tcPr>
            <w:tcW w:w="3006" w:type="dxa"/>
          </w:tcPr>
          <w:p w14:paraId="27ADAD17" w14:textId="77777777" w:rsidR="00EF34AF" w:rsidRPr="002A2493" w:rsidRDefault="00EF34AF" w:rsidP="007173F9">
            <w:pPr>
              <w:pStyle w:val="Default"/>
              <w:rPr>
                <w:rFonts w:asciiTheme="minorHAnsi" w:hAnsiTheme="minorHAnsi" w:cstheme="minorHAnsi"/>
                <w:sz w:val="22"/>
                <w:szCs w:val="22"/>
              </w:rPr>
            </w:pPr>
          </w:p>
        </w:tc>
      </w:tr>
      <w:tr w:rsidR="00EF34AF" w:rsidRPr="002A2493" w14:paraId="50C53E73" w14:textId="77777777" w:rsidTr="00EF34AF">
        <w:tc>
          <w:tcPr>
            <w:tcW w:w="3005" w:type="dxa"/>
          </w:tcPr>
          <w:p w14:paraId="48E2FFF2" w14:textId="77777777" w:rsidR="00EF34AF" w:rsidRPr="002A2493" w:rsidRDefault="00EF34AF" w:rsidP="007173F9">
            <w:pPr>
              <w:pStyle w:val="Default"/>
              <w:rPr>
                <w:rFonts w:asciiTheme="minorHAnsi" w:hAnsiTheme="minorHAnsi" w:cstheme="minorHAnsi"/>
                <w:b/>
                <w:sz w:val="22"/>
                <w:szCs w:val="22"/>
              </w:rPr>
            </w:pPr>
          </w:p>
        </w:tc>
        <w:tc>
          <w:tcPr>
            <w:tcW w:w="3005" w:type="dxa"/>
          </w:tcPr>
          <w:p w14:paraId="4781D07D" w14:textId="77777777" w:rsidR="00EF34AF" w:rsidRPr="002A2493" w:rsidRDefault="00EF34AF" w:rsidP="007173F9">
            <w:pPr>
              <w:pStyle w:val="Default"/>
              <w:rPr>
                <w:rFonts w:asciiTheme="minorHAnsi" w:hAnsiTheme="minorHAnsi" w:cstheme="minorHAnsi"/>
                <w:sz w:val="22"/>
                <w:szCs w:val="22"/>
              </w:rPr>
            </w:pPr>
          </w:p>
        </w:tc>
        <w:tc>
          <w:tcPr>
            <w:tcW w:w="3006" w:type="dxa"/>
          </w:tcPr>
          <w:p w14:paraId="5A2822A0" w14:textId="77777777" w:rsidR="00EF34AF" w:rsidRPr="002A2493" w:rsidRDefault="00EF34AF" w:rsidP="007173F9">
            <w:pPr>
              <w:pStyle w:val="Default"/>
              <w:rPr>
                <w:rFonts w:asciiTheme="minorHAnsi" w:hAnsiTheme="minorHAnsi" w:cstheme="minorHAnsi"/>
                <w:sz w:val="22"/>
                <w:szCs w:val="22"/>
              </w:rPr>
            </w:pPr>
          </w:p>
        </w:tc>
      </w:tr>
      <w:tr w:rsidR="00EF34AF" w:rsidRPr="002A2493" w14:paraId="7B664B87" w14:textId="77777777" w:rsidTr="00EF34AF">
        <w:tc>
          <w:tcPr>
            <w:tcW w:w="3005" w:type="dxa"/>
          </w:tcPr>
          <w:p w14:paraId="39F991F4" w14:textId="77777777" w:rsidR="00EF34AF" w:rsidRPr="002A2493" w:rsidRDefault="00EF34AF" w:rsidP="007173F9">
            <w:pPr>
              <w:pStyle w:val="Default"/>
              <w:rPr>
                <w:rFonts w:asciiTheme="minorHAnsi" w:hAnsiTheme="minorHAnsi" w:cstheme="minorHAnsi"/>
                <w:b/>
                <w:sz w:val="22"/>
                <w:szCs w:val="22"/>
              </w:rPr>
            </w:pPr>
          </w:p>
        </w:tc>
        <w:tc>
          <w:tcPr>
            <w:tcW w:w="3005" w:type="dxa"/>
          </w:tcPr>
          <w:p w14:paraId="3660FEC1" w14:textId="77777777" w:rsidR="00EF34AF" w:rsidRPr="002A2493" w:rsidRDefault="00EF34AF" w:rsidP="007173F9">
            <w:pPr>
              <w:pStyle w:val="Default"/>
              <w:rPr>
                <w:rFonts w:asciiTheme="minorHAnsi" w:hAnsiTheme="minorHAnsi" w:cstheme="minorHAnsi"/>
                <w:sz w:val="22"/>
                <w:szCs w:val="22"/>
              </w:rPr>
            </w:pPr>
          </w:p>
        </w:tc>
        <w:tc>
          <w:tcPr>
            <w:tcW w:w="3006" w:type="dxa"/>
          </w:tcPr>
          <w:p w14:paraId="421A0608" w14:textId="77777777" w:rsidR="00EF34AF" w:rsidRPr="002A2493" w:rsidRDefault="00EF34AF" w:rsidP="007173F9">
            <w:pPr>
              <w:pStyle w:val="Default"/>
              <w:rPr>
                <w:rFonts w:asciiTheme="minorHAnsi" w:hAnsiTheme="minorHAnsi" w:cstheme="minorHAnsi"/>
                <w:sz w:val="22"/>
                <w:szCs w:val="22"/>
              </w:rPr>
            </w:pPr>
          </w:p>
        </w:tc>
      </w:tr>
      <w:tr w:rsidR="00EF34AF" w:rsidRPr="002A2493" w14:paraId="49166411" w14:textId="77777777" w:rsidTr="00EF34AF">
        <w:tc>
          <w:tcPr>
            <w:tcW w:w="3005" w:type="dxa"/>
          </w:tcPr>
          <w:p w14:paraId="1E6C6618" w14:textId="77777777" w:rsidR="00EF34AF" w:rsidRPr="002A2493" w:rsidRDefault="00EF34AF" w:rsidP="007173F9">
            <w:pPr>
              <w:pStyle w:val="Default"/>
              <w:rPr>
                <w:rFonts w:asciiTheme="minorHAnsi" w:hAnsiTheme="minorHAnsi" w:cstheme="minorHAnsi"/>
                <w:b/>
                <w:sz w:val="22"/>
                <w:szCs w:val="22"/>
              </w:rPr>
            </w:pPr>
            <w:r>
              <w:rPr>
                <w:rFonts w:asciiTheme="minorHAnsi" w:hAnsiTheme="minorHAnsi"/>
                <w:b/>
                <w:sz w:val="22"/>
                <w:szCs w:val="22"/>
              </w:rPr>
              <w:t>Livrables</w:t>
            </w:r>
          </w:p>
        </w:tc>
        <w:tc>
          <w:tcPr>
            <w:tcW w:w="3005" w:type="dxa"/>
          </w:tcPr>
          <w:p w14:paraId="3F95577F" w14:textId="77777777" w:rsidR="00EF34AF" w:rsidRPr="002A2493" w:rsidRDefault="00EF34AF" w:rsidP="007173F9">
            <w:pPr>
              <w:pStyle w:val="Default"/>
              <w:rPr>
                <w:rFonts w:asciiTheme="minorHAnsi" w:hAnsiTheme="minorHAnsi" w:cstheme="minorHAnsi"/>
                <w:sz w:val="22"/>
                <w:szCs w:val="22"/>
              </w:rPr>
            </w:pPr>
          </w:p>
        </w:tc>
        <w:tc>
          <w:tcPr>
            <w:tcW w:w="3006" w:type="dxa"/>
          </w:tcPr>
          <w:p w14:paraId="5F4A867D" w14:textId="77777777" w:rsidR="00EF34AF" w:rsidRPr="002A2493" w:rsidRDefault="00EF34AF" w:rsidP="007173F9">
            <w:pPr>
              <w:pStyle w:val="Default"/>
              <w:rPr>
                <w:rFonts w:asciiTheme="minorHAnsi" w:hAnsiTheme="minorHAnsi" w:cstheme="minorHAnsi"/>
                <w:sz w:val="22"/>
                <w:szCs w:val="22"/>
              </w:rPr>
            </w:pPr>
          </w:p>
        </w:tc>
      </w:tr>
      <w:tr w:rsidR="00EF34AF" w:rsidRPr="002A2493" w14:paraId="1FC35171" w14:textId="77777777" w:rsidTr="00EF34AF">
        <w:tc>
          <w:tcPr>
            <w:tcW w:w="3005" w:type="dxa"/>
          </w:tcPr>
          <w:p w14:paraId="7B09C746" w14:textId="77777777" w:rsidR="00EF34AF" w:rsidRPr="002A2493" w:rsidRDefault="00EF34AF" w:rsidP="007173F9">
            <w:pPr>
              <w:pStyle w:val="Default"/>
              <w:rPr>
                <w:rFonts w:asciiTheme="minorHAnsi" w:hAnsiTheme="minorHAnsi" w:cstheme="minorHAnsi"/>
                <w:sz w:val="22"/>
                <w:szCs w:val="22"/>
              </w:rPr>
            </w:pPr>
          </w:p>
        </w:tc>
        <w:tc>
          <w:tcPr>
            <w:tcW w:w="3005" w:type="dxa"/>
          </w:tcPr>
          <w:p w14:paraId="412EC63C" w14:textId="77777777" w:rsidR="00EF34AF" w:rsidRPr="002A2493" w:rsidRDefault="00EF34AF" w:rsidP="007173F9">
            <w:pPr>
              <w:pStyle w:val="Default"/>
              <w:rPr>
                <w:rFonts w:asciiTheme="minorHAnsi" w:hAnsiTheme="minorHAnsi" w:cstheme="minorHAnsi"/>
                <w:sz w:val="22"/>
                <w:szCs w:val="22"/>
              </w:rPr>
            </w:pPr>
          </w:p>
        </w:tc>
        <w:tc>
          <w:tcPr>
            <w:tcW w:w="3006" w:type="dxa"/>
          </w:tcPr>
          <w:p w14:paraId="3A77C4BD" w14:textId="77777777" w:rsidR="00EF34AF" w:rsidRPr="002A2493" w:rsidRDefault="00EF34AF" w:rsidP="007173F9">
            <w:pPr>
              <w:pStyle w:val="Default"/>
              <w:rPr>
                <w:rFonts w:asciiTheme="minorHAnsi" w:hAnsiTheme="minorHAnsi" w:cstheme="minorHAnsi"/>
                <w:sz w:val="22"/>
                <w:szCs w:val="22"/>
              </w:rPr>
            </w:pPr>
          </w:p>
        </w:tc>
      </w:tr>
      <w:tr w:rsidR="00EF34AF" w:rsidRPr="002A2493" w14:paraId="46607E1B" w14:textId="77777777" w:rsidTr="00EF34AF">
        <w:tc>
          <w:tcPr>
            <w:tcW w:w="3005" w:type="dxa"/>
          </w:tcPr>
          <w:p w14:paraId="23181A2B" w14:textId="77777777" w:rsidR="00EF34AF" w:rsidRPr="002A2493" w:rsidRDefault="00EF34AF" w:rsidP="007173F9">
            <w:pPr>
              <w:pStyle w:val="Default"/>
              <w:rPr>
                <w:rFonts w:asciiTheme="minorHAnsi" w:hAnsiTheme="minorHAnsi" w:cstheme="minorHAnsi"/>
                <w:sz w:val="22"/>
                <w:szCs w:val="22"/>
              </w:rPr>
            </w:pPr>
          </w:p>
        </w:tc>
        <w:tc>
          <w:tcPr>
            <w:tcW w:w="3005" w:type="dxa"/>
          </w:tcPr>
          <w:p w14:paraId="6EB0AD59" w14:textId="77777777" w:rsidR="00EF34AF" w:rsidRPr="002A2493" w:rsidRDefault="00EF34AF" w:rsidP="007173F9">
            <w:pPr>
              <w:pStyle w:val="Default"/>
              <w:rPr>
                <w:rFonts w:asciiTheme="minorHAnsi" w:hAnsiTheme="minorHAnsi" w:cstheme="minorHAnsi"/>
                <w:sz w:val="22"/>
                <w:szCs w:val="22"/>
              </w:rPr>
            </w:pPr>
          </w:p>
        </w:tc>
        <w:tc>
          <w:tcPr>
            <w:tcW w:w="3006" w:type="dxa"/>
          </w:tcPr>
          <w:p w14:paraId="0AF72559" w14:textId="77777777" w:rsidR="00EF34AF" w:rsidRPr="002A2493" w:rsidRDefault="00EF34AF" w:rsidP="007173F9">
            <w:pPr>
              <w:pStyle w:val="Default"/>
              <w:rPr>
                <w:rFonts w:asciiTheme="minorHAnsi" w:hAnsiTheme="minorHAnsi" w:cstheme="minorHAnsi"/>
                <w:sz w:val="22"/>
                <w:szCs w:val="22"/>
              </w:rPr>
            </w:pPr>
          </w:p>
        </w:tc>
      </w:tr>
      <w:tr w:rsidR="003742F7" w:rsidRPr="002A2493" w14:paraId="71CAFF96" w14:textId="77777777" w:rsidTr="00BC56CD">
        <w:tc>
          <w:tcPr>
            <w:tcW w:w="9016" w:type="dxa"/>
            <w:gridSpan w:val="3"/>
          </w:tcPr>
          <w:p w14:paraId="7ED2A32D" w14:textId="2FB36F54" w:rsidR="003742F7" w:rsidRPr="002A2493" w:rsidRDefault="003742F7" w:rsidP="00647C7F">
            <w:pPr>
              <w:pStyle w:val="Default"/>
              <w:rPr>
                <w:rFonts w:asciiTheme="minorHAnsi" w:hAnsiTheme="minorHAnsi" w:cstheme="minorHAnsi"/>
                <w:i/>
                <w:sz w:val="22"/>
                <w:szCs w:val="22"/>
              </w:rPr>
            </w:pPr>
            <w:r>
              <w:rPr>
                <w:rFonts w:asciiTheme="minorHAnsi" w:hAnsiTheme="minorHAnsi"/>
                <w:i/>
                <w:sz w:val="22"/>
                <w:szCs w:val="22"/>
              </w:rPr>
              <w:t>Utilisez une feuille par intervention. Les sources d’information comprennent des entretiens avec les parties prenantes cibles et les procès-verbaux des réunions du WRTC et du WSRG.</w:t>
            </w:r>
          </w:p>
        </w:tc>
      </w:tr>
    </w:tbl>
    <w:p w14:paraId="13BC22A5" w14:textId="77777777" w:rsidR="007173F9" w:rsidRPr="002A2493" w:rsidRDefault="007173F9" w:rsidP="007173F9">
      <w:pPr>
        <w:pStyle w:val="Default"/>
        <w:rPr>
          <w:rFonts w:asciiTheme="minorHAnsi" w:hAnsiTheme="minorHAnsi" w:cstheme="minorHAnsi"/>
          <w:sz w:val="22"/>
          <w:szCs w:val="22"/>
        </w:rPr>
      </w:pPr>
    </w:p>
    <w:p w14:paraId="3389BEE0" w14:textId="77777777" w:rsidR="007173F9" w:rsidRPr="002A2493" w:rsidRDefault="007173F9" w:rsidP="007173F9">
      <w:pPr>
        <w:pStyle w:val="Default"/>
        <w:rPr>
          <w:rFonts w:asciiTheme="minorHAnsi" w:hAnsiTheme="minorHAnsi" w:cstheme="minorHAnsi"/>
          <w:sz w:val="22"/>
          <w:szCs w:val="22"/>
        </w:rPr>
      </w:pPr>
    </w:p>
    <w:p w14:paraId="466C7449" w14:textId="77777777" w:rsidR="007173F9" w:rsidRPr="002A2493" w:rsidRDefault="007173F9" w:rsidP="007173F9">
      <w:pPr>
        <w:pStyle w:val="Default"/>
        <w:rPr>
          <w:rFonts w:asciiTheme="minorHAnsi" w:hAnsiTheme="minorHAnsi" w:cstheme="minorHAnsi"/>
          <w:sz w:val="22"/>
          <w:szCs w:val="22"/>
        </w:rPr>
      </w:pPr>
    </w:p>
    <w:p w14:paraId="49B5F75A" w14:textId="77777777" w:rsidR="007173F9" w:rsidRPr="002A2493" w:rsidRDefault="007173F9" w:rsidP="007173F9">
      <w:pPr>
        <w:pStyle w:val="Default"/>
        <w:rPr>
          <w:rFonts w:asciiTheme="minorHAnsi" w:hAnsiTheme="minorHAnsi" w:cstheme="minorHAnsi"/>
          <w:sz w:val="22"/>
          <w:szCs w:val="22"/>
        </w:rPr>
      </w:pPr>
    </w:p>
    <w:p w14:paraId="64DF0193" w14:textId="77777777" w:rsidR="007173F9" w:rsidRPr="002A2493" w:rsidRDefault="007173F9" w:rsidP="007173F9">
      <w:pPr>
        <w:pStyle w:val="Default"/>
        <w:rPr>
          <w:rFonts w:asciiTheme="minorHAnsi" w:hAnsiTheme="minorHAnsi" w:cstheme="minorHAnsi"/>
          <w:sz w:val="22"/>
          <w:szCs w:val="22"/>
        </w:rPr>
      </w:pPr>
    </w:p>
    <w:p w14:paraId="5A4C41FD" w14:textId="77777777" w:rsidR="007173F9" w:rsidRPr="002A2493" w:rsidRDefault="007173F9" w:rsidP="007173F9">
      <w:pPr>
        <w:pStyle w:val="Default"/>
        <w:rPr>
          <w:rFonts w:asciiTheme="minorHAnsi" w:hAnsiTheme="minorHAnsi" w:cstheme="minorHAnsi"/>
          <w:sz w:val="22"/>
          <w:szCs w:val="22"/>
        </w:rPr>
      </w:pPr>
    </w:p>
    <w:p w14:paraId="3A8C5BBB" w14:textId="77777777" w:rsidR="00963B4C" w:rsidRPr="002A2493" w:rsidRDefault="00963B4C" w:rsidP="007173F9">
      <w:pPr>
        <w:pStyle w:val="Default"/>
        <w:rPr>
          <w:rFonts w:asciiTheme="minorHAnsi" w:hAnsiTheme="minorHAnsi" w:cstheme="minorHAnsi"/>
          <w:sz w:val="22"/>
          <w:szCs w:val="22"/>
        </w:rPr>
      </w:pPr>
    </w:p>
    <w:p w14:paraId="35A7E016" w14:textId="7B840B52" w:rsidR="00800426" w:rsidRDefault="00800426">
      <w:pPr>
        <w:rPr>
          <w:rFonts w:cstheme="minorHAnsi"/>
          <w:color w:val="000000"/>
        </w:rPr>
      </w:pPr>
      <w:r>
        <w:br w:type="page"/>
      </w:r>
    </w:p>
    <w:p w14:paraId="1AF2CDA5" w14:textId="1A0AA7DE" w:rsidR="00963B4C" w:rsidRPr="002A2493" w:rsidRDefault="004B571C" w:rsidP="007173F9">
      <w:pPr>
        <w:pStyle w:val="Default"/>
        <w:rPr>
          <w:rFonts w:cstheme="minorHAnsi"/>
          <w:b/>
        </w:rPr>
      </w:pPr>
      <w:r>
        <w:rPr>
          <w:b/>
        </w:rPr>
        <w:lastRenderedPageBreak/>
        <w:t>Annexe 2. État de la mise en œuvre de l'évaluation à mi-parcours</w:t>
      </w:r>
    </w:p>
    <w:p w14:paraId="6FC7FE64" w14:textId="77777777" w:rsidR="00963B4C" w:rsidRPr="002A2493" w:rsidRDefault="00963B4C" w:rsidP="007173F9">
      <w:pPr>
        <w:pStyle w:val="Default"/>
        <w:rPr>
          <w:rFonts w:asciiTheme="minorHAnsi" w:hAnsiTheme="minorHAnsi" w:cstheme="minorHAnsi"/>
          <w:sz w:val="22"/>
          <w:szCs w:val="22"/>
        </w:rPr>
      </w:pPr>
    </w:p>
    <w:tbl>
      <w:tblPr>
        <w:tblStyle w:val="TableGrid"/>
        <w:tblW w:w="9252" w:type="dxa"/>
        <w:tblLayout w:type="fixed"/>
        <w:tblLook w:val="04A0" w:firstRow="1" w:lastRow="0" w:firstColumn="1" w:lastColumn="0" w:noHBand="0" w:noVBand="1"/>
      </w:tblPr>
      <w:tblGrid>
        <w:gridCol w:w="1696"/>
        <w:gridCol w:w="3261"/>
        <w:gridCol w:w="1795"/>
        <w:gridCol w:w="2500"/>
      </w:tblGrid>
      <w:tr w:rsidR="007A268B" w:rsidRPr="002A2493" w14:paraId="00B682EB" w14:textId="77777777" w:rsidTr="004737FD">
        <w:tc>
          <w:tcPr>
            <w:tcW w:w="4957" w:type="dxa"/>
            <w:gridSpan w:val="2"/>
          </w:tcPr>
          <w:p w14:paraId="66773F28" w14:textId="77777777" w:rsidR="007A268B" w:rsidRPr="002A2493" w:rsidRDefault="007A268B" w:rsidP="007173F9">
            <w:pPr>
              <w:pStyle w:val="Default"/>
              <w:rPr>
                <w:rFonts w:asciiTheme="minorHAnsi" w:hAnsiTheme="minorHAnsi" w:cstheme="minorHAnsi"/>
                <w:b/>
                <w:szCs w:val="22"/>
              </w:rPr>
            </w:pPr>
            <w:r>
              <w:rPr>
                <w:rFonts w:asciiTheme="minorHAnsi" w:hAnsiTheme="minorHAnsi"/>
                <w:b/>
                <w:color w:val="00B050"/>
                <w:szCs w:val="22"/>
              </w:rPr>
              <w:t>Aperçu Programmatique du RSAP IV</w:t>
            </w:r>
          </w:p>
        </w:tc>
        <w:tc>
          <w:tcPr>
            <w:tcW w:w="1795" w:type="dxa"/>
          </w:tcPr>
          <w:p w14:paraId="07BED30D" w14:textId="77777777" w:rsidR="007A268B" w:rsidRPr="002A2493" w:rsidRDefault="007A268B" w:rsidP="007173F9">
            <w:pPr>
              <w:pStyle w:val="Default"/>
              <w:rPr>
                <w:rFonts w:asciiTheme="minorHAnsi" w:hAnsiTheme="minorHAnsi" w:cstheme="minorHAnsi"/>
                <w:b/>
                <w:color w:val="00B050"/>
                <w:szCs w:val="22"/>
              </w:rPr>
            </w:pPr>
            <w:r>
              <w:rPr>
                <w:rFonts w:asciiTheme="minorHAnsi" w:hAnsiTheme="minorHAnsi"/>
                <w:b/>
                <w:color w:val="00B050"/>
                <w:szCs w:val="22"/>
              </w:rPr>
              <w:t>Statut</w:t>
            </w:r>
          </w:p>
        </w:tc>
        <w:tc>
          <w:tcPr>
            <w:tcW w:w="2500" w:type="dxa"/>
          </w:tcPr>
          <w:p w14:paraId="3EB35451" w14:textId="77777777" w:rsidR="007A268B" w:rsidRPr="002A2493" w:rsidRDefault="007A268B" w:rsidP="007173F9">
            <w:pPr>
              <w:pStyle w:val="Default"/>
              <w:rPr>
                <w:rFonts w:asciiTheme="minorHAnsi" w:hAnsiTheme="minorHAnsi" w:cstheme="minorHAnsi"/>
                <w:b/>
                <w:color w:val="00B050"/>
                <w:szCs w:val="22"/>
              </w:rPr>
            </w:pPr>
            <w:r>
              <w:rPr>
                <w:rFonts w:asciiTheme="minorHAnsi" w:hAnsiTheme="minorHAnsi"/>
                <w:b/>
                <w:color w:val="00B050"/>
                <w:szCs w:val="22"/>
              </w:rPr>
              <w:t>Remarques</w:t>
            </w:r>
          </w:p>
        </w:tc>
      </w:tr>
      <w:tr w:rsidR="007A268B" w:rsidRPr="002A2493" w14:paraId="2AE36DF4" w14:textId="77777777" w:rsidTr="004737FD">
        <w:tc>
          <w:tcPr>
            <w:tcW w:w="1696" w:type="dxa"/>
          </w:tcPr>
          <w:p w14:paraId="74C91C87" w14:textId="6C5FEAC3" w:rsidR="007A268B" w:rsidRPr="002A2493" w:rsidRDefault="007A268B" w:rsidP="00DB0FBD">
            <w:pPr>
              <w:pStyle w:val="Default"/>
              <w:rPr>
                <w:rFonts w:asciiTheme="minorHAnsi" w:hAnsiTheme="minorHAnsi" w:cstheme="minorHAnsi"/>
                <w:color w:val="auto"/>
                <w:sz w:val="22"/>
                <w:szCs w:val="22"/>
              </w:rPr>
            </w:pPr>
            <w:r>
              <w:rPr>
                <w:rFonts w:asciiTheme="minorHAnsi" w:hAnsiTheme="minorHAnsi"/>
                <w:color w:val="auto"/>
                <w:sz w:val="22"/>
                <w:szCs w:val="22"/>
              </w:rPr>
              <w:t>Programme 1</w:t>
            </w:r>
          </w:p>
        </w:tc>
        <w:tc>
          <w:tcPr>
            <w:tcW w:w="3261" w:type="dxa"/>
          </w:tcPr>
          <w:p w14:paraId="625858DC" w14:textId="77777777" w:rsidR="007A268B" w:rsidRPr="002A2493" w:rsidRDefault="007A268B" w:rsidP="007173F9">
            <w:pPr>
              <w:pStyle w:val="Default"/>
              <w:rPr>
                <w:rFonts w:asciiTheme="minorHAnsi" w:hAnsiTheme="minorHAnsi" w:cstheme="minorHAnsi"/>
                <w:color w:val="auto"/>
                <w:sz w:val="16"/>
                <w:szCs w:val="20"/>
              </w:rPr>
            </w:pPr>
            <w:r>
              <w:rPr>
                <w:rFonts w:asciiTheme="minorHAnsi" w:hAnsiTheme="minorHAnsi"/>
                <w:color w:val="auto"/>
                <w:sz w:val="16"/>
                <w:szCs w:val="20"/>
              </w:rPr>
              <w:t>INSTRUMENTS REGIONAUX DE COOPERATION</w:t>
            </w:r>
            <w:r>
              <w:rPr>
                <w:rFonts w:asciiTheme="minorHAnsi" w:hAnsiTheme="minorHAnsi"/>
                <w:color w:val="auto"/>
                <w:sz w:val="16"/>
                <w:szCs w:val="20"/>
              </w:rPr>
              <w:tab/>
            </w:r>
          </w:p>
        </w:tc>
        <w:tc>
          <w:tcPr>
            <w:tcW w:w="1795" w:type="dxa"/>
          </w:tcPr>
          <w:p w14:paraId="7255D200" w14:textId="77777777" w:rsidR="007A268B" w:rsidRPr="002A2493" w:rsidRDefault="007A268B" w:rsidP="007173F9">
            <w:pPr>
              <w:pStyle w:val="Default"/>
              <w:rPr>
                <w:rFonts w:asciiTheme="minorHAnsi" w:hAnsiTheme="minorHAnsi" w:cstheme="minorHAnsi"/>
                <w:sz w:val="22"/>
                <w:szCs w:val="22"/>
              </w:rPr>
            </w:pPr>
          </w:p>
        </w:tc>
        <w:tc>
          <w:tcPr>
            <w:tcW w:w="2500" w:type="dxa"/>
          </w:tcPr>
          <w:p w14:paraId="61664149" w14:textId="77777777" w:rsidR="007A268B" w:rsidRPr="002A2493" w:rsidRDefault="007A268B" w:rsidP="007173F9">
            <w:pPr>
              <w:pStyle w:val="Default"/>
              <w:rPr>
                <w:rFonts w:asciiTheme="minorHAnsi" w:hAnsiTheme="minorHAnsi" w:cstheme="minorHAnsi"/>
                <w:sz w:val="22"/>
                <w:szCs w:val="22"/>
              </w:rPr>
            </w:pPr>
          </w:p>
        </w:tc>
      </w:tr>
      <w:tr w:rsidR="007A268B" w:rsidRPr="002A2493" w14:paraId="7FBF9ED5" w14:textId="77777777" w:rsidTr="004737FD">
        <w:tc>
          <w:tcPr>
            <w:tcW w:w="1696" w:type="dxa"/>
          </w:tcPr>
          <w:p w14:paraId="71FDFAB6" w14:textId="4A8C7B4A" w:rsidR="007A268B" w:rsidRPr="002A2493" w:rsidRDefault="007A268B" w:rsidP="00DB0FBD">
            <w:pPr>
              <w:pStyle w:val="Default"/>
              <w:rPr>
                <w:rFonts w:asciiTheme="minorHAnsi" w:hAnsiTheme="minorHAnsi" w:cstheme="minorHAnsi"/>
                <w:color w:val="auto"/>
                <w:sz w:val="22"/>
                <w:szCs w:val="22"/>
              </w:rPr>
            </w:pPr>
            <w:r>
              <w:rPr>
                <w:rFonts w:asciiTheme="minorHAnsi" w:hAnsiTheme="minorHAnsi"/>
                <w:color w:val="auto"/>
                <w:sz w:val="22"/>
                <w:szCs w:val="22"/>
              </w:rPr>
              <w:t>Programme 2</w:t>
            </w:r>
          </w:p>
        </w:tc>
        <w:tc>
          <w:tcPr>
            <w:tcW w:w="3261" w:type="dxa"/>
          </w:tcPr>
          <w:p w14:paraId="3788067D" w14:textId="1E0174E0" w:rsidR="007A268B" w:rsidRPr="002A2493" w:rsidRDefault="007A268B" w:rsidP="007173F9">
            <w:pPr>
              <w:pStyle w:val="Default"/>
              <w:rPr>
                <w:rFonts w:asciiTheme="minorHAnsi" w:hAnsiTheme="minorHAnsi" w:cstheme="minorHAnsi"/>
                <w:color w:val="auto"/>
                <w:sz w:val="16"/>
                <w:szCs w:val="20"/>
              </w:rPr>
            </w:pPr>
            <w:r>
              <w:rPr>
                <w:rFonts w:asciiTheme="minorHAnsi" w:hAnsiTheme="minorHAnsi"/>
                <w:color w:val="auto"/>
                <w:sz w:val="16"/>
                <w:szCs w:val="20"/>
              </w:rPr>
              <w:t>ÉTABLISSEMENT ET RENFORCEMENT DE LA COOPÉRATION DES ÉTATS OCÉANIQUES ET DES INSTITUTIONS DES COURS D'EAU PARTAGÉ (SWI) DANS LA RÉGION DE LA SADC CONTINENTALE</w:t>
            </w:r>
          </w:p>
        </w:tc>
        <w:tc>
          <w:tcPr>
            <w:tcW w:w="1795" w:type="dxa"/>
          </w:tcPr>
          <w:p w14:paraId="786DB250" w14:textId="77777777" w:rsidR="007A268B" w:rsidRPr="002A2493" w:rsidRDefault="007A268B" w:rsidP="007173F9">
            <w:pPr>
              <w:pStyle w:val="Default"/>
              <w:rPr>
                <w:rFonts w:asciiTheme="minorHAnsi" w:hAnsiTheme="minorHAnsi" w:cstheme="minorHAnsi"/>
                <w:sz w:val="22"/>
                <w:szCs w:val="22"/>
              </w:rPr>
            </w:pPr>
          </w:p>
        </w:tc>
        <w:tc>
          <w:tcPr>
            <w:tcW w:w="2500" w:type="dxa"/>
          </w:tcPr>
          <w:p w14:paraId="235E9D27" w14:textId="77777777" w:rsidR="007A268B" w:rsidRPr="002A2493" w:rsidRDefault="007A268B" w:rsidP="007173F9">
            <w:pPr>
              <w:pStyle w:val="Default"/>
              <w:rPr>
                <w:rFonts w:asciiTheme="minorHAnsi" w:hAnsiTheme="minorHAnsi" w:cstheme="minorHAnsi"/>
                <w:sz w:val="22"/>
                <w:szCs w:val="22"/>
              </w:rPr>
            </w:pPr>
          </w:p>
        </w:tc>
      </w:tr>
      <w:tr w:rsidR="007A268B" w:rsidRPr="002A2493" w14:paraId="2B3A5355" w14:textId="77777777" w:rsidTr="004737FD">
        <w:tc>
          <w:tcPr>
            <w:tcW w:w="1696" w:type="dxa"/>
          </w:tcPr>
          <w:p w14:paraId="753D3E06" w14:textId="4CEE3CC4" w:rsidR="007A268B" w:rsidRPr="002A2493" w:rsidRDefault="007A268B" w:rsidP="00DB0FBD">
            <w:r>
              <w:t>Programme 3</w:t>
            </w:r>
          </w:p>
        </w:tc>
        <w:tc>
          <w:tcPr>
            <w:tcW w:w="3261" w:type="dxa"/>
          </w:tcPr>
          <w:p w14:paraId="498154B4" w14:textId="77777777" w:rsidR="007A268B" w:rsidRPr="002A2493" w:rsidRDefault="007A268B" w:rsidP="007A268B">
            <w:pPr>
              <w:pStyle w:val="Default"/>
              <w:rPr>
                <w:rFonts w:asciiTheme="minorHAnsi" w:hAnsiTheme="minorHAnsi" w:cstheme="minorHAnsi"/>
                <w:color w:val="auto"/>
                <w:sz w:val="16"/>
                <w:szCs w:val="20"/>
              </w:rPr>
            </w:pPr>
            <w:r>
              <w:rPr>
                <w:rFonts w:asciiTheme="minorHAnsi" w:hAnsiTheme="minorHAnsi"/>
                <w:color w:val="auto"/>
                <w:sz w:val="16"/>
                <w:szCs w:val="20"/>
              </w:rPr>
              <w:t xml:space="preserve">INTÉGRATION DU GENRE, ENGAGEMENT DES JEUNES ET DES PARTIES PRENANTES </w:t>
            </w:r>
            <w:r>
              <w:rPr>
                <w:rFonts w:asciiTheme="minorHAnsi" w:hAnsiTheme="minorHAnsi"/>
                <w:color w:val="auto"/>
                <w:sz w:val="16"/>
                <w:szCs w:val="20"/>
              </w:rPr>
              <w:tab/>
            </w:r>
          </w:p>
        </w:tc>
        <w:tc>
          <w:tcPr>
            <w:tcW w:w="1795" w:type="dxa"/>
          </w:tcPr>
          <w:p w14:paraId="019B6638" w14:textId="77777777" w:rsidR="007A268B" w:rsidRPr="002A2493" w:rsidRDefault="007A268B" w:rsidP="007A268B">
            <w:pPr>
              <w:pStyle w:val="Default"/>
              <w:rPr>
                <w:rFonts w:asciiTheme="minorHAnsi" w:hAnsiTheme="minorHAnsi" w:cstheme="minorHAnsi"/>
                <w:sz w:val="22"/>
                <w:szCs w:val="22"/>
              </w:rPr>
            </w:pPr>
          </w:p>
        </w:tc>
        <w:tc>
          <w:tcPr>
            <w:tcW w:w="2500" w:type="dxa"/>
          </w:tcPr>
          <w:p w14:paraId="41AD2A3E" w14:textId="77777777" w:rsidR="007A268B" w:rsidRPr="002A2493" w:rsidRDefault="007A268B" w:rsidP="007A268B">
            <w:pPr>
              <w:pStyle w:val="Default"/>
              <w:rPr>
                <w:rFonts w:asciiTheme="minorHAnsi" w:hAnsiTheme="minorHAnsi" w:cstheme="minorHAnsi"/>
                <w:sz w:val="22"/>
                <w:szCs w:val="22"/>
              </w:rPr>
            </w:pPr>
          </w:p>
        </w:tc>
      </w:tr>
      <w:tr w:rsidR="007A268B" w:rsidRPr="002A2493" w14:paraId="16795A53" w14:textId="77777777" w:rsidTr="004737FD">
        <w:tc>
          <w:tcPr>
            <w:tcW w:w="1696" w:type="dxa"/>
          </w:tcPr>
          <w:p w14:paraId="779BBBC4" w14:textId="57FE3E8D" w:rsidR="007A268B" w:rsidRPr="002A2493" w:rsidRDefault="007A268B" w:rsidP="00DB0FBD">
            <w:r>
              <w:t>Programme 4</w:t>
            </w:r>
          </w:p>
        </w:tc>
        <w:tc>
          <w:tcPr>
            <w:tcW w:w="3261" w:type="dxa"/>
          </w:tcPr>
          <w:p w14:paraId="2C7F50E1" w14:textId="77777777" w:rsidR="007A268B" w:rsidRPr="002A2493" w:rsidRDefault="007A268B" w:rsidP="007A268B">
            <w:pPr>
              <w:pStyle w:val="Default"/>
              <w:rPr>
                <w:rFonts w:asciiTheme="minorHAnsi" w:hAnsiTheme="minorHAnsi" w:cstheme="minorHAnsi"/>
                <w:color w:val="auto"/>
                <w:sz w:val="16"/>
                <w:szCs w:val="20"/>
              </w:rPr>
            </w:pPr>
            <w:r>
              <w:rPr>
                <w:rFonts w:asciiTheme="minorHAnsi" w:hAnsiTheme="minorHAnsi"/>
                <w:color w:val="auto"/>
                <w:sz w:val="16"/>
                <w:szCs w:val="20"/>
              </w:rPr>
              <w:t xml:space="preserve">DÉVELOPPEMENT DES CAPACITÉS ET RECHERCHE </w:t>
            </w:r>
            <w:r>
              <w:rPr>
                <w:rFonts w:asciiTheme="minorHAnsi" w:hAnsiTheme="minorHAnsi"/>
                <w:color w:val="auto"/>
                <w:sz w:val="16"/>
                <w:szCs w:val="20"/>
              </w:rPr>
              <w:tab/>
            </w:r>
            <w:r>
              <w:rPr>
                <w:rFonts w:asciiTheme="minorHAnsi" w:hAnsiTheme="minorHAnsi"/>
                <w:color w:val="auto"/>
                <w:sz w:val="16"/>
                <w:szCs w:val="20"/>
              </w:rPr>
              <w:tab/>
            </w:r>
          </w:p>
        </w:tc>
        <w:tc>
          <w:tcPr>
            <w:tcW w:w="1795" w:type="dxa"/>
          </w:tcPr>
          <w:p w14:paraId="2B4E9930" w14:textId="77777777" w:rsidR="007A268B" w:rsidRPr="002A2493" w:rsidRDefault="007A268B" w:rsidP="007A268B">
            <w:pPr>
              <w:pStyle w:val="Default"/>
              <w:rPr>
                <w:rFonts w:asciiTheme="minorHAnsi" w:hAnsiTheme="minorHAnsi" w:cstheme="minorHAnsi"/>
                <w:sz w:val="22"/>
                <w:szCs w:val="22"/>
              </w:rPr>
            </w:pPr>
          </w:p>
        </w:tc>
        <w:tc>
          <w:tcPr>
            <w:tcW w:w="2500" w:type="dxa"/>
          </w:tcPr>
          <w:p w14:paraId="01578AED" w14:textId="77777777" w:rsidR="007A268B" w:rsidRPr="002A2493" w:rsidRDefault="007A268B" w:rsidP="007A268B">
            <w:pPr>
              <w:pStyle w:val="Default"/>
              <w:rPr>
                <w:rFonts w:asciiTheme="minorHAnsi" w:hAnsiTheme="minorHAnsi" w:cstheme="minorHAnsi"/>
                <w:sz w:val="22"/>
                <w:szCs w:val="22"/>
              </w:rPr>
            </w:pPr>
          </w:p>
        </w:tc>
      </w:tr>
      <w:tr w:rsidR="007A268B" w:rsidRPr="002A2493" w14:paraId="43C9BF4E" w14:textId="77777777" w:rsidTr="004737FD">
        <w:tc>
          <w:tcPr>
            <w:tcW w:w="1696" w:type="dxa"/>
          </w:tcPr>
          <w:p w14:paraId="488AECC8" w14:textId="17C630DD" w:rsidR="007A268B" w:rsidRPr="002A2493" w:rsidRDefault="007A268B" w:rsidP="00DB0FBD">
            <w:r>
              <w:t>Programme 5</w:t>
            </w:r>
          </w:p>
        </w:tc>
        <w:tc>
          <w:tcPr>
            <w:tcW w:w="3261" w:type="dxa"/>
          </w:tcPr>
          <w:p w14:paraId="14AA96B4" w14:textId="77777777" w:rsidR="007A268B" w:rsidRPr="002A2493" w:rsidRDefault="007A268B" w:rsidP="007A268B">
            <w:pPr>
              <w:rPr>
                <w:sz w:val="16"/>
                <w:szCs w:val="20"/>
              </w:rPr>
            </w:pPr>
            <w:r>
              <w:rPr>
                <w:sz w:val="16"/>
                <w:szCs w:val="20"/>
              </w:rPr>
              <w:t>DÉVELOPPEMENT, EXPLOITATION ET ENTRETIEN D'INFRASTRUCTURES</w:t>
            </w:r>
            <w:r>
              <w:rPr>
                <w:sz w:val="16"/>
                <w:szCs w:val="20"/>
              </w:rPr>
              <w:tab/>
            </w:r>
          </w:p>
        </w:tc>
        <w:tc>
          <w:tcPr>
            <w:tcW w:w="1795" w:type="dxa"/>
          </w:tcPr>
          <w:p w14:paraId="6F6431AF" w14:textId="77777777" w:rsidR="007A268B" w:rsidRPr="002A2493" w:rsidRDefault="007A268B" w:rsidP="007A268B">
            <w:pPr>
              <w:pStyle w:val="Default"/>
              <w:rPr>
                <w:rFonts w:asciiTheme="minorHAnsi" w:hAnsiTheme="minorHAnsi" w:cstheme="minorHAnsi"/>
                <w:sz w:val="22"/>
                <w:szCs w:val="22"/>
              </w:rPr>
            </w:pPr>
          </w:p>
        </w:tc>
        <w:tc>
          <w:tcPr>
            <w:tcW w:w="2500" w:type="dxa"/>
          </w:tcPr>
          <w:p w14:paraId="71D2EC8D" w14:textId="77777777" w:rsidR="007A268B" w:rsidRPr="002A2493" w:rsidRDefault="007A268B" w:rsidP="007A268B">
            <w:pPr>
              <w:pStyle w:val="Default"/>
              <w:rPr>
                <w:rFonts w:asciiTheme="minorHAnsi" w:hAnsiTheme="minorHAnsi" w:cstheme="minorHAnsi"/>
                <w:sz w:val="22"/>
                <w:szCs w:val="22"/>
              </w:rPr>
            </w:pPr>
          </w:p>
        </w:tc>
      </w:tr>
      <w:tr w:rsidR="007A268B" w:rsidRPr="002A2493" w14:paraId="60FBC5E5" w14:textId="77777777" w:rsidTr="004737FD">
        <w:tc>
          <w:tcPr>
            <w:tcW w:w="1696" w:type="dxa"/>
          </w:tcPr>
          <w:p w14:paraId="2DBCE456" w14:textId="3E31A781" w:rsidR="007A268B" w:rsidRPr="002A2493" w:rsidRDefault="007A268B" w:rsidP="00DB0FBD">
            <w:r>
              <w:t>Programme 6</w:t>
            </w:r>
          </w:p>
        </w:tc>
        <w:tc>
          <w:tcPr>
            <w:tcW w:w="3261" w:type="dxa"/>
          </w:tcPr>
          <w:p w14:paraId="42907848" w14:textId="77777777" w:rsidR="007A268B" w:rsidRPr="002A2493" w:rsidRDefault="007A268B" w:rsidP="007A268B">
            <w:pPr>
              <w:rPr>
                <w:sz w:val="16"/>
                <w:szCs w:val="20"/>
              </w:rPr>
            </w:pPr>
            <w:r>
              <w:rPr>
                <w:sz w:val="16"/>
                <w:szCs w:val="20"/>
              </w:rPr>
              <w:t>GESTION DES RESSOURCES EN EAU POUR UN DÉVELOPPEMENT DURABLE</w:t>
            </w:r>
          </w:p>
        </w:tc>
        <w:tc>
          <w:tcPr>
            <w:tcW w:w="1795" w:type="dxa"/>
          </w:tcPr>
          <w:p w14:paraId="3B632F1C" w14:textId="77777777" w:rsidR="007A268B" w:rsidRPr="002A2493" w:rsidRDefault="007A268B" w:rsidP="007A268B">
            <w:pPr>
              <w:pStyle w:val="Default"/>
              <w:rPr>
                <w:rFonts w:asciiTheme="minorHAnsi" w:hAnsiTheme="minorHAnsi" w:cstheme="minorHAnsi"/>
                <w:sz w:val="22"/>
                <w:szCs w:val="22"/>
              </w:rPr>
            </w:pPr>
          </w:p>
        </w:tc>
        <w:tc>
          <w:tcPr>
            <w:tcW w:w="2500" w:type="dxa"/>
          </w:tcPr>
          <w:p w14:paraId="67130D8D" w14:textId="77777777" w:rsidR="007A268B" w:rsidRPr="002A2493" w:rsidRDefault="007A268B" w:rsidP="007A268B">
            <w:pPr>
              <w:pStyle w:val="Default"/>
              <w:rPr>
                <w:rFonts w:asciiTheme="minorHAnsi" w:hAnsiTheme="minorHAnsi" w:cstheme="minorHAnsi"/>
                <w:sz w:val="22"/>
                <w:szCs w:val="22"/>
              </w:rPr>
            </w:pPr>
          </w:p>
        </w:tc>
      </w:tr>
      <w:tr w:rsidR="007A268B" w:rsidRPr="002A2493" w14:paraId="40955B4B" w14:textId="77777777" w:rsidTr="004737FD">
        <w:tc>
          <w:tcPr>
            <w:tcW w:w="1696" w:type="dxa"/>
          </w:tcPr>
          <w:p w14:paraId="35E3BCB5" w14:textId="62E2F42C" w:rsidR="007A268B" w:rsidRPr="002A2493" w:rsidRDefault="007A268B" w:rsidP="00DB0FBD">
            <w:r>
              <w:t>Programme 7</w:t>
            </w:r>
          </w:p>
        </w:tc>
        <w:tc>
          <w:tcPr>
            <w:tcW w:w="3261" w:type="dxa"/>
          </w:tcPr>
          <w:p w14:paraId="7CCB2F69" w14:textId="77777777" w:rsidR="007A268B" w:rsidRPr="002A2493" w:rsidRDefault="007A268B" w:rsidP="007A268B">
            <w:pPr>
              <w:rPr>
                <w:sz w:val="16"/>
                <w:szCs w:val="20"/>
              </w:rPr>
            </w:pPr>
            <w:r>
              <w:rPr>
                <w:sz w:val="16"/>
                <w:szCs w:val="20"/>
              </w:rPr>
              <w:t>VARIABILITÉ ET CHANGEMENT CLIMATIQUES</w:t>
            </w:r>
          </w:p>
        </w:tc>
        <w:tc>
          <w:tcPr>
            <w:tcW w:w="1795" w:type="dxa"/>
            <w:tcBorders>
              <w:bottom w:val="single" w:sz="4" w:space="0" w:color="auto"/>
            </w:tcBorders>
          </w:tcPr>
          <w:p w14:paraId="19E6D02C" w14:textId="77777777" w:rsidR="007A268B" w:rsidRPr="002A2493" w:rsidRDefault="007A268B" w:rsidP="007A268B">
            <w:pPr>
              <w:pStyle w:val="Default"/>
              <w:rPr>
                <w:rFonts w:asciiTheme="minorHAnsi" w:hAnsiTheme="minorHAnsi" w:cstheme="minorHAnsi"/>
                <w:sz w:val="22"/>
                <w:szCs w:val="22"/>
              </w:rPr>
            </w:pPr>
          </w:p>
        </w:tc>
        <w:tc>
          <w:tcPr>
            <w:tcW w:w="2500" w:type="dxa"/>
            <w:tcBorders>
              <w:bottom w:val="single" w:sz="4" w:space="0" w:color="auto"/>
            </w:tcBorders>
          </w:tcPr>
          <w:p w14:paraId="46CCF9BB" w14:textId="77777777" w:rsidR="007A268B" w:rsidRPr="002A2493" w:rsidRDefault="007A268B" w:rsidP="007A268B">
            <w:pPr>
              <w:pStyle w:val="Default"/>
              <w:rPr>
                <w:rFonts w:asciiTheme="minorHAnsi" w:hAnsiTheme="minorHAnsi" w:cstheme="minorHAnsi"/>
                <w:sz w:val="22"/>
                <w:szCs w:val="22"/>
              </w:rPr>
            </w:pPr>
          </w:p>
        </w:tc>
      </w:tr>
      <w:tr w:rsidR="007A268B" w:rsidRPr="002A2493" w14:paraId="5131952B" w14:textId="77777777" w:rsidTr="004737FD">
        <w:tc>
          <w:tcPr>
            <w:tcW w:w="1696" w:type="dxa"/>
          </w:tcPr>
          <w:p w14:paraId="3CDC165A" w14:textId="0B1B13CC" w:rsidR="007A268B" w:rsidRPr="002A2493" w:rsidRDefault="007A268B" w:rsidP="00DB0FBD">
            <w:r>
              <w:t>Programme 8</w:t>
            </w:r>
          </w:p>
        </w:tc>
        <w:tc>
          <w:tcPr>
            <w:tcW w:w="3261" w:type="dxa"/>
            <w:tcBorders>
              <w:bottom w:val="single" w:sz="4" w:space="0" w:color="auto"/>
            </w:tcBorders>
          </w:tcPr>
          <w:p w14:paraId="625246D2" w14:textId="77777777" w:rsidR="007A268B" w:rsidRPr="002A2493" w:rsidRDefault="007A268B" w:rsidP="007A268B">
            <w:pPr>
              <w:rPr>
                <w:sz w:val="16"/>
                <w:szCs w:val="20"/>
              </w:rPr>
            </w:pPr>
            <w:r>
              <w:rPr>
                <w:sz w:val="16"/>
                <w:szCs w:val="20"/>
              </w:rPr>
              <w:t>L’INDUSTRIALISATION ET APPROCHES DE  LIEN</w:t>
            </w:r>
          </w:p>
        </w:tc>
        <w:tc>
          <w:tcPr>
            <w:tcW w:w="1795" w:type="dxa"/>
            <w:tcBorders>
              <w:bottom w:val="single" w:sz="4" w:space="0" w:color="auto"/>
            </w:tcBorders>
          </w:tcPr>
          <w:p w14:paraId="0973D51D" w14:textId="77777777" w:rsidR="007A268B" w:rsidRPr="002A2493" w:rsidRDefault="007A268B" w:rsidP="007A268B">
            <w:pPr>
              <w:pStyle w:val="Default"/>
              <w:rPr>
                <w:rFonts w:asciiTheme="minorHAnsi" w:hAnsiTheme="minorHAnsi" w:cstheme="minorHAnsi"/>
                <w:sz w:val="22"/>
                <w:szCs w:val="22"/>
              </w:rPr>
            </w:pPr>
          </w:p>
        </w:tc>
        <w:tc>
          <w:tcPr>
            <w:tcW w:w="2500" w:type="dxa"/>
            <w:tcBorders>
              <w:bottom w:val="single" w:sz="4" w:space="0" w:color="auto"/>
            </w:tcBorders>
          </w:tcPr>
          <w:p w14:paraId="3BC35F73" w14:textId="77777777" w:rsidR="007A268B" w:rsidRPr="002A2493" w:rsidRDefault="007A268B" w:rsidP="007A268B">
            <w:pPr>
              <w:pStyle w:val="Default"/>
              <w:rPr>
                <w:rFonts w:asciiTheme="minorHAnsi" w:hAnsiTheme="minorHAnsi" w:cstheme="minorHAnsi"/>
                <w:sz w:val="22"/>
                <w:szCs w:val="22"/>
              </w:rPr>
            </w:pPr>
          </w:p>
        </w:tc>
      </w:tr>
      <w:tr w:rsidR="004737FD" w:rsidRPr="002A2493" w14:paraId="6015A696" w14:textId="77777777" w:rsidTr="004737FD">
        <w:tc>
          <w:tcPr>
            <w:tcW w:w="1696" w:type="dxa"/>
          </w:tcPr>
          <w:p w14:paraId="76347D04" w14:textId="77777777" w:rsidR="004737FD" w:rsidRPr="002A2493" w:rsidRDefault="004737FD" w:rsidP="007A268B">
            <w:pPr>
              <w:rPr>
                <w:i/>
                <w:u w:val="single"/>
              </w:rPr>
            </w:pPr>
            <w:r>
              <w:rPr>
                <w:i/>
                <w:u w:val="single"/>
              </w:rPr>
              <w:t>Remarques</w:t>
            </w:r>
          </w:p>
        </w:tc>
        <w:tc>
          <w:tcPr>
            <w:tcW w:w="3261" w:type="dxa"/>
            <w:tcBorders>
              <w:right w:val="single" w:sz="4" w:space="0" w:color="auto"/>
            </w:tcBorders>
          </w:tcPr>
          <w:p w14:paraId="56ACFFF5" w14:textId="77777777" w:rsidR="004737FD" w:rsidRPr="002A2493" w:rsidRDefault="004737FD" w:rsidP="000C1B53">
            <w:pPr>
              <w:autoSpaceDE w:val="0"/>
              <w:autoSpaceDN w:val="0"/>
              <w:adjustRightInd w:val="0"/>
            </w:pPr>
          </w:p>
        </w:tc>
        <w:tc>
          <w:tcPr>
            <w:tcW w:w="4295" w:type="dxa"/>
            <w:gridSpan w:val="2"/>
            <w:vMerge w:val="restart"/>
            <w:tcBorders>
              <w:top w:val="single" w:sz="4" w:space="0" w:color="auto"/>
              <w:left w:val="single" w:sz="4" w:space="0" w:color="auto"/>
              <w:bottom w:val="nil"/>
              <w:right w:val="nil"/>
            </w:tcBorders>
          </w:tcPr>
          <w:p w14:paraId="45E43D6F" w14:textId="3F1A81EA" w:rsidR="004737FD" w:rsidRPr="002A2493" w:rsidRDefault="000C1B53" w:rsidP="00DB0FBD">
            <w:pPr>
              <w:pStyle w:val="Default"/>
              <w:rPr>
                <w:rFonts w:asciiTheme="minorHAnsi" w:hAnsiTheme="minorHAnsi" w:cstheme="minorHAnsi"/>
                <w:i/>
                <w:sz w:val="22"/>
                <w:szCs w:val="22"/>
              </w:rPr>
            </w:pPr>
            <w:r>
              <w:rPr>
                <w:rFonts w:asciiTheme="minorHAnsi" w:hAnsiTheme="minorHAnsi"/>
                <w:i/>
                <w:sz w:val="16"/>
                <w:szCs w:val="22"/>
              </w:rPr>
              <w:t>Remarques: Le statut de chaque programme est déterminé en fonction du statut de mise en œuvre agrégé des interventions correspondantes.</w:t>
            </w:r>
          </w:p>
        </w:tc>
      </w:tr>
      <w:tr w:rsidR="004737FD" w:rsidRPr="002A2493" w14:paraId="6FA40812" w14:textId="77777777" w:rsidTr="004737FD">
        <w:tc>
          <w:tcPr>
            <w:tcW w:w="1696" w:type="dxa"/>
          </w:tcPr>
          <w:p w14:paraId="39A4AB79" w14:textId="77777777" w:rsidR="004737FD" w:rsidRPr="002A2493" w:rsidRDefault="004737FD" w:rsidP="007A268B">
            <w:pPr>
              <w:rPr>
                <w:i/>
                <w:sz w:val="20"/>
                <w:szCs w:val="20"/>
              </w:rPr>
            </w:pPr>
            <w:r>
              <w:rPr>
                <w:i/>
                <w:sz w:val="20"/>
                <w:szCs w:val="20"/>
              </w:rPr>
              <w:t>Statut</w:t>
            </w:r>
          </w:p>
        </w:tc>
        <w:tc>
          <w:tcPr>
            <w:tcW w:w="3261" w:type="dxa"/>
            <w:tcBorders>
              <w:right w:val="single" w:sz="4" w:space="0" w:color="auto"/>
            </w:tcBorders>
          </w:tcPr>
          <w:p w14:paraId="7D5318C5" w14:textId="77777777" w:rsidR="004737FD" w:rsidRPr="002A2493" w:rsidRDefault="004737FD" w:rsidP="007A268B"/>
        </w:tc>
        <w:tc>
          <w:tcPr>
            <w:tcW w:w="4295" w:type="dxa"/>
            <w:gridSpan w:val="2"/>
            <w:vMerge/>
            <w:tcBorders>
              <w:top w:val="nil"/>
              <w:left w:val="single" w:sz="4" w:space="0" w:color="auto"/>
              <w:bottom w:val="nil"/>
              <w:right w:val="nil"/>
            </w:tcBorders>
          </w:tcPr>
          <w:p w14:paraId="77EA3945" w14:textId="77777777" w:rsidR="004737FD" w:rsidRPr="002A2493" w:rsidRDefault="004737FD" w:rsidP="007A268B">
            <w:pPr>
              <w:pStyle w:val="Default"/>
              <w:rPr>
                <w:rFonts w:asciiTheme="minorHAnsi" w:hAnsiTheme="minorHAnsi" w:cstheme="minorHAnsi"/>
                <w:sz w:val="22"/>
                <w:szCs w:val="22"/>
              </w:rPr>
            </w:pPr>
          </w:p>
        </w:tc>
      </w:tr>
      <w:tr w:rsidR="004737FD" w:rsidRPr="002A2493" w14:paraId="67B5CA89" w14:textId="77777777" w:rsidTr="004737FD">
        <w:tc>
          <w:tcPr>
            <w:tcW w:w="1696" w:type="dxa"/>
          </w:tcPr>
          <w:p w14:paraId="02D68C0F" w14:textId="77777777" w:rsidR="004737FD" w:rsidRPr="002A2493" w:rsidRDefault="004737FD" w:rsidP="007A268B">
            <w:pPr>
              <w:rPr>
                <w:i/>
                <w:sz w:val="20"/>
                <w:szCs w:val="20"/>
              </w:rPr>
            </w:pPr>
            <w:r>
              <w:rPr>
                <w:i/>
                <w:sz w:val="20"/>
                <w:szCs w:val="20"/>
              </w:rPr>
              <w:t>Réalisé</w:t>
            </w:r>
          </w:p>
        </w:tc>
        <w:tc>
          <w:tcPr>
            <w:tcW w:w="3261" w:type="dxa"/>
            <w:tcBorders>
              <w:right w:val="single" w:sz="4" w:space="0" w:color="auto"/>
            </w:tcBorders>
            <w:shd w:val="clear" w:color="auto" w:fill="00B050"/>
          </w:tcPr>
          <w:p w14:paraId="7BC7D61D" w14:textId="77777777" w:rsidR="004737FD" w:rsidRPr="002A2493" w:rsidRDefault="004737FD" w:rsidP="007A268B"/>
        </w:tc>
        <w:tc>
          <w:tcPr>
            <w:tcW w:w="4295" w:type="dxa"/>
            <w:gridSpan w:val="2"/>
            <w:vMerge/>
            <w:tcBorders>
              <w:top w:val="nil"/>
              <w:left w:val="single" w:sz="4" w:space="0" w:color="auto"/>
              <w:bottom w:val="nil"/>
              <w:right w:val="nil"/>
            </w:tcBorders>
          </w:tcPr>
          <w:p w14:paraId="3C6E1F5B" w14:textId="77777777" w:rsidR="004737FD" w:rsidRPr="002A2493" w:rsidRDefault="004737FD" w:rsidP="007A268B">
            <w:pPr>
              <w:pStyle w:val="Default"/>
              <w:rPr>
                <w:rFonts w:asciiTheme="minorHAnsi" w:hAnsiTheme="minorHAnsi" w:cstheme="minorHAnsi"/>
                <w:sz w:val="22"/>
                <w:szCs w:val="22"/>
              </w:rPr>
            </w:pPr>
          </w:p>
        </w:tc>
      </w:tr>
      <w:tr w:rsidR="004737FD" w:rsidRPr="002A2493" w14:paraId="18E2F9DF" w14:textId="77777777" w:rsidTr="004737FD">
        <w:tc>
          <w:tcPr>
            <w:tcW w:w="1696" w:type="dxa"/>
          </w:tcPr>
          <w:p w14:paraId="4427D9DD" w14:textId="77777777" w:rsidR="004737FD" w:rsidRPr="002A2493" w:rsidRDefault="004737FD" w:rsidP="007A268B">
            <w:pPr>
              <w:rPr>
                <w:i/>
                <w:sz w:val="20"/>
                <w:szCs w:val="20"/>
              </w:rPr>
            </w:pPr>
            <w:r>
              <w:rPr>
                <w:i/>
                <w:sz w:val="20"/>
                <w:szCs w:val="20"/>
              </w:rPr>
              <w:t>En cours</w:t>
            </w:r>
          </w:p>
        </w:tc>
        <w:tc>
          <w:tcPr>
            <w:tcW w:w="3261" w:type="dxa"/>
            <w:tcBorders>
              <w:right w:val="single" w:sz="4" w:space="0" w:color="auto"/>
            </w:tcBorders>
            <w:shd w:val="clear" w:color="auto" w:fill="FFFF00"/>
          </w:tcPr>
          <w:p w14:paraId="47DDC2EF" w14:textId="77777777" w:rsidR="004737FD" w:rsidRPr="002A2493" w:rsidRDefault="004737FD" w:rsidP="007A268B"/>
        </w:tc>
        <w:tc>
          <w:tcPr>
            <w:tcW w:w="4295" w:type="dxa"/>
            <w:gridSpan w:val="2"/>
            <w:vMerge/>
            <w:tcBorders>
              <w:top w:val="nil"/>
              <w:left w:val="single" w:sz="4" w:space="0" w:color="auto"/>
              <w:bottom w:val="nil"/>
              <w:right w:val="nil"/>
            </w:tcBorders>
          </w:tcPr>
          <w:p w14:paraId="218C27E3" w14:textId="77777777" w:rsidR="004737FD" w:rsidRPr="002A2493" w:rsidRDefault="004737FD" w:rsidP="007A268B">
            <w:pPr>
              <w:pStyle w:val="Default"/>
              <w:rPr>
                <w:rFonts w:asciiTheme="minorHAnsi" w:hAnsiTheme="minorHAnsi" w:cstheme="minorHAnsi"/>
                <w:sz w:val="22"/>
                <w:szCs w:val="22"/>
              </w:rPr>
            </w:pPr>
          </w:p>
        </w:tc>
      </w:tr>
      <w:tr w:rsidR="004737FD" w14:paraId="15BFFB5E" w14:textId="77777777" w:rsidTr="004737FD">
        <w:tc>
          <w:tcPr>
            <w:tcW w:w="1696" w:type="dxa"/>
          </w:tcPr>
          <w:p w14:paraId="5698A1A6" w14:textId="77777777" w:rsidR="004737FD" w:rsidRPr="004737FD" w:rsidRDefault="004737FD" w:rsidP="007A268B">
            <w:pPr>
              <w:rPr>
                <w:i/>
                <w:sz w:val="20"/>
                <w:szCs w:val="20"/>
              </w:rPr>
            </w:pPr>
            <w:r>
              <w:rPr>
                <w:i/>
                <w:sz w:val="20"/>
                <w:szCs w:val="20"/>
              </w:rPr>
              <w:t>Problème</w:t>
            </w:r>
          </w:p>
        </w:tc>
        <w:tc>
          <w:tcPr>
            <w:tcW w:w="3261" w:type="dxa"/>
            <w:tcBorders>
              <w:right w:val="single" w:sz="4" w:space="0" w:color="auto"/>
            </w:tcBorders>
            <w:shd w:val="clear" w:color="auto" w:fill="C00000"/>
          </w:tcPr>
          <w:p w14:paraId="387E3BA4" w14:textId="77777777" w:rsidR="004737FD" w:rsidRPr="00C70526" w:rsidRDefault="004737FD" w:rsidP="007A268B"/>
        </w:tc>
        <w:tc>
          <w:tcPr>
            <w:tcW w:w="4295" w:type="dxa"/>
            <w:gridSpan w:val="2"/>
            <w:vMerge/>
            <w:tcBorders>
              <w:top w:val="nil"/>
              <w:left w:val="single" w:sz="4" w:space="0" w:color="auto"/>
              <w:bottom w:val="nil"/>
              <w:right w:val="nil"/>
            </w:tcBorders>
          </w:tcPr>
          <w:p w14:paraId="5DC2D05A" w14:textId="77777777" w:rsidR="004737FD" w:rsidRDefault="004737FD" w:rsidP="007A268B">
            <w:pPr>
              <w:pStyle w:val="Default"/>
              <w:rPr>
                <w:rFonts w:asciiTheme="minorHAnsi" w:hAnsiTheme="minorHAnsi" w:cstheme="minorHAnsi"/>
                <w:sz w:val="22"/>
                <w:szCs w:val="22"/>
              </w:rPr>
            </w:pPr>
          </w:p>
        </w:tc>
      </w:tr>
    </w:tbl>
    <w:p w14:paraId="011B037E" w14:textId="77777777" w:rsidR="00963B4C" w:rsidRPr="000D729D" w:rsidRDefault="00963B4C" w:rsidP="007173F9">
      <w:pPr>
        <w:pStyle w:val="Default"/>
        <w:rPr>
          <w:rFonts w:asciiTheme="minorHAnsi" w:hAnsiTheme="minorHAnsi" w:cstheme="minorHAnsi"/>
          <w:sz w:val="22"/>
          <w:szCs w:val="22"/>
        </w:rPr>
      </w:pPr>
    </w:p>
    <w:p w14:paraId="0461B10C" w14:textId="77777777" w:rsidR="00963B4C" w:rsidRPr="000D729D" w:rsidRDefault="00963B4C" w:rsidP="007173F9">
      <w:pPr>
        <w:pStyle w:val="Default"/>
        <w:rPr>
          <w:rFonts w:asciiTheme="minorHAnsi" w:hAnsiTheme="minorHAnsi" w:cstheme="minorHAnsi"/>
          <w:sz w:val="22"/>
          <w:szCs w:val="22"/>
        </w:rPr>
      </w:pPr>
    </w:p>
    <w:p w14:paraId="32D1DCA6" w14:textId="77777777" w:rsidR="00963B4C" w:rsidRPr="000D729D" w:rsidRDefault="00963B4C" w:rsidP="007173F9">
      <w:pPr>
        <w:pStyle w:val="Default"/>
        <w:rPr>
          <w:rFonts w:asciiTheme="minorHAnsi" w:hAnsiTheme="minorHAnsi" w:cstheme="minorHAnsi"/>
          <w:sz w:val="22"/>
          <w:szCs w:val="22"/>
        </w:rPr>
      </w:pPr>
    </w:p>
    <w:p w14:paraId="380A8FA0" w14:textId="77777777" w:rsidR="00963B4C" w:rsidRPr="000D729D" w:rsidRDefault="00963B4C" w:rsidP="007173F9">
      <w:pPr>
        <w:pStyle w:val="Default"/>
        <w:rPr>
          <w:rFonts w:asciiTheme="minorHAnsi" w:hAnsiTheme="minorHAnsi" w:cstheme="minorHAnsi"/>
          <w:sz w:val="22"/>
          <w:szCs w:val="22"/>
        </w:rPr>
      </w:pPr>
    </w:p>
    <w:p w14:paraId="0834B3F9" w14:textId="77777777" w:rsidR="00963B4C" w:rsidRPr="000D729D" w:rsidRDefault="00963B4C" w:rsidP="007173F9">
      <w:pPr>
        <w:pStyle w:val="Default"/>
        <w:rPr>
          <w:rFonts w:asciiTheme="minorHAnsi" w:hAnsiTheme="minorHAnsi" w:cstheme="minorHAnsi"/>
          <w:sz w:val="22"/>
          <w:szCs w:val="22"/>
        </w:rPr>
      </w:pPr>
    </w:p>
    <w:p w14:paraId="68E91426" w14:textId="77777777" w:rsidR="00963B4C" w:rsidRPr="000D729D" w:rsidRDefault="00963B4C" w:rsidP="007173F9">
      <w:pPr>
        <w:pStyle w:val="Default"/>
        <w:rPr>
          <w:rFonts w:asciiTheme="minorHAnsi" w:hAnsiTheme="minorHAnsi" w:cstheme="minorHAnsi"/>
          <w:sz w:val="22"/>
          <w:szCs w:val="22"/>
        </w:rPr>
      </w:pPr>
    </w:p>
    <w:p w14:paraId="50B6D497" w14:textId="77777777" w:rsidR="00963B4C" w:rsidRPr="000D729D" w:rsidRDefault="00963B4C" w:rsidP="007173F9">
      <w:pPr>
        <w:pStyle w:val="Default"/>
        <w:rPr>
          <w:rFonts w:asciiTheme="minorHAnsi" w:hAnsiTheme="minorHAnsi" w:cstheme="minorHAnsi"/>
          <w:sz w:val="22"/>
          <w:szCs w:val="22"/>
        </w:rPr>
      </w:pPr>
    </w:p>
    <w:p w14:paraId="11067615" w14:textId="07197041" w:rsidR="00963B4C" w:rsidRDefault="00963B4C" w:rsidP="007173F9">
      <w:pPr>
        <w:pStyle w:val="Default"/>
        <w:rPr>
          <w:rFonts w:asciiTheme="minorHAnsi" w:hAnsiTheme="minorHAnsi" w:cstheme="minorHAnsi"/>
          <w:sz w:val="22"/>
          <w:szCs w:val="22"/>
        </w:rPr>
      </w:pPr>
    </w:p>
    <w:p w14:paraId="75F422E2" w14:textId="06EE1DA9" w:rsidR="004B571C" w:rsidRDefault="004B571C" w:rsidP="007173F9">
      <w:pPr>
        <w:pStyle w:val="Default"/>
        <w:rPr>
          <w:rFonts w:asciiTheme="minorHAnsi" w:hAnsiTheme="minorHAnsi" w:cstheme="minorHAnsi"/>
          <w:sz w:val="22"/>
          <w:szCs w:val="22"/>
        </w:rPr>
      </w:pPr>
    </w:p>
    <w:p w14:paraId="77F4981C" w14:textId="4978172E" w:rsidR="004B571C" w:rsidRDefault="004B571C" w:rsidP="007173F9">
      <w:pPr>
        <w:pStyle w:val="Default"/>
        <w:rPr>
          <w:rFonts w:asciiTheme="minorHAnsi" w:hAnsiTheme="minorHAnsi" w:cstheme="minorHAnsi"/>
          <w:sz w:val="22"/>
          <w:szCs w:val="22"/>
        </w:rPr>
      </w:pPr>
    </w:p>
    <w:p w14:paraId="1F1E1009" w14:textId="7E151999" w:rsidR="004B571C" w:rsidRDefault="004B571C" w:rsidP="007173F9">
      <w:pPr>
        <w:pStyle w:val="Default"/>
        <w:rPr>
          <w:rFonts w:asciiTheme="minorHAnsi" w:hAnsiTheme="minorHAnsi" w:cstheme="minorHAnsi"/>
          <w:sz w:val="22"/>
          <w:szCs w:val="22"/>
        </w:rPr>
      </w:pPr>
    </w:p>
    <w:p w14:paraId="0A840DF4" w14:textId="5003FFBD" w:rsidR="004B571C" w:rsidRDefault="004B571C" w:rsidP="007173F9">
      <w:pPr>
        <w:pStyle w:val="Default"/>
        <w:rPr>
          <w:rFonts w:asciiTheme="minorHAnsi" w:hAnsiTheme="minorHAnsi" w:cstheme="minorHAnsi"/>
          <w:sz w:val="22"/>
          <w:szCs w:val="22"/>
        </w:rPr>
      </w:pPr>
    </w:p>
    <w:p w14:paraId="4476CDC7" w14:textId="39401470" w:rsidR="004B571C" w:rsidRDefault="004B571C" w:rsidP="007173F9">
      <w:pPr>
        <w:pStyle w:val="Default"/>
        <w:rPr>
          <w:rFonts w:asciiTheme="minorHAnsi" w:hAnsiTheme="minorHAnsi" w:cstheme="minorHAnsi"/>
          <w:sz w:val="22"/>
          <w:szCs w:val="22"/>
        </w:rPr>
      </w:pPr>
    </w:p>
    <w:p w14:paraId="6A5CDCB5" w14:textId="234F29AD" w:rsidR="004B571C" w:rsidRDefault="004B571C" w:rsidP="007173F9">
      <w:pPr>
        <w:pStyle w:val="Default"/>
        <w:rPr>
          <w:rFonts w:asciiTheme="minorHAnsi" w:hAnsiTheme="minorHAnsi" w:cstheme="minorHAnsi"/>
          <w:sz w:val="22"/>
          <w:szCs w:val="22"/>
        </w:rPr>
      </w:pPr>
    </w:p>
    <w:p w14:paraId="2EFE9E93" w14:textId="382D42B4" w:rsidR="004B571C" w:rsidRDefault="004B571C" w:rsidP="007173F9">
      <w:pPr>
        <w:pStyle w:val="Default"/>
        <w:rPr>
          <w:rFonts w:asciiTheme="minorHAnsi" w:hAnsiTheme="minorHAnsi" w:cstheme="minorHAnsi"/>
          <w:sz w:val="22"/>
          <w:szCs w:val="22"/>
        </w:rPr>
      </w:pPr>
    </w:p>
    <w:p w14:paraId="3B64CF8E" w14:textId="115A0C0B" w:rsidR="004B571C" w:rsidRDefault="004B571C" w:rsidP="007173F9">
      <w:pPr>
        <w:pStyle w:val="Default"/>
        <w:rPr>
          <w:rFonts w:asciiTheme="minorHAnsi" w:hAnsiTheme="minorHAnsi" w:cstheme="minorHAnsi"/>
          <w:sz w:val="22"/>
          <w:szCs w:val="22"/>
        </w:rPr>
      </w:pPr>
    </w:p>
    <w:p w14:paraId="468CAD4E" w14:textId="7BF028DC" w:rsidR="004B571C" w:rsidRDefault="004B571C" w:rsidP="007173F9">
      <w:pPr>
        <w:pStyle w:val="Default"/>
        <w:rPr>
          <w:rFonts w:asciiTheme="minorHAnsi" w:hAnsiTheme="minorHAnsi" w:cstheme="minorHAnsi"/>
          <w:sz w:val="22"/>
          <w:szCs w:val="22"/>
        </w:rPr>
      </w:pPr>
    </w:p>
    <w:p w14:paraId="475C7243" w14:textId="13DB9A7F" w:rsidR="004B571C" w:rsidRDefault="004B571C" w:rsidP="007173F9">
      <w:pPr>
        <w:pStyle w:val="Default"/>
        <w:rPr>
          <w:rFonts w:asciiTheme="minorHAnsi" w:hAnsiTheme="minorHAnsi" w:cstheme="minorHAnsi"/>
          <w:sz w:val="22"/>
          <w:szCs w:val="22"/>
        </w:rPr>
      </w:pPr>
    </w:p>
    <w:p w14:paraId="6AC2C5F6" w14:textId="27E61991" w:rsidR="004B571C" w:rsidRDefault="004B571C" w:rsidP="007173F9">
      <w:pPr>
        <w:pStyle w:val="Default"/>
        <w:rPr>
          <w:rFonts w:asciiTheme="minorHAnsi" w:hAnsiTheme="minorHAnsi" w:cstheme="minorHAnsi"/>
          <w:sz w:val="22"/>
          <w:szCs w:val="22"/>
        </w:rPr>
      </w:pPr>
    </w:p>
    <w:p w14:paraId="416FA1DF" w14:textId="712EB691" w:rsidR="004B571C" w:rsidRDefault="004B571C" w:rsidP="007173F9">
      <w:pPr>
        <w:pStyle w:val="Default"/>
        <w:rPr>
          <w:rFonts w:asciiTheme="minorHAnsi" w:hAnsiTheme="minorHAnsi" w:cstheme="minorHAnsi"/>
          <w:sz w:val="22"/>
          <w:szCs w:val="22"/>
        </w:rPr>
      </w:pPr>
    </w:p>
    <w:p w14:paraId="281EDFB3" w14:textId="0E57963B" w:rsidR="004B571C" w:rsidRDefault="004B571C" w:rsidP="007173F9">
      <w:pPr>
        <w:pStyle w:val="Default"/>
        <w:rPr>
          <w:rFonts w:asciiTheme="minorHAnsi" w:hAnsiTheme="minorHAnsi" w:cstheme="minorHAnsi"/>
          <w:sz w:val="22"/>
          <w:szCs w:val="22"/>
        </w:rPr>
      </w:pPr>
    </w:p>
    <w:p w14:paraId="512B145F" w14:textId="47A15F53" w:rsidR="004B571C" w:rsidRDefault="004B571C" w:rsidP="007173F9">
      <w:pPr>
        <w:pStyle w:val="Default"/>
        <w:rPr>
          <w:rFonts w:asciiTheme="minorHAnsi" w:hAnsiTheme="minorHAnsi" w:cstheme="minorHAnsi"/>
          <w:sz w:val="22"/>
          <w:szCs w:val="22"/>
        </w:rPr>
      </w:pPr>
    </w:p>
    <w:p w14:paraId="14D2CB32" w14:textId="7CA427C4" w:rsidR="004B571C" w:rsidRDefault="004B571C" w:rsidP="007173F9">
      <w:pPr>
        <w:pStyle w:val="Default"/>
        <w:rPr>
          <w:rFonts w:asciiTheme="minorHAnsi" w:hAnsiTheme="minorHAnsi" w:cstheme="minorHAnsi"/>
          <w:sz w:val="22"/>
          <w:szCs w:val="22"/>
        </w:rPr>
      </w:pPr>
    </w:p>
    <w:p w14:paraId="40968B14" w14:textId="46A60175" w:rsidR="004B571C" w:rsidRDefault="004B571C" w:rsidP="007173F9">
      <w:pPr>
        <w:pStyle w:val="Default"/>
        <w:rPr>
          <w:rFonts w:asciiTheme="minorHAnsi" w:hAnsiTheme="minorHAnsi" w:cstheme="minorHAnsi"/>
          <w:sz w:val="22"/>
          <w:szCs w:val="22"/>
        </w:rPr>
      </w:pPr>
    </w:p>
    <w:p w14:paraId="6992B7EC" w14:textId="1A8CB43F" w:rsidR="004B571C" w:rsidRDefault="004B571C" w:rsidP="007173F9">
      <w:pPr>
        <w:pStyle w:val="Default"/>
        <w:rPr>
          <w:rFonts w:asciiTheme="minorHAnsi" w:hAnsiTheme="minorHAnsi" w:cstheme="minorHAnsi"/>
          <w:sz w:val="22"/>
          <w:szCs w:val="22"/>
        </w:rPr>
      </w:pPr>
    </w:p>
    <w:p w14:paraId="22EBA403" w14:textId="08F6283E" w:rsidR="004B571C" w:rsidRDefault="004B571C" w:rsidP="007173F9">
      <w:pPr>
        <w:pStyle w:val="Default"/>
        <w:rPr>
          <w:rFonts w:asciiTheme="minorHAnsi" w:hAnsiTheme="minorHAnsi" w:cstheme="minorHAnsi"/>
          <w:sz w:val="22"/>
          <w:szCs w:val="22"/>
        </w:rPr>
      </w:pPr>
    </w:p>
    <w:p w14:paraId="66727CC8" w14:textId="082715DE" w:rsidR="004B571C" w:rsidRDefault="004B571C" w:rsidP="007173F9">
      <w:pPr>
        <w:pStyle w:val="Default"/>
        <w:rPr>
          <w:rFonts w:asciiTheme="minorHAnsi" w:hAnsiTheme="minorHAnsi" w:cstheme="minorHAnsi"/>
          <w:sz w:val="22"/>
          <w:szCs w:val="22"/>
        </w:rPr>
      </w:pPr>
    </w:p>
    <w:p w14:paraId="5E7EA14A" w14:textId="4DD0291F" w:rsidR="004B571C" w:rsidRDefault="004B571C" w:rsidP="007173F9">
      <w:pPr>
        <w:pStyle w:val="Default"/>
        <w:rPr>
          <w:rFonts w:asciiTheme="minorHAnsi" w:hAnsiTheme="minorHAnsi" w:cstheme="minorHAnsi"/>
          <w:sz w:val="22"/>
          <w:szCs w:val="22"/>
        </w:rPr>
      </w:pPr>
    </w:p>
    <w:p w14:paraId="45C65EA2" w14:textId="782EEDEE" w:rsidR="004B571C" w:rsidRDefault="004B571C" w:rsidP="007173F9">
      <w:pPr>
        <w:pStyle w:val="Default"/>
        <w:rPr>
          <w:rFonts w:asciiTheme="minorHAnsi" w:hAnsiTheme="minorHAnsi" w:cstheme="minorHAnsi"/>
          <w:sz w:val="22"/>
          <w:szCs w:val="22"/>
        </w:rPr>
      </w:pPr>
    </w:p>
    <w:p w14:paraId="3B6AC1F1" w14:textId="7CAB2744" w:rsidR="004B571C" w:rsidRDefault="004B571C" w:rsidP="007173F9">
      <w:pPr>
        <w:pStyle w:val="Default"/>
        <w:rPr>
          <w:rFonts w:asciiTheme="minorHAnsi" w:hAnsiTheme="minorHAnsi" w:cstheme="minorHAnsi"/>
          <w:sz w:val="22"/>
          <w:szCs w:val="22"/>
        </w:rPr>
      </w:pPr>
    </w:p>
    <w:p w14:paraId="4D0E5CBB" w14:textId="66503DE6" w:rsidR="004B571C" w:rsidRDefault="004B571C" w:rsidP="007173F9">
      <w:pPr>
        <w:pStyle w:val="Default"/>
        <w:rPr>
          <w:rFonts w:asciiTheme="minorHAnsi" w:hAnsiTheme="minorHAnsi" w:cstheme="minorHAnsi"/>
          <w:sz w:val="22"/>
          <w:szCs w:val="22"/>
        </w:rPr>
      </w:pPr>
    </w:p>
    <w:p w14:paraId="3C9A0A56" w14:textId="401776CD" w:rsidR="004B571C" w:rsidRDefault="004B571C" w:rsidP="004B571C">
      <w:pPr>
        <w:pStyle w:val="Default"/>
        <w:rPr>
          <w:rFonts w:asciiTheme="minorHAnsi" w:hAnsiTheme="minorHAnsi" w:cstheme="minorHAnsi"/>
          <w:b/>
          <w:sz w:val="22"/>
          <w:szCs w:val="22"/>
        </w:rPr>
      </w:pPr>
      <w:r>
        <w:rPr>
          <w:rFonts w:asciiTheme="minorHAnsi" w:hAnsiTheme="minorHAnsi"/>
          <w:b/>
          <w:sz w:val="22"/>
          <w:szCs w:val="22"/>
        </w:rPr>
        <w:t>Annexe 3. Indicateurs RSAP IV.</w:t>
      </w:r>
    </w:p>
    <w:p w14:paraId="34CE8DCC" w14:textId="731011BD" w:rsidR="00D33B0C" w:rsidRDefault="00D33B0C" w:rsidP="004B571C">
      <w:pPr>
        <w:pStyle w:val="Default"/>
        <w:rPr>
          <w:rFonts w:asciiTheme="minorHAnsi" w:hAnsiTheme="minorHAnsi" w:cstheme="minorHAnsi"/>
          <w:b/>
          <w:sz w:val="22"/>
          <w:szCs w:val="22"/>
        </w:rPr>
      </w:pPr>
    </w:p>
    <w:p w14:paraId="4A857AD8" w14:textId="78B25F6B" w:rsidR="00D33B0C" w:rsidRDefault="00D33B0C" w:rsidP="004B571C">
      <w:pPr>
        <w:pStyle w:val="Default"/>
        <w:rPr>
          <w:rFonts w:asciiTheme="minorHAnsi" w:hAnsiTheme="minorHAnsi" w:cstheme="minorHAnsi"/>
          <w:b/>
          <w:sz w:val="22"/>
          <w:szCs w:val="22"/>
        </w:rPr>
      </w:pPr>
      <w:r>
        <w:rPr>
          <w:rFonts w:asciiTheme="minorHAnsi" w:hAnsiTheme="minorHAnsi"/>
          <w:b/>
          <w:sz w:val="22"/>
          <w:szCs w:val="22"/>
        </w:rPr>
        <w:t xml:space="preserve">Voir </w:t>
      </w:r>
      <w:hyperlink r:id="rId15" w:history="1">
        <w:r>
          <w:rPr>
            <w:rStyle w:val="Hyperlink"/>
            <w:rFonts w:asciiTheme="minorHAnsi" w:hAnsiTheme="minorHAnsi"/>
            <w:b/>
            <w:sz w:val="22"/>
            <w:szCs w:val="22"/>
          </w:rPr>
          <w:t>https://www.sadc.int/files/9914/6823/9107/SADC_Water_4th_Regional_Strategic_Action_Plan_English_version.pdf</w:t>
        </w:r>
      </w:hyperlink>
      <w:r>
        <w:rPr>
          <w:rFonts w:asciiTheme="minorHAnsi" w:hAnsiTheme="minorHAnsi"/>
          <w:b/>
          <w:sz w:val="22"/>
          <w:szCs w:val="22"/>
        </w:rPr>
        <w:t xml:space="preserve"> - pages 40-43</w:t>
      </w:r>
    </w:p>
    <w:p w14:paraId="18791B0D" w14:textId="77777777" w:rsidR="00D33B0C" w:rsidRPr="002A2493" w:rsidRDefault="00D33B0C" w:rsidP="004B571C">
      <w:pPr>
        <w:pStyle w:val="Default"/>
        <w:rPr>
          <w:rFonts w:asciiTheme="minorHAnsi" w:hAnsiTheme="minorHAnsi" w:cstheme="minorHAnsi"/>
          <w:b/>
          <w:sz w:val="22"/>
          <w:szCs w:val="22"/>
        </w:rPr>
      </w:pPr>
    </w:p>
    <w:p w14:paraId="2F638AF4" w14:textId="094C1562" w:rsidR="004B571C" w:rsidRDefault="004B571C" w:rsidP="007173F9">
      <w:pPr>
        <w:pStyle w:val="Default"/>
        <w:rPr>
          <w:rFonts w:asciiTheme="minorHAnsi" w:hAnsiTheme="minorHAnsi" w:cstheme="minorHAnsi"/>
          <w:sz w:val="22"/>
          <w:szCs w:val="22"/>
        </w:rPr>
      </w:pPr>
    </w:p>
    <w:p w14:paraId="1765F0C1" w14:textId="77777777" w:rsidR="004B571C" w:rsidRPr="000D729D" w:rsidRDefault="004B571C" w:rsidP="007173F9">
      <w:pPr>
        <w:pStyle w:val="Default"/>
        <w:rPr>
          <w:rFonts w:asciiTheme="minorHAnsi" w:hAnsiTheme="minorHAnsi" w:cstheme="minorHAnsi"/>
          <w:sz w:val="22"/>
          <w:szCs w:val="22"/>
        </w:rPr>
      </w:pPr>
    </w:p>
    <w:p w14:paraId="3FECB335" w14:textId="77777777" w:rsidR="00963B4C" w:rsidRPr="000D729D" w:rsidRDefault="00963B4C" w:rsidP="007173F9">
      <w:pPr>
        <w:pStyle w:val="Default"/>
        <w:rPr>
          <w:rFonts w:asciiTheme="minorHAnsi" w:hAnsiTheme="minorHAnsi" w:cstheme="minorHAnsi"/>
          <w:sz w:val="22"/>
          <w:szCs w:val="22"/>
        </w:rPr>
      </w:pPr>
    </w:p>
    <w:p w14:paraId="76A3DF34" w14:textId="77777777" w:rsidR="00963B4C" w:rsidRPr="000D729D" w:rsidRDefault="00963B4C" w:rsidP="007173F9">
      <w:pPr>
        <w:pStyle w:val="Default"/>
        <w:rPr>
          <w:rFonts w:asciiTheme="minorHAnsi" w:hAnsiTheme="minorHAnsi" w:cstheme="minorHAnsi"/>
          <w:sz w:val="22"/>
          <w:szCs w:val="22"/>
        </w:rPr>
      </w:pPr>
    </w:p>
    <w:p w14:paraId="07B6BDC3" w14:textId="77777777" w:rsidR="00963B4C" w:rsidRPr="000D729D" w:rsidRDefault="00963B4C" w:rsidP="007173F9">
      <w:pPr>
        <w:pStyle w:val="Default"/>
        <w:rPr>
          <w:rFonts w:asciiTheme="minorHAnsi" w:hAnsiTheme="minorHAnsi" w:cstheme="minorHAnsi"/>
          <w:sz w:val="22"/>
          <w:szCs w:val="22"/>
        </w:rPr>
      </w:pPr>
    </w:p>
    <w:p w14:paraId="089A9CAA" w14:textId="77777777" w:rsidR="00963B4C" w:rsidRPr="000D729D" w:rsidRDefault="00963B4C" w:rsidP="007173F9">
      <w:pPr>
        <w:pStyle w:val="Default"/>
        <w:rPr>
          <w:rFonts w:asciiTheme="minorHAnsi" w:hAnsiTheme="minorHAnsi" w:cstheme="minorHAnsi"/>
          <w:sz w:val="22"/>
          <w:szCs w:val="22"/>
        </w:rPr>
      </w:pPr>
    </w:p>
    <w:p w14:paraId="26AFFEF9" w14:textId="688A35CA" w:rsidR="00963B4C" w:rsidRPr="000D729D" w:rsidRDefault="00963B4C" w:rsidP="007173F9">
      <w:pPr>
        <w:pStyle w:val="Default"/>
        <w:rPr>
          <w:rFonts w:asciiTheme="minorHAnsi" w:hAnsiTheme="minorHAnsi" w:cstheme="minorHAnsi"/>
          <w:sz w:val="22"/>
          <w:szCs w:val="22"/>
        </w:rPr>
      </w:pPr>
    </w:p>
    <w:sectPr w:rsidR="00963B4C" w:rsidRPr="000D729D">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8EE54" w14:textId="77777777" w:rsidR="008A473B" w:rsidRDefault="008A473B" w:rsidP="007173F9">
      <w:pPr>
        <w:spacing w:after="0" w:line="240" w:lineRule="auto"/>
      </w:pPr>
      <w:r>
        <w:separator/>
      </w:r>
    </w:p>
  </w:endnote>
  <w:endnote w:type="continuationSeparator" w:id="0">
    <w:p w14:paraId="6BC207CA" w14:textId="77777777" w:rsidR="008A473B" w:rsidRDefault="008A473B" w:rsidP="00717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625065"/>
      <w:docPartObj>
        <w:docPartGallery w:val="Page Numbers (Bottom of Page)"/>
        <w:docPartUnique/>
      </w:docPartObj>
    </w:sdtPr>
    <w:sdtEndPr/>
    <w:sdtContent>
      <w:p w14:paraId="69F66C89" w14:textId="1D336D6F" w:rsidR="0031123E" w:rsidRDefault="0031123E">
        <w:pPr>
          <w:pStyle w:val="Footer"/>
          <w:jc w:val="center"/>
        </w:pPr>
        <w:r>
          <w:fldChar w:fldCharType="begin"/>
        </w:r>
        <w:r>
          <w:instrText xml:space="preserve"> PAGE   \* MERGEFORMAT </w:instrText>
        </w:r>
        <w:r>
          <w:fldChar w:fldCharType="separate"/>
        </w:r>
        <w:r w:rsidR="00207D6C">
          <w:rPr>
            <w:noProof/>
          </w:rPr>
          <w:t>10</w:t>
        </w:r>
        <w:r>
          <w:fldChar w:fldCharType="end"/>
        </w:r>
      </w:p>
    </w:sdtContent>
  </w:sdt>
  <w:p w14:paraId="2DAEAFAB" w14:textId="77777777" w:rsidR="0031123E" w:rsidRDefault="00311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32E82" w14:textId="77777777" w:rsidR="008A473B" w:rsidRDefault="008A473B" w:rsidP="007173F9">
      <w:pPr>
        <w:spacing w:after="0" w:line="240" w:lineRule="auto"/>
      </w:pPr>
      <w:r>
        <w:separator/>
      </w:r>
    </w:p>
  </w:footnote>
  <w:footnote w:type="continuationSeparator" w:id="0">
    <w:p w14:paraId="1D0E91C9" w14:textId="77777777" w:rsidR="008A473B" w:rsidRDefault="008A473B" w:rsidP="007173F9">
      <w:pPr>
        <w:spacing w:after="0" w:line="240" w:lineRule="auto"/>
      </w:pPr>
      <w:r>
        <w:continuationSeparator/>
      </w:r>
    </w:p>
  </w:footnote>
  <w:footnote w:id="1">
    <w:p w14:paraId="30A1F318" w14:textId="660CDC31" w:rsidR="0031123E" w:rsidRDefault="0031123E">
      <w:pPr>
        <w:pStyle w:val="FootnoteText"/>
      </w:pPr>
      <w:r>
        <w:rPr>
          <w:rStyle w:val="FootnoteReference"/>
        </w:rPr>
        <w:footnoteRef/>
      </w:r>
      <w:hyperlink r:id="rId1" w:history="1">
        <w:r>
          <w:rPr>
            <w:rStyle w:val="Hyperlink"/>
          </w:rPr>
          <w:t>https://www.sadc.int/files/9914/6823/9107/SADC_Water_4th_Regional_Strategic_Action_Plan_English_version.pdf</w:t>
        </w:r>
      </w:hyperlink>
    </w:p>
    <w:p w14:paraId="0EC320EE" w14:textId="77777777" w:rsidR="0031123E" w:rsidRPr="00D33B0C" w:rsidRDefault="0031123E">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B55C7" w14:textId="77777777" w:rsidR="0031123E" w:rsidRDefault="0031123E" w:rsidP="00BC56C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C30"/>
    <w:multiLevelType w:val="multilevel"/>
    <w:tmpl w:val="7E76D1E8"/>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5C630A5"/>
    <w:multiLevelType w:val="hybridMultilevel"/>
    <w:tmpl w:val="EF4821DE"/>
    <w:lvl w:ilvl="0" w:tplc="1C090001">
      <w:start w:val="1"/>
      <w:numFmt w:val="bullet"/>
      <w:lvlText w:val=""/>
      <w:lvlJc w:val="left"/>
      <w:pPr>
        <w:ind w:left="768" w:hanging="360"/>
      </w:pPr>
      <w:rPr>
        <w:rFonts w:ascii="Symbol" w:hAnsi="Symbol" w:hint="default"/>
      </w:rPr>
    </w:lvl>
    <w:lvl w:ilvl="1" w:tplc="1C090003" w:tentative="1">
      <w:start w:val="1"/>
      <w:numFmt w:val="bullet"/>
      <w:lvlText w:val="o"/>
      <w:lvlJc w:val="left"/>
      <w:pPr>
        <w:ind w:left="1488" w:hanging="360"/>
      </w:pPr>
      <w:rPr>
        <w:rFonts w:ascii="Courier New" w:hAnsi="Courier New" w:cs="Courier New" w:hint="default"/>
      </w:rPr>
    </w:lvl>
    <w:lvl w:ilvl="2" w:tplc="1C090005" w:tentative="1">
      <w:start w:val="1"/>
      <w:numFmt w:val="bullet"/>
      <w:lvlText w:val=""/>
      <w:lvlJc w:val="left"/>
      <w:pPr>
        <w:ind w:left="2208" w:hanging="360"/>
      </w:pPr>
      <w:rPr>
        <w:rFonts w:ascii="Wingdings" w:hAnsi="Wingdings" w:hint="default"/>
      </w:rPr>
    </w:lvl>
    <w:lvl w:ilvl="3" w:tplc="1C090001" w:tentative="1">
      <w:start w:val="1"/>
      <w:numFmt w:val="bullet"/>
      <w:lvlText w:val=""/>
      <w:lvlJc w:val="left"/>
      <w:pPr>
        <w:ind w:left="2928" w:hanging="360"/>
      </w:pPr>
      <w:rPr>
        <w:rFonts w:ascii="Symbol" w:hAnsi="Symbol" w:hint="default"/>
      </w:rPr>
    </w:lvl>
    <w:lvl w:ilvl="4" w:tplc="1C090003" w:tentative="1">
      <w:start w:val="1"/>
      <w:numFmt w:val="bullet"/>
      <w:lvlText w:val="o"/>
      <w:lvlJc w:val="left"/>
      <w:pPr>
        <w:ind w:left="3648" w:hanging="360"/>
      </w:pPr>
      <w:rPr>
        <w:rFonts w:ascii="Courier New" w:hAnsi="Courier New" w:cs="Courier New" w:hint="default"/>
      </w:rPr>
    </w:lvl>
    <w:lvl w:ilvl="5" w:tplc="1C090005" w:tentative="1">
      <w:start w:val="1"/>
      <w:numFmt w:val="bullet"/>
      <w:lvlText w:val=""/>
      <w:lvlJc w:val="left"/>
      <w:pPr>
        <w:ind w:left="4368" w:hanging="360"/>
      </w:pPr>
      <w:rPr>
        <w:rFonts w:ascii="Wingdings" w:hAnsi="Wingdings" w:hint="default"/>
      </w:rPr>
    </w:lvl>
    <w:lvl w:ilvl="6" w:tplc="1C090001" w:tentative="1">
      <w:start w:val="1"/>
      <w:numFmt w:val="bullet"/>
      <w:lvlText w:val=""/>
      <w:lvlJc w:val="left"/>
      <w:pPr>
        <w:ind w:left="5088" w:hanging="360"/>
      </w:pPr>
      <w:rPr>
        <w:rFonts w:ascii="Symbol" w:hAnsi="Symbol" w:hint="default"/>
      </w:rPr>
    </w:lvl>
    <w:lvl w:ilvl="7" w:tplc="1C090003" w:tentative="1">
      <w:start w:val="1"/>
      <w:numFmt w:val="bullet"/>
      <w:lvlText w:val="o"/>
      <w:lvlJc w:val="left"/>
      <w:pPr>
        <w:ind w:left="5808" w:hanging="360"/>
      </w:pPr>
      <w:rPr>
        <w:rFonts w:ascii="Courier New" w:hAnsi="Courier New" w:cs="Courier New" w:hint="default"/>
      </w:rPr>
    </w:lvl>
    <w:lvl w:ilvl="8" w:tplc="1C090005" w:tentative="1">
      <w:start w:val="1"/>
      <w:numFmt w:val="bullet"/>
      <w:lvlText w:val=""/>
      <w:lvlJc w:val="left"/>
      <w:pPr>
        <w:ind w:left="6528" w:hanging="360"/>
      </w:pPr>
      <w:rPr>
        <w:rFonts w:ascii="Wingdings" w:hAnsi="Wingdings" w:hint="default"/>
      </w:rPr>
    </w:lvl>
  </w:abstractNum>
  <w:abstractNum w:abstractNumId="2" w15:restartNumberingAfterBreak="0">
    <w:nsid w:val="12CD6A26"/>
    <w:multiLevelType w:val="hybridMultilevel"/>
    <w:tmpl w:val="EF6EE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F2A7E"/>
    <w:multiLevelType w:val="hybridMultilevel"/>
    <w:tmpl w:val="DD689B9A"/>
    <w:lvl w:ilvl="0" w:tplc="2C4245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B1B26"/>
    <w:multiLevelType w:val="hybridMultilevel"/>
    <w:tmpl w:val="06DEB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33A09"/>
    <w:multiLevelType w:val="hybridMultilevel"/>
    <w:tmpl w:val="3CA29E24"/>
    <w:lvl w:ilvl="0" w:tplc="1C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716799B"/>
    <w:multiLevelType w:val="hybridMultilevel"/>
    <w:tmpl w:val="1EB2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70A28"/>
    <w:multiLevelType w:val="multilevel"/>
    <w:tmpl w:val="4E8A7D62"/>
    <w:lvl w:ilvl="0">
      <w:start w:val="1"/>
      <w:numFmt w:val="decimal"/>
      <w:lvlText w:val="%1."/>
      <w:lvlJc w:val="left"/>
      <w:pPr>
        <w:ind w:left="360" w:hanging="360"/>
      </w:p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3F904296"/>
    <w:multiLevelType w:val="hybridMultilevel"/>
    <w:tmpl w:val="4D947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FF4F3A"/>
    <w:multiLevelType w:val="hybridMultilevel"/>
    <w:tmpl w:val="4B76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F67D75"/>
    <w:multiLevelType w:val="hybridMultilevel"/>
    <w:tmpl w:val="754C4900"/>
    <w:lvl w:ilvl="0" w:tplc="1C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313FEC"/>
    <w:multiLevelType w:val="hybridMultilevel"/>
    <w:tmpl w:val="505E9BCE"/>
    <w:lvl w:ilvl="0" w:tplc="0809000F">
      <w:start w:val="1"/>
      <w:numFmt w:val="decimal"/>
      <w:lvlText w:val="%1."/>
      <w:lvlJc w:val="left"/>
      <w:pPr>
        <w:ind w:left="720" w:hanging="360"/>
      </w:pPr>
      <w:rPr>
        <w:rFonts w:hint="default"/>
      </w:rPr>
    </w:lvl>
    <w:lvl w:ilvl="1" w:tplc="DBEC65C4">
      <w:start w:val="4"/>
      <w:numFmt w:val="bullet"/>
      <w:lvlText w:val=""/>
      <w:lvlJc w:val="left"/>
      <w:pPr>
        <w:ind w:left="1440" w:hanging="360"/>
      </w:pPr>
      <w:rPr>
        <w:rFonts w:ascii="Calibri" w:eastAsiaTheme="minorHAnsi" w:hAnsi="Calibri" w:cs="Calibri" w:hint="default"/>
      </w:rPr>
    </w:lvl>
    <w:lvl w:ilvl="2" w:tplc="CD00111A">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B573D5"/>
    <w:multiLevelType w:val="hybridMultilevel"/>
    <w:tmpl w:val="F2B0F5D6"/>
    <w:lvl w:ilvl="0" w:tplc="08090011">
      <w:start w:val="1"/>
      <w:numFmt w:val="decimal"/>
      <w:lvlText w:val="%1)"/>
      <w:lvlJc w:val="left"/>
      <w:pPr>
        <w:ind w:left="360" w:hanging="360"/>
      </w:pPr>
      <w:rPr>
        <w:rFonts w:hint="default"/>
      </w:rPr>
    </w:lvl>
    <w:lvl w:ilvl="1" w:tplc="DBEC65C4">
      <w:start w:val="4"/>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D662571"/>
    <w:multiLevelType w:val="hybridMultilevel"/>
    <w:tmpl w:val="3AAE90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6C69DC"/>
    <w:multiLevelType w:val="hybridMultilevel"/>
    <w:tmpl w:val="CA9E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693298"/>
    <w:multiLevelType w:val="hybridMultilevel"/>
    <w:tmpl w:val="2578C6B8"/>
    <w:lvl w:ilvl="0" w:tplc="04405916">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5"/>
  </w:num>
  <w:num w:numId="3">
    <w:abstractNumId w:val="3"/>
  </w:num>
  <w:num w:numId="4">
    <w:abstractNumId w:val="12"/>
  </w:num>
  <w:num w:numId="5">
    <w:abstractNumId w:val="10"/>
  </w:num>
  <w:num w:numId="6">
    <w:abstractNumId w:val="9"/>
  </w:num>
  <w:num w:numId="7">
    <w:abstractNumId w:val="6"/>
  </w:num>
  <w:num w:numId="8">
    <w:abstractNumId w:val="4"/>
  </w:num>
  <w:num w:numId="9">
    <w:abstractNumId w:val="0"/>
  </w:num>
  <w:num w:numId="10">
    <w:abstractNumId w:val="11"/>
  </w:num>
  <w:num w:numId="11">
    <w:abstractNumId w:val="13"/>
  </w:num>
  <w:num w:numId="12">
    <w:abstractNumId w:val="14"/>
  </w:num>
  <w:num w:numId="13">
    <w:abstractNumId w:val="2"/>
  </w:num>
  <w:num w:numId="14">
    <w:abstractNumId w:val="5"/>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3F9"/>
    <w:rsid w:val="0000157B"/>
    <w:rsid w:val="00013879"/>
    <w:rsid w:val="0002286C"/>
    <w:rsid w:val="00045985"/>
    <w:rsid w:val="00063C83"/>
    <w:rsid w:val="00071AD9"/>
    <w:rsid w:val="00074D53"/>
    <w:rsid w:val="000758B3"/>
    <w:rsid w:val="000849A4"/>
    <w:rsid w:val="00090119"/>
    <w:rsid w:val="00094812"/>
    <w:rsid w:val="000C1B53"/>
    <w:rsid w:val="000C50ED"/>
    <w:rsid w:val="000C5846"/>
    <w:rsid w:val="000D6AED"/>
    <w:rsid w:val="000D729D"/>
    <w:rsid w:val="00103DC3"/>
    <w:rsid w:val="00124FDD"/>
    <w:rsid w:val="00130D0A"/>
    <w:rsid w:val="001424A3"/>
    <w:rsid w:val="00144869"/>
    <w:rsid w:val="00150FA8"/>
    <w:rsid w:val="00163217"/>
    <w:rsid w:val="00176D26"/>
    <w:rsid w:val="001966EA"/>
    <w:rsid w:val="00197334"/>
    <w:rsid w:val="001B61CB"/>
    <w:rsid w:val="001C3D35"/>
    <w:rsid w:val="001D07C9"/>
    <w:rsid w:val="001D2B00"/>
    <w:rsid w:val="001F7A04"/>
    <w:rsid w:val="00206ABC"/>
    <w:rsid w:val="00207C51"/>
    <w:rsid w:val="00207D6C"/>
    <w:rsid w:val="002121BF"/>
    <w:rsid w:val="00216404"/>
    <w:rsid w:val="00223582"/>
    <w:rsid w:val="00231705"/>
    <w:rsid w:val="00252426"/>
    <w:rsid w:val="00286885"/>
    <w:rsid w:val="002A2493"/>
    <w:rsid w:val="002B755A"/>
    <w:rsid w:val="002C6D2E"/>
    <w:rsid w:val="002D40DE"/>
    <w:rsid w:val="002F2A7D"/>
    <w:rsid w:val="002F32BA"/>
    <w:rsid w:val="002F3B5D"/>
    <w:rsid w:val="0030077D"/>
    <w:rsid w:val="00302FBB"/>
    <w:rsid w:val="0031123E"/>
    <w:rsid w:val="0032368D"/>
    <w:rsid w:val="003245FD"/>
    <w:rsid w:val="003377F9"/>
    <w:rsid w:val="00340D18"/>
    <w:rsid w:val="00366FA6"/>
    <w:rsid w:val="003742F7"/>
    <w:rsid w:val="003844EA"/>
    <w:rsid w:val="0038478C"/>
    <w:rsid w:val="003E3401"/>
    <w:rsid w:val="00400A52"/>
    <w:rsid w:val="00412B30"/>
    <w:rsid w:val="004420B1"/>
    <w:rsid w:val="004471F3"/>
    <w:rsid w:val="00455AB8"/>
    <w:rsid w:val="004619EE"/>
    <w:rsid w:val="004737FD"/>
    <w:rsid w:val="004772DA"/>
    <w:rsid w:val="00486595"/>
    <w:rsid w:val="004A0122"/>
    <w:rsid w:val="004B571C"/>
    <w:rsid w:val="004E2BEF"/>
    <w:rsid w:val="004F4FDC"/>
    <w:rsid w:val="004F6A9B"/>
    <w:rsid w:val="005039F3"/>
    <w:rsid w:val="005514A5"/>
    <w:rsid w:val="00564EE4"/>
    <w:rsid w:val="00570023"/>
    <w:rsid w:val="00572278"/>
    <w:rsid w:val="0057494D"/>
    <w:rsid w:val="00576798"/>
    <w:rsid w:val="005A24F1"/>
    <w:rsid w:val="005A7C03"/>
    <w:rsid w:val="005F2902"/>
    <w:rsid w:val="0063207C"/>
    <w:rsid w:val="00642CBF"/>
    <w:rsid w:val="00647C7F"/>
    <w:rsid w:val="00650643"/>
    <w:rsid w:val="00662A21"/>
    <w:rsid w:val="00687944"/>
    <w:rsid w:val="00692C00"/>
    <w:rsid w:val="006C2C5C"/>
    <w:rsid w:val="006C6246"/>
    <w:rsid w:val="006F180A"/>
    <w:rsid w:val="006F7BE8"/>
    <w:rsid w:val="00704552"/>
    <w:rsid w:val="007173F9"/>
    <w:rsid w:val="0072643F"/>
    <w:rsid w:val="00737C2D"/>
    <w:rsid w:val="00742699"/>
    <w:rsid w:val="00747D00"/>
    <w:rsid w:val="00751F06"/>
    <w:rsid w:val="0079558C"/>
    <w:rsid w:val="007A268B"/>
    <w:rsid w:val="007B2062"/>
    <w:rsid w:val="007B644F"/>
    <w:rsid w:val="007E04ED"/>
    <w:rsid w:val="00800426"/>
    <w:rsid w:val="00810D25"/>
    <w:rsid w:val="008457C7"/>
    <w:rsid w:val="00853D4B"/>
    <w:rsid w:val="00853D88"/>
    <w:rsid w:val="00871703"/>
    <w:rsid w:val="00876E05"/>
    <w:rsid w:val="008902CA"/>
    <w:rsid w:val="008A473B"/>
    <w:rsid w:val="008B725E"/>
    <w:rsid w:val="008C0DB9"/>
    <w:rsid w:val="008E2833"/>
    <w:rsid w:val="008E3F8B"/>
    <w:rsid w:val="0092043B"/>
    <w:rsid w:val="0093217A"/>
    <w:rsid w:val="00963B4C"/>
    <w:rsid w:val="0097389A"/>
    <w:rsid w:val="009814CE"/>
    <w:rsid w:val="009829FF"/>
    <w:rsid w:val="009A372C"/>
    <w:rsid w:val="009C1847"/>
    <w:rsid w:val="009D617D"/>
    <w:rsid w:val="00A20A37"/>
    <w:rsid w:val="00A267B0"/>
    <w:rsid w:val="00A451A2"/>
    <w:rsid w:val="00A6525F"/>
    <w:rsid w:val="00A72D06"/>
    <w:rsid w:val="00A8567B"/>
    <w:rsid w:val="00A94DC9"/>
    <w:rsid w:val="00AA196A"/>
    <w:rsid w:val="00AA7A63"/>
    <w:rsid w:val="00AD39A4"/>
    <w:rsid w:val="00B23A1D"/>
    <w:rsid w:val="00B3250C"/>
    <w:rsid w:val="00B53644"/>
    <w:rsid w:val="00B55D81"/>
    <w:rsid w:val="00B63482"/>
    <w:rsid w:val="00B83AA2"/>
    <w:rsid w:val="00BA5BC9"/>
    <w:rsid w:val="00BB6334"/>
    <w:rsid w:val="00BC176E"/>
    <w:rsid w:val="00BC3B70"/>
    <w:rsid w:val="00BC56CD"/>
    <w:rsid w:val="00C059C2"/>
    <w:rsid w:val="00C21702"/>
    <w:rsid w:val="00C2529D"/>
    <w:rsid w:val="00C43A0D"/>
    <w:rsid w:val="00C46B03"/>
    <w:rsid w:val="00C5280D"/>
    <w:rsid w:val="00C56624"/>
    <w:rsid w:val="00C777DD"/>
    <w:rsid w:val="00C807B5"/>
    <w:rsid w:val="00C9412C"/>
    <w:rsid w:val="00C95E4D"/>
    <w:rsid w:val="00CD5128"/>
    <w:rsid w:val="00CD7B58"/>
    <w:rsid w:val="00D33B0C"/>
    <w:rsid w:val="00D73959"/>
    <w:rsid w:val="00D94D91"/>
    <w:rsid w:val="00DA4599"/>
    <w:rsid w:val="00DB0FBD"/>
    <w:rsid w:val="00DC4536"/>
    <w:rsid w:val="00DD12BB"/>
    <w:rsid w:val="00DF6B3B"/>
    <w:rsid w:val="00DF7DBF"/>
    <w:rsid w:val="00E33ACF"/>
    <w:rsid w:val="00E717BA"/>
    <w:rsid w:val="00EF34AF"/>
    <w:rsid w:val="00F01887"/>
    <w:rsid w:val="00F333E5"/>
    <w:rsid w:val="00F53844"/>
    <w:rsid w:val="00F701EC"/>
    <w:rsid w:val="00F91D7D"/>
    <w:rsid w:val="00FB6C69"/>
    <w:rsid w:val="00FC0216"/>
    <w:rsid w:val="00FD5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11B5"/>
  <w15:docId w15:val="{C8DC0E69-7F44-4881-8C2E-22E6DE10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C5C"/>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73F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17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F9"/>
  </w:style>
  <w:style w:type="paragraph" w:styleId="Footer">
    <w:name w:val="footer"/>
    <w:basedOn w:val="Normal"/>
    <w:link w:val="FooterChar"/>
    <w:uiPriority w:val="99"/>
    <w:unhideWhenUsed/>
    <w:rsid w:val="00717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F9"/>
  </w:style>
  <w:style w:type="paragraph" w:styleId="Title">
    <w:name w:val="Title"/>
    <w:basedOn w:val="Normal"/>
    <w:next w:val="Normal"/>
    <w:link w:val="TitleChar"/>
    <w:uiPriority w:val="10"/>
    <w:qFormat/>
    <w:rsid w:val="000D72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29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C2C5C"/>
    <w:rPr>
      <w:rFonts w:asciiTheme="majorHAnsi" w:eastAsiaTheme="majorEastAsia" w:hAnsiTheme="majorHAnsi" w:cstheme="majorBidi"/>
      <w:color w:val="3E762A" w:themeColor="accent1" w:themeShade="BF"/>
      <w:sz w:val="32"/>
      <w:szCs w:val="32"/>
    </w:rPr>
  </w:style>
  <w:style w:type="paragraph" w:styleId="ListParagraph">
    <w:name w:val="List Paragraph"/>
    <w:basedOn w:val="Normal"/>
    <w:uiPriority w:val="34"/>
    <w:qFormat/>
    <w:rsid w:val="00564EE4"/>
    <w:pPr>
      <w:ind w:left="720"/>
      <w:contextualSpacing/>
    </w:pPr>
  </w:style>
  <w:style w:type="table" w:styleId="TableGrid">
    <w:name w:val="Table Grid"/>
    <w:basedOn w:val="TableNormal"/>
    <w:uiPriority w:val="39"/>
    <w:rsid w:val="00EF3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C1B53"/>
    <w:pPr>
      <w:outlineLvl w:val="9"/>
    </w:pPr>
  </w:style>
  <w:style w:type="paragraph" w:styleId="TOC1">
    <w:name w:val="toc 1"/>
    <w:basedOn w:val="Normal"/>
    <w:next w:val="Normal"/>
    <w:autoRedefine/>
    <w:uiPriority w:val="39"/>
    <w:unhideWhenUsed/>
    <w:rsid w:val="000C1B53"/>
    <w:pPr>
      <w:spacing w:after="100"/>
    </w:pPr>
  </w:style>
  <w:style w:type="character" w:styleId="Hyperlink">
    <w:name w:val="Hyperlink"/>
    <w:basedOn w:val="DefaultParagraphFont"/>
    <w:uiPriority w:val="99"/>
    <w:unhideWhenUsed/>
    <w:rsid w:val="000C1B53"/>
    <w:rPr>
      <w:color w:val="6B9F25" w:themeColor="hyperlink"/>
      <w:u w:val="single"/>
    </w:rPr>
  </w:style>
  <w:style w:type="paragraph" w:styleId="BalloonText">
    <w:name w:val="Balloon Text"/>
    <w:basedOn w:val="Normal"/>
    <w:link w:val="BalloonTextChar"/>
    <w:uiPriority w:val="99"/>
    <w:semiHidden/>
    <w:unhideWhenUsed/>
    <w:rsid w:val="007B6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44F"/>
    <w:rPr>
      <w:rFonts w:ascii="Segoe UI" w:hAnsi="Segoe UI" w:cs="Segoe UI"/>
      <w:sz w:val="18"/>
      <w:szCs w:val="18"/>
    </w:rPr>
  </w:style>
  <w:style w:type="character" w:styleId="CommentReference">
    <w:name w:val="annotation reference"/>
    <w:basedOn w:val="DefaultParagraphFont"/>
    <w:uiPriority w:val="99"/>
    <w:semiHidden/>
    <w:unhideWhenUsed/>
    <w:rsid w:val="005A7C03"/>
    <w:rPr>
      <w:sz w:val="16"/>
      <w:szCs w:val="16"/>
    </w:rPr>
  </w:style>
  <w:style w:type="paragraph" w:styleId="CommentText">
    <w:name w:val="annotation text"/>
    <w:basedOn w:val="Normal"/>
    <w:link w:val="CommentTextChar"/>
    <w:uiPriority w:val="99"/>
    <w:semiHidden/>
    <w:unhideWhenUsed/>
    <w:rsid w:val="005A7C03"/>
    <w:pPr>
      <w:spacing w:line="240" w:lineRule="auto"/>
    </w:pPr>
    <w:rPr>
      <w:sz w:val="20"/>
      <w:szCs w:val="20"/>
    </w:rPr>
  </w:style>
  <w:style w:type="character" w:customStyle="1" w:styleId="CommentTextChar">
    <w:name w:val="Comment Text Char"/>
    <w:basedOn w:val="DefaultParagraphFont"/>
    <w:link w:val="CommentText"/>
    <w:uiPriority w:val="99"/>
    <w:semiHidden/>
    <w:rsid w:val="005A7C03"/>
    <w:rPr>
      <w:sz w:val="20"/>
      <w:szCs w:val="20"/>
    </w:rPr>
  </w:style>
  <w:style w:type="paragraph" w:styleId="CommentSubject">
    <w:name w:val="annotation subject"/>
    <w:basedOn w:val="CommentText"/>
    <w:next w:val="CommentText"/>
    <w:link w:val="CommentSubjectChar"/>
    <w:uiPriority w:val="99"/>
    <w:semiHidden/>
    <w:unhideWhenUsed/>
    <w:rsid w:val="005A7C03"/>
    <w:rPr>
      <w:b/>
      <w:bCs/>
    </w:rPr>
  </w:style>
  <w:style w:type="character" w:customStyle="1" w:styleId="CommentSubjectChar">
    <w:name w:val="Comment Subject Char"/>
    <w:basedOn w:val="CommentTextChar"/>
    <w:link w:val="CommentSubject"/>
    <w:uiPriority w:val="99"/>
    <w:semiHidden/>
    <w:rsid w:val="005A7C03"/>
    <w:rPr>
      <w:b/>
      <w:bCs/>
      <w:sz w:val="20"/>
      <w:szCs w:val="20"/>
    </w:rPr>
  </w:style>
  <w:style w:type="character" w:styleId="FollowedHyperlink">
    <w:name w:val="FollowedHyperlink"/>
    <w:basedOn w:val="DefaultParagraphFont"/>
    <w:uiPriority w:val="99"/>
    <w:semiHidden/>
    <w:unhideWhenUsed/>
    <w:rsid w:val="00090119"/>
    <w:rPr>
      <w:color w:val="BA6906" w:themeColor="followedHyperlink"/>
      <w:u w:val="single"/>
    </w:rPr>
  </w:style>
  <w:style w:type="paragraph" w:styleId="FootnoteText">
    <w:name w:val="footnote text"/>
    <w:basedOn w:val="Normal"/>
    <w:link w:val="FootnoteTextChar"/>
    <w:uiPriority w:val="99"/>
    <w:semiHidden/>
    <w:unhideWhenUsed/>
    <w:rsid w:val="00D33B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3B0C"/>
    <w:rPr>
      <w:sz w:val="20"/>
      <w:szCs w:val="20"/>
    </w:rPr>
  </w:style>
  <w:style w:type="character" w:styleId="FootnoteReference">
    <w:name w:val="footnote reference"/>
    <w:basedOn w:val="DefaultParagraphFont"/>
    <w:uiPriority w:val="99"/>
    <w:semiHidden/>
    <w:unhideWhenUsed/>
    <w:rsid w:val="00D33B0C"/>
    <w:rPr>
      <w:vertAlign w:val="superscript"/>
    </w:rPr>
  </w:style>
  <w:style w:type="paragraph" w:styleId="Revision">
    <w:name w:val="Revision"/>
    <w:hidden/>
    <w:uiPriority w:val="99"/>
    <w:semiHidden/>
    <w:rsid w:val="00C9412C"/>
    <w:pPr>
      <w:spacing w:after="0" w:line="240" w:lineRule="auto"/>
    </w:pPr>
  </w:style>
  <w:style w:type="character" w:customStyle="1" w:styleId="st">
    <w:name w:val="st"/>
    <w:basedOn w:val="DefaultParagraphFont"/>
    <w:rsid w:val="00A26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mndzebele@sadc.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PowerPoint_Slide.sld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www.sadc.int/files/9914/6823/9107/SADC_Water_4th_Regional_Strategic_Action_Plan_English_version.pdf"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Local%20Settings/Temporary%20Internet%20Files/Local%20Settings/Temporary%20Internet%20Files/Content.IE5/WINNT/Profiles/faithk/Temporary%20Internet%20Files/OLK4A/sadclogo_medium.jpg" TargetMode="External"/><Relationship Id="rId14" Type="http://schemas.openxmlformats.org/officeDocument/2006/relationships/hyperlink" Target="mailto:jphiri@sadc.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adc.int/files/9914/6823/9107/SADC_Water_4th_Regional_Strategic_Action_Plan_English_version.pdf"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84CED-1A2E-4095-98E8-7DD3E838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4080</Words>
  <Characters>23257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Cathrine Mutambirwa</cp:lastModifiedBy>
  <cp:revision>3</cp:revision>
  <dcterms:created xsi:type="dcterms:W3CDTF">2018-10-10T07:16:00Z</dcterms:created>
  <dcterms:modified xsi:type="dcterms:W3CDTF">2018-10-15T09:43:00Z</dcterms:modified>
</cp:coreProperties>
</file>