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13B30" w14:textId="77777777" w:rsidR="00ED7742" w:rsidRDefault="00ED7742" w:rsidP="00ED7742">
      <w:pPr>
        <w:tabs>
          <w:tab w:val="center" w:pos="2396"/>
          <w:tab w:val="center" w:pos="2882"/>
          <w:tab w:val="center" w:pos="3602"/>
          <w:tab w:val="center" w:pos="4322"/>
          <w:tab w:val="center" w:pos="5042"/>
          <w:tab w:val="center" w:pos="6798"/>
        </w:tabs>
        <w:spacing w:after="122" w:line="259" w:lineRule="auto"/>
        <w:jc w:val="left"/>
      </w:pPr>
      <w:r w:rsidRPr="00E72D16">
        <w:rPr>
          <w:rFonts w:ascii="Maiandra GD" w:hAnsi="Maiandra GD" w:cs="Arial"/>
          <w:noProof/>
          <w:lang w:val="en-US" w:eastAsia="en-US"/>
        </w:rPr>
        <w:drawing>
          <wp:inline distT="0" distB="0" distL="0" distR="0" wp14:anchorId="00015989" wp14:editId="4ED49856">
            <wp:extent cx="981075" cy="895069"/>
            <wp:effectExtent l="0" t="0" r="0" b="635"/>
            <wp:docPr id="2" name="Picture 2" descr="Description: Description: Description: Description: 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sadclogo_medi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3820" cy="906697"/>
                    </a:xfrm>
                    <a:prstGeom prst="rect">
                      <a:avLst/>
                    </a:prstGeom>
                    <a:noFill/>
                    <a:ln>
                      <a:noFill/>
                    </a:ln>
                  </pic:spPr>
                </pic:pic>
              </a:graphicData>
            </a:graphic>
          </wp:inline>
        </w:drawing>
      </w:r>
      <w:r>
        <w:rPr>
          <w:rFonts w:ascii="Calibri" w:eastAsia="Calibri" w:hAnsi="Calibri" w:cs="Calibri"/>
          <w:sz w:val="22"/>
        </w:rPr>
        <w:tab/>
      </w:r>
      <w:r>
        <w:rPr>
          <w:rFonts w:ascii="Segoe UI Symbol" w:eastAsia="Segoe UI Symbol" w:hAnsi="Segoe UI Symbol" w:cs="Segoe UI Symbol"/>
        </w:rPr>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r>
      <w:r>
        <w:rPr>
          <w:noProof/>
          <w:lang w:val="en-US" w:eastAsia="en-US"/>
        </w:rPr>
        <w:drawing>
          <wp:inline distT="0" distB="0" distL="0" distR="0" wp14:anchorId="4CE50498" wp14:editId="08EE0B65">
            <wp:extent cx="1847850" cy="87757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7"/>
                    <a:stretch>
                      <a:fillRect/>
                    </a:stretch>
                  </pic:blipFill>
                  <pic:spPr>
                    <a:xfrm>
                      <a:off x="0" y="0"/>
                      <a:ext cx="1847850" cy="877570"/>
                    </a:xfrm>
                    <a:prstGeom prst="rect">
                      <a:avLst/>
                    </a:prstGeom>
                  </pic:spPr>
                </pic:pic>
              </a:graphicData>
            </a:graphic>
          </wp:inline>
        </w:drawing>
      </w:r>
      <w:r>
        <w:rPr>
          <w:rFonts w:ascii="Arial" w:eastAsia="Arial" w:hAnsi="Arial" w:cs="Arial"/>
        </w:rPr>
        <w:t xml:space="preserve"> </w:t>
      </w:r>
    </w:p>
    <w:p w14:paraId="0C388705" w14:textId="77777777" w:rsidR="00ED7742" w:rsidRDefault="00ED7742" w:rsidP="00ED7742">
      <w:pPr>
        <w:ind w:left="159" w:right="170"/>
        <w:jc w:val="center"/>
        <w:rPr>
          <w:b/>
        </w:rPr>
      </w:pPr>
    </w:p>
    <w:p w14:paraId="6FA0717A" w14:textId="77777777" w:rsidR="00ED7742" w:rsidRPr="00A87C0E" w:rsidRDefault="00ED7742" w:rsidP="00ED7742">
      <w:pPr>
        <w:ind w:left="52"/>
        <w:jc w:val="center"/>
        <w:rPr>
          <w:sz w:val="20"/>
          <w:szCs w:val="20"/>
        </w:rPr>
      </w:pPr>
      <w:r w:rsidRPr="00A87C0E">
        <w:rPr>
          <w:sz w:val="20"/>
          <w:szCs w:val="20"/>
        </w:rPr>
        <w:t xml:space="preserve">PROGRAMME FOR IMPROVING FISHERIES GOVERNANCE </w:t>
      </w:r>
    </w:p>
    <w:p w14:paraId="792E4B08" w14:textId="78A98A5C" w:rsidR="00ED7742" w:rsidRPr="00A87C0E" w:rsidRDefault="00ED7742" w:rsidP="00ED7742">
      <w:pPr>
        <w:ind w:left="52"/>
        <w:jc w:val="center"/>
        <w:rPr>
          <w:sz w:val="20"/>
          <w:szCs w:val="20"/>
        </w:rPr>
      </w:pPr>
      <w:r w:rsidRPr="00A87C0E">
        <w:rPr>
          <w:sz w:val="20"/>
          <w:szCs w:val="20"/>
        </w:rPr>
        <w:t>AND BLUE ECONOMY TRADE CORRIDORS IN SADC REGION (PROFISHBLUE)</w:t>
      </w:r>
    </w:p>
    <w:p w14:paraId="1B2DF2D2" w14:textId="4CC91E75" w:rsidR="00ED7742" w:rsidRDefault="00ED7742" w:rsidP="00ED7742">
      <w:pPr>
        <w:ind w:left="52"/>
        <w:jc w:val="center"/>
        <w:rPr>
          <w:b/>
        </w:rPr>
      </w:pPr>
    </w:p>
    <w:p w14:paraId="30EC4BAC" w14:textId="77777777" w:rsidR="00DB5653" w:rsidRDefault="00DB5653" w:rsidP="00ED7742">
      <w:pPr>
        <w:ind w:left="52"/>
        <w:jc w:val="center"/>
        <w:rPr>
          <w:b/>
        </w:rPr>
      </w:pPr>
    </w:p>
    <w:p w14:paraId="33A28685" w14:textId="5CB00BB5" w:rsidR="00ED7742" w:rsidRDefault="00ED7742" w:rsidP="00ED7742">
      <w:pPr>
        <w:tabs>
          <w:tab w:val="clear" w:pos="284"/>
        </w:tabs>
        <w:suppressAutoHyphens w:val="0"/>
        <w:ind w:left="159" w:right="160" w:hanging="10"/>
        <w:jc w:val="center"/>
        <w:rPr>
          <w:b/>
          <w:color w:val="000000"/>
          <w:szCs w:val="22"/>
          <w:lang w:eastAsia="en-GB"/>
        </w:rPr>
      </w:pPr>
      <w:r w:rsidRPr="00ED7742">
        <w:rPr>
          <w:b/>
          <w:color w:val="000000"/>
          <w:szCs w:val="22"/>
          <w:lang w:eastAsia="en-GB"/>
        </w:rPr>
        <w:t>REQUEST FOR EXPRESSION OF INTEREST</w:t>
      </w:r>
      <w:r w:rsidR="006A358E">
        <w:rPr>
          <w:b/>
          <w:color w:val="000000"/>
          <w:szCs w:val="22"/>
          <w:lang w:eastAsia="en-GB"/>
        </w:rPr>
        <w:t xml:space="preserve"> </w:t>
      </w:r>
      <w:r w:rsidR="006A358E" w:rsidRPr="00E206A7">
        <w:rPr>
          <w:b/>
          <w:color w:val="000000"/>
          <w:szCs w:val="22"/>
          <w:lang w:eastAsia="en-GB"/>
        </w:rPr>
        <w:t>(REOI)</w:t>
      </w:r>
    </w:p>
    <w:p w14:paraId="3A82F143" w14:textId="77777777" w:rsidR="00F8152B" w:rsidRDefault="00F8152B" w:rsidP="00ED7742">
      <w:pPr>
        <w:tabs>
          <w:tab w:val="clear" w:pos="284"/>
        </w:tabs>
        <w:suppressAutoHyphens w:val="0"/>
        <w:ind w:left="1425" w:right="1861" w:firstLine="15"/>
        <w:jc w:val="center"/>
        <w:rPr>
          <w:b/>
          <w:color w:val="000000"/>
          <w:szCs w:val="22"/>
          <w:lang w:eastAsia="en-GB"/>
        </w:rPr>
      </w:pPr>
    </w:p>
    <w:p w14:paraId="40B44904" w14:textId="77777777" w:rsidR="00F8152B" w:rsidRDefault="00F8152B" w:rsidP="00ED7742">
      <w:pPr>
        <w:tabs>
          <w:tab w:val="clear" w:pos="284"/>
        </w:tabs>
        <w:suppressAutoHyphens w:val="0"/>
        <w:ind w:left="1425" w:right="1861" w:firstLine="15"/>
        <w:jc w:val="center"/>
        <w:rPr>
          <w:b/>
          <w:color w:val="000000"/>
          <w:szCs w:val="22"/>
          <w:lang w:eastAsia="en-GB"/>
        </w:rPr>
      </w:pPr>
    </w:p>
    <w:p w14:paraId="4DEC367E" w14:textId="742E7F76" w:rsidR="00F8152B" w:rsidRDefault="006D4223" w:rsidP="00686DDB">
      <w:pPr>
        <w:rPr>
          <w:b/>
          <w:color w:val="000000"/>
          <w:szCs w:val="22"/>
          <w:lang w:eastAsia="en-GB"/>
        </w:rPr>
      </w:pPr>
      <w:r>
        <w:rPr>
          <w:b/>
          <w:color w:val="000000"/>
          <w:szCs w:val="22"/>
          <w:lang w:eastAsia="en-GB"/>
        </w:rPr>
        <w:t xml:space="preserve">CONSULTING </w:t>
      </w:r>
      <w:r w:rsidR="00C61A4A">
        <w:rPr>
          <w:b/>
          <w:color w:val="000000"/>
          <w:szCs w:val="22"/>
          <w:lang w:eastAsia="en-GB"/>
        </w:rPr>
        <w:t>SERVICES TO</w:t>
      </w:r>
      <w:r w:rsidR="00286899" w:rsidRPr="00286899">
        <w:rPr>
          <w:b/>
          <w:bCs/>
          <w:color w:val="000000"/>
          <w:szCs w:val="22"/>
          <w:lang w:val="en-US" w:eastAsia="en-GB"/>
        </w:rPr>
        <w:t xml:space="preserve"> CONDUCT BENEFICIARY IMPACT ASSESSMENT AND PRODUCTION OF THE PROJECT COMPLETION REPORT FOR THE PROFISHBLUE PROJECT</w:t>
      </w:r>
      <w:r w:rsidR="00E05317">
        <w:rPr>
          <w:b/>
          <w:bCs/>
          <w:color w:val="000000"/>
          <w:szCs w:val="22"/>
          <w:lang w:val="en-US" w:eastAsia="en-GB"/>
        </w:rPr>
        <w:t>.</w:t>
      </w:r>
    </w:p>
    <w:p w14:paraId="4356DFD6" w14:textId="77777777" w:rsidR="00A940C9" w:rsidRDefault="00F8152B" w:rsidP="00ED7742">
      <w:pPr>
        <w:tabs>
          <w:tab w:val="clear" w:pos="284"/>
        </w:tabs>
        <w:suppressAutoHyphens w:val="0"/>
        <w:ind w:left="1425" w:right="1861" w:firstLine="15"/>
        <w:jc w:val="center"/>
        <w:rPr>
          <w:b/>
          <w:color w:val="000000"/>
          <w:szCs w:val="22"/>
          <w:lang w:eastAsia="en-GB"/>
        </w:rPr>
      </w:pPr>
      <w:r w:rsidRPr="00ED7742">
        <w:rPr>
          <w:b/>
          <w:color w:val="000000"/>
          <w:szCs w:val="22"/>
          <w:lang w:eastAsia="en-GB"/>
        </w:rPr>
        <w:t xml:space="preserve"> </w:t>
      </w:r>
    </w:p>
    <w:p w14:paraId="7D0F5C9A" w14:textId="75218A41" w:rsidR="00ED7742" w:rsidRDefault="00ED7742" w:rsidP="00ED7742">
      <w:pPr>
        <w:tabs>
          <w:tab w:val="clear" w:pos="284"/>
        </w:tabs>
        <w:suppressAutoHyphens w:val="0"/>
        <w:ind w:left="1425" w:right="1861" w:firstLine="15"/>
        <w:jc w:val="center"/>
        <w:rPr>
          <w:b/>
          <w:i/>
          <w:color w:val="000000"/>
          <w:sz w:val="28"/>
          <w:szCs w:val="28"/>
          <w:lang w:eastAsia="en-GB"/>
        </w:rPr>
      </w:pPr>
      <w:r w:rsidRPr="00F8152B">
        <w:rPr>
          <w:b/>
          <w:i/>
          <w:color w:val="000000"/>
          <w:sz w:val="28"/>
          <w:szCs w:val="28"/>
          <w:lang w:eastAsia="en-GB"/>
        </w:rPr>
        <w:t>(</w:t>
      </w:r>
      <w:r w:rsidR="00CB799D" w:rsidRPr="00CB799D">
        <w:rPr>
          <w:b/>
          <w:i/>
          <w:color w:val="000000"/>
          <w:sz w:val="28"/>
          <w:szCs w:val="28"/>
          <w:lang w:val="en-US" w:eastAsia="en-GB"/>
        </w:rPr>
        <w:t xml:space="preserve">Individual </w:t>
      </w:r>
      <w:r w:rsidR="001048A3">
        <w:rPr>
          <w:b/>
          <w:i/>
          <w:color w:val="000000"/>
          <w:sz w:val="28"/>
          <w:szCs w:val="28"/>
          <w:lang w:val="en-US" w:eastAsia="en-GB"/>
        </w:rPr>
        <w:t>C</w:t>
      </w:r>
      <w:r w:rsidR="00CB799D" w:rsidRPr="00CB799D">
        <w:rPr>
          <w:b/>
          <w:i/>
          <w:color w:val="000000"/>
          <w:sz w:val="28"/>
          <w:szCs w:val="28"/>
          <w:lang w:val="en-US" w:eastAsia="en-GB"/>
        </w:rPr>
        <w:t>onsultant</w:t>
      </w:r>
      <w:r w:rsidRPr="00F8152B">
        <w:rPr>
          <w:b/>
          <w:i/>
          <w:color w:val="000000"/>
          <w:sz w:val="28"/>
          <w:szCs w:val="28"/>
          <w:lang w:eastAsia="en-GB"/>
        </w:rPr>
        <w:t>)</w:t>
      </w:r>
    </w:p>
    <w:p w14:paraId="5AA242DF" w14:textId="77777777" w:rsidR="00ED7742" w:rsidRPr="00F8152B" w:rsidRDefault="00ED7742" w:rsidP="00ED7742">
      <w:pPr>
        <w:ind w:left="52"/>
        <w:jc w:val="center"/>
        <w:rPr>
          <w:b/>
          <w:i/>
          <w:sz w:val="28"/>
          <w:szCs w:val="28"/>
        </w:rPr>
      </w:pPr>
    </w:p>
    <w:p w14:paraId="02C449ED" w14:textId="6ED098D1" w:rsidR="0049049D" w:rsidRDefault="00ED7742" w:rsidP="00ED7742">
      <w:pPr>
        <w:pStyle w:val="BodyText"/>
        <w:spacing w:after="0"/>
        <w:rPr>
          <w:bCs/>
        </w:rPr>
      </w:pPr>
      <w:r>
        <w:rPr>
          <w:b/>
        </w:rPr>
        <w:t>Grant Number</w:t>
      </w:r>
      <w:r w:rsidR="0049049D" w:rsidRPr="00ED7742">
        <w:rPr>
          <w:b/>
        </w:rPr>
        <w:t>:</w:t>
      </w:r>
      <w:r w:rsidR="0049049D" w:rsidRPr="00ED7742">
        <w:t xml:space="preserve"> </w:t>
      </w:r>
      <w:r w:rsidR="00EA3FB6" w:rsidRPr="00ED7742">
        <w:rPr>
          <w:bCs/>
        </w:rPr>
        <w:t>2100155041083</w:t>
      </w:r>
    </w:p>
    <w:p w14:paraId="538373F3" w14:textId="3ECA5886" w:rsidR="00420778" w:rsidRPr="00420778" w:rsidRDefault="00420778" w:rsidP="00ED7742">
      <w:pPr>
        <w:pStyle w:val="BodyText"/>
        <w:spacing w:after="0"/>
        <w:rPr>
          <w:b/>
        </w:rPr>
      </w:pPr>
      <w:r w:rsidRPr="00420778">
        <w:rPr>
          <w:b/>
          <w:bCs/>
        </w:rPr>
        <w:t xml:space="preserve">Project ID Number: </w:t>
      </w:r>
      <w:r w:rsidR="00EC1D93" w:rsidRPr="00EC1D93">
        <w:rPr>
          <w:bCs/>
        </w:rPr>
        <w:t>P-Z1-AAF-015</w:t>
      </w:r>
    </w:p>
    <w:p w14:paraId="1F20E3DE" w14:textId="7A624911" w:rsidR="006A1788" w:rsidRDefault="00ED7742" w:rsidP="00ED7742">
      <w:pPr>
        <w:pStyle w:val="BodyText"/>
        <w:spacing w:after="0"/>
      </w:pPr>
      <w:r>
        <w:rPr>
          <w:b/>
        </w:rPr>
        <w:t>Date:</w:t>
      </w:r>
      <w:r>
        <w:rPr>
          <w:b/>
        </w:rPr>
        <w:tab/>
      </w:r>
      <w:r w:rsidR="00686DDB">
        <w:t xml:space="preserve">    </w:t>
      </w:r>
      <w:r w:rsidR="00AA25DB">
        <w:t>2</w:t>
      </w:r>
      <w:r w:rsidR="00910B4D">
        <w:t>5</w:t>
      </w:r>
      <w:r w:rsidR="00AA25DB">
        <w:t xml:space="preserve"> </w:t>
      </w:r>
      <w:r w:rsidR="00641D14">
        <w:t>April 2025</w:t>
      </w:r>
    </w:p>
    <w:p w14:paraId="671C05A3" w14:textId="77777777" w:rsidR="00F03339" w:rsidRPr="00ED7742" w:rsidRDefault="00F03339" w:rsidP="00ED7742">
      <w:pPr>
        <w:pStyle w:val="BodyText"/>
        <w:spacing w:after="0"/>
      </w:pPr>
    </w:p>
    <w:p w14:paraId="7B98E7BA" w14:textId="0E9D7E32" w:rsidR="00BC7471" w:rsidRPr="00BC7471" w:rsidRDefault="00ED7742" w:rsidP="00C56911">
      <w:pPr>
        <w:pStyle w:val="ListParagraph"/>
        <w:numPr>
          <w:ilvl w:val="0"/>
          <w:numId w:val="14"/>
        </w:numPr>
        <w:jc w:val="both"/>
        <w:rPr>
          <w:b/>
          <w:bCs/>
        </w:rPr>
      </w:pPr>
      <w:r w:rsidRPr="00577BB4">
        <w:t>The Southern African Development Community (SADC) Secretariat has received financing from the African Development Bank (AfDB), being a grant under the African Development Fund (ADF) to finance the Programme for Improving Fisheries Governance and Blue Economy Trade Corridors in SADC region (PROFISHBLUE</w:t>
      </w:r>
      <w:r w:rsidR="00C61A4A">
        <w:t xml:space="preserve"> Project</w:t>
      </w:r>
      <w:r>
        <w:t xml:space="preserve">). The Secretariat plans to apply part of the agreed amount for this grant to payments under the contract for </w:t>
      </w:r>
      <w:r w:rsidR="00BC7471" w:rsidRPr="00BC7471">
        <w:rPr>
          <w:b/>
          <w:bCs/>
        </w:rPr>
        <w:t xml:space="preserve">Consulting Services to conduct Beneficiary Impact Assessment and </w:t>
      </w:r>
      <w:r w:rsidR="00DF4E29">
        <w:rPr>
          <w:b/>
          <w:bCs/>
        </w:rPr>
        <w:t xml:space="preserve">drafting </w:t>
      </w:r>
      <w:r w:rsidR="00DF4E29" w:rsidRPr="00BC7471">
        <w:rPr>
          <w:b/>
          <w:bCs/>
        </w:rPr>
        <w:t>of</w:t>
      </w:r>
      <w:r w:rsidR="00BC7471" w:rsidRPr="00BC7471">
        <w:rPr>
          <w:b/>
          <w:bCs/>
        </w:rPr>
        <w:t xml:space="preserve"> the Project Completion Report for the PROFISHBLUE </w:t>
      </w:r>
      <w:r w:rsidR="00023471">
        <w:rPr>
          <w:b/>
          <w:bCs/>
        </w:rPr>
        <w:t>P</w:t>
      </w:r>
      <w:r w:rsidR="00BC7471" w:rsidRPr="00BC7471">
        <w:rPr>
          <w:b/>
          <w:bCs/>
        </w:rPr>
        <w:t>roject.</w:t>
      </w:r>
    </w:p>
    <w:p w14:paraId="3A4F9DDB" w14:textId="1986475B" w:rsidR="005E320D" w:rsidRDefault="005E320D" w:rsidP="006A1788">
      <w:pPr>
        <w:pStyle w:val="Heading1"/>
        <w:numPr>
          <w:ilvl w:val="0"/>
          <w:numId w:val="14"/>
        </w:numPr>
        <w:spacing w:before="240"/>
        <w:rPr>
          <w:rFonts w:ascii="Times New Roman" w:hAnsi="Times New Roman"/>
          <w:b w:val="0"/>
          <w:i w:val="0"/>
          <w:color w:val="000000"/>
          <w:lang w:val="en" w:eastAsia="ar-SA"/>
        </w:rPr>
      </w:pPr>
      <w:r w:rsidRPr="005E320D">
        <w:rPr>
          <w:rFonts w:ascii="Times New Roman" w:hAnsi="Times New Roman"/>
          <w:b w:val="0"/>
          <w:i w:val="0"/>
          <w:color w:val="000000"/>
          <w:lang w:val="en" w:eastAsia="ar-SA"/>
        </w:rPr>
        <w:t>A Project Completion Report (PCR) is an important assessment in the life of any Project. It is important to evaluate what a project has or has not completed and to specifically document lessons learnt and recommendations for future project designs. The PCR will integrate a Beneficiary Impact Assessment (BIA).  The objective of the BIA is to assess the delivery of the PROFISHBLUE Project as perceived by beneficiaries and stakeholders. Further, it evaluates whether the Project has achieved its intended objectives as planned during the project design and whether it has reached and impacted on the intended beneficiaries.  Findings of the BIA will provide a deeper insight into operational and strategic aspects of the project on the impact of the beneficiary communities.</w:t>
      </w:r>
    </w:p>
    <w:p w14:paraId="28AE4A5E" w14:textId="77777777" w:rsidR="006A1788" w:rsidRDefault="006A1788" w:rsidP="00C27BD4">
      <w:pPr>
        <w:rPr>
          <w:color w:val="000000"/>
          <w:lang w:val="en"/>
        </w:rPr>
      </w:pPr>
    </w:p>
    <w:p w14:paraId="7051E71C" w14:textId="6C5622BD" w:rsidR="00C27BD4" w:rsidRDefault="00C27BD4" w:rsidP="006A1788">
      <w:pPr>
        <w:pStyle w:val="ListParagraph"/>
        <w:numPr>
          <w:ilvl w:val="0"/>
          <w:numId w:val="14"/>
        </w:numPr>
        <w:rPr>
          <w:color w:val="000000"/>
          <w:lang w:val="en"/>
        </w:rPr>
      </w:pPr>
      <w:r w:rsidRPr="006A1788">
        <w:rPr>
          <w:color w:val="000000"/>
          <w:lang w:val="en"/>
        </w:rPr>
        <w:t xml:space="preserve">The specific objectives of the consultancy are: </w:t>
      </w:r>
    </w:p>
    <w:p w14:paraId="6020B02F" w14:textId="44CDDD7A" w:rsidR="00030213" w:rsidRDefault="00627680" w:rsidP="003A7DD4">
      <w:pPr>
        <w:pStyle w:val="ListParagraph"/>
        <w:numPr>
          <w:ilvl w:val="0"/>
          <w:numId w:val="16"/>
        </w:numPr>
        <w:rPr>
          <w:color w:val="000000"/>
          <w:lang w:val="en" w:eastAsia="ar-SA"/>
        </w:rPr>
      </w:pPr>
      <w:r w:rsidRPr="003A7DD4">
        <w:rPr>
          <w:color w:val="000000"/>
          <w:lang w:val="en" w:eastAsia="ar-SA"/>
        </w:rPr>
        <w:t>Evaluate beneficiary and stakeholder perspectives on project design and implementation approach</w:t>
      </w:r>
      <w:r w:rsidR="003A7DD4">
        <w:rPr>
          <w:color w:val="000000"/>
          <w:lang w:val="en" w:eastAsia="ar-SA"/>
        </w:rPr>
        <w:t>.</w:t>
      </w:r>
    </w:p>
    <w:p w14:paraId="54649223" w14:textId="4ADF0B62" w:rsidR="004E0E90" w:rsidRPr="004E0E90" w:rsidRDefault="004E0E90" w:rsidP="004E0E90">
      <w:pPr>
        <w:pStyle w:val="ListParagraph"/>
        <w:numPr>
          <w:ilvl w:val="0"/>
          <w:numId w:val="16"/>
        </w:numPr>
        <w:rPr>
          <w:color w:val="000000"/>
          <w:lang w:val="en" w:eastAsia="ar-SA"/>
        </w:rPr>
      </w:pPr>
      <w:r w:rsidRPr="004E0E90">
        <w:rPr>
          <w:color w:val="000000"/>
          <w:lang w:val="en" w:eastAsia="ar-SA"/>
        </w:rPr>
        <w:t xml:space="preserve">Assess extent to which project objectives </w:t>
      </w:r>
      <w:r w:rsidR="00490599">
        <w:rPr>
          <w:color w:val="000000"/>
          <w:lang w:val="en" w:eastAsia="ar-SA"/>
        </w:rPr>
        <w:t>were</w:t>
      </w:r>
      <w:r w:rsidRPr="004E0E90">
        <w:rPr>
          <w:color w:val="000000"/>
          <w:lang w:val="en" w:eastAsia="ar-SA"/>
        </w:rPr>
        <w:t xml:space="preserve"> met from beneficiaries’ perspective. </w:t>
      </w:r>
    </w:p>
    <w:p w14:paraId="314722A1" w14:textId="77777777" w:rsidR="004E0E90" w:rsidRPr="004E0E90" w:rsidRDefault="004E0E90" w:rsidP="004E0E90">
      <w:pPr>
        <w:pStyle w:val="ListParagraph"/>
        <w:numPr>
          <w:ilvl w:val="0"/>
          <w:numId w:val="16"/>
        </w:numPr>
        <w:rPr>
          <w:color w:val="000000"/>
          <w:lang w:val="en" w:eastAsia="ar-SA"/>
        </w:rPr>
      </w:pPr>
      <w:r w:rsidRPr="004E0E90">
        <w:rPr>
          <w:color w:val="000000"/>
          <w:lang w:val="en" w:eastAsia="ar-SA"/>
        </w:rPr>
        <w:t>Review key relevant documents.</w:t>
      </w:r>
    </w:p>
    <w:p w14:paraId="11085322" w14:textId="69C491E1" w:rsidR="004E0E90" w:rsidRPr="004E0E90" w:rsidRDefault="004E0E90" w:rsidP="004E0E90">
      <w:pPr>
        <w:pStyle w:val="ListParagraph"/>
        <w:numPr>
          <w:ilvl w:val="0"/>
          <w:numId w:val="16"/>
        </w:numPr>
        <w:rPr>
          <w:color w:val="000000"/>
          <w:lang w:val="en" w:eastAsia="ar-SA"/>
        </w:rPr>
      </w:pPr>
      <w:r w:rsidRPr="004E0E90">
        <w:rPr>
          <w:color w:val="000000"/>
          <w:lang w:val="en" w:eastAsia="ar-SA"/>
        </w:rPr>
        <w:t xml:space="preserve">Assess what factors enhanced and/or limited achievement of project </w:t>
      </w:r>
      <w:r w:rsidR="005F0E9D">
        <w:rPr>
          <w:color w:val="000000"/>
          <w:lang w:val="en" w:eastAsia="ar-SA"/>
        </w:rPr>
        <w:t>objectives</w:t>
      </w:r>
      <w:r w:rsidRPr="004E0E90">
        <w:rPr>
          <w:color w:val="000000"/>
          <w:lang w:val="en" w:eastAsia="ar-SA"/>
        </w:rPr>
        <w:t xml:space="preserve"> as well as documentation of the results achieved, and lessons learned for future programming.</w:t>
      </w:r>
    </w:p>
    <w:p w14:paraId="0769EE43" w14:textId="351D586E" w:rsidR="004E0E90" w:rsidRPr="004E0E90" w:rsidRDefault="004E0E90" w:rsidP="004E0E90">
      <w:pPr>
        <w:pStyle w:val="ListParagraph"/>
        <w:numPr>
          <w:ilvl w:val="0"/>
          <w:numId w:val="16"/>
        </w:numPr>
        <w:rPr>
          <w:color w:val="000000"/>
          <w:lang w:val="en" w:eastAsia="ar-SA"/>
        </w:rPr>
      </w:pPr>
      <w:proofErr w:type="gramStart"/>
      <w:r w:rsidRPr="004E0E90">
        <w:rPr>
          <w:color w:val="000000"/>
          <w:lang w:val="en" w:eastAsia="ar-SA"/>
        </w:rPr>
        <w:t>Conduct  consultations</w:t>
      </w:r>
      <w:proofErr w:type="gramEnd"/>
      <w:r w:rsidRPr="004E0E90">
        <w:rPr>
          <w:color w:val="000000"/>
          <w:lang w:val="en" w:eastAsia="ar-SA"/>
        </w:rPr>
        <w:t xml:space="preserve"> with key stakeholders and beneficiaries at various levels.</w:t>
      </w:r>
    </w:p>
    <w:p w14:paraId="05E62895" w14:textId="77777777" w:rsidR="004E0E90" w:rsidRDefault="004E0E90" w:rsidP="004E0E90">
      <w:pPr>
        <w:pStyle w:val="ListParagraph"/>
        <w:numPr>
          <w:ilvl w:val="0"/>
          <w:numId w:val="16"/>
        </w:numPr>
        <w:rPr>
          <w:color w:val="000000"/>
          <w:lang w:val="en" w:eastAsia="ar-SA"/>
        </w:rPr>
      </w:pPr>
      <w:r w:rsidRPr="004E0E90">
        <w:rPr>
          <w:color w:val="000000"/>
          <w:lang w:val="en" w:eastAsia="ar-SA"/>
        </w:rPr>
        <w:t>Analyse data and information from the consultations.</w:t>
      </w:r>
    </w:p>
    <w:p w14:paraId="1E35D714" w14:textId="77777777" w:rsidR="00F834CD" w:rsidRPr="00F834CD" w:rsidRDefault="00F834CD" w:rsidP="00F834CD">
      <w:pPr>
        <w:pStyle w:val="ListParagraph"/>
        <w:numPr>
          <w:ilvl w:val="0"/>
          <w:numId w:val="16"/>
        </w:numPr>
        <w:rPr>
          <w:color w:val="000000"/>
          <w:lang w:val="en" w:eastAsia="ar-SA"/>
        </w:rPr>
      </w:pPr>
      <w:r w:rsidRPr="00F834CD">
        <w:rPr>
          <w:color w:val="000000"/>
          <w:lang w:val="en" w:eastAsia="ar-SA"/>
        </w:rPr>
        <w:lastRenderedPageBreak/>
        <w:t>Prepare a draft report to be presented to the SADC Secretariat for comments; and:</w:t>
      </w:r>
    </w:p>
    <w:p w14:paraId="1288D9CF" w14:textId="77777777" w:rsidR="00F834CD" w:rsidRPr="00F834CD" w:rsidRDefault="00F834CD" w:rsidP="00F834CD">
      <w:pPr>
        <w:pStyle w:val="ListParagraph"/>
        <w:numPr>
          <w:ilvl w:val="0"/>
          <w:numId w:val="16"/>
        </w:numPr>
        <w:rPr>
          <w:color w:val="000000"/>
          <w:lang w:val="en" w:eastAsia="ar-SA"/>
        </w:rPr>
      </w:pPr>
      <w:r w:rsidRPr="00F834CD">
        <w:rPr>
          <w:color w:val="000000"/>
          <w:lang w:val="en" w:eastAsia="ar-SA"/>
        </w:rPr>
        <w:t>Incorporate comments from the SADC Secretariat and submit the Final Report.</w:t>
      </w:r>
    </w:p>
    <w:p w14:paraId="7EF5A679" w14:textId="77777777" w:rsidR="00F834CD" w:rsidRPr="004E0E90" w:rsidRDefault="00F834CD" w:rsidP="00F834CD">
      <w:pPr>
        <w:pStyle w:val="ListParagraph"/>
        <w:ind w:left="1440"/>
        <w:rPr>
          <w:color w:val="000000"/>
          <w:lang w:val="en" w:eastAsia="ar-SA"/>
        </w:rPr>
      </w:pPr>
    </w:p>
    <w:p w14:paraId="3A5E120C" w14:textId="6E952CA6" w:rsidR="00E67A38" w:rsidRPr="00F16376" w:rsidRDefault="00E10562" w:rsidP="00F16376">
      <w:pPr>
        <w:pStyle w:val="ListParagraph"/>
        <w:numPr>
          <w:ilvl w:val="0"/>
          <w:numId w:val="14"/>
        </w:numPr>
      </w:pPr>
      <w:r w:rsidRPr="00F16376">
        <w:rPr>
          <w:lang w:val="en"/>
        </w:rPr>
        <w:t xml:space="preserve">The </w:t>
      </w:r>
      <w:r w:rsidR="00A579C3">
        <w:rPr>
          <w:lang w:val="en"/>
        </w:rPr>
        <w:t xml:space="preserve">Individual </w:t>
      </w:r>
      <w:r w:rsidRPr="00F16376">
        <w:rPr>
          <w:lang w:val="en"/>
        </w:rPr>
        <w:t xml:space="preserve">Consultant will be engaged for a period of </w:t>
      </w:r>
      <w:r w:rsidR="00D8669D">
        <w:rPr>
          <w:lang w:val="en"/>
        </w:rPr>
        <w:t>sixty</w:t>
      </w:r>
      <w:r w:rsidRPr="00F16376">
        <w:rPr>
          <w:lang w:val="en"/>
        </w:rPr>
        <w:t xml:space="preserve"> (</w:t>
      </w:r>
      <w:r w:rsidR="00D8669D">
        <w:rPr>
          <w:lang w:val="en"/>
        </w:rPr>
        <w:t>60</w:t>
      </w:r>
      <w:r w:rsidRPr="00F16376">
        <w:rPr>
          <w:lang w:val="en"/>
        </w:rPr>
        <w:t xml:space="preserve">) </w:t>
      </w:r>
      <w:r w:rsidR="00D8669D">
        <w:rPr>
          <w:lang w:val="en"/>
        </w:rPr>
        <w:t>days</w:t>
      </w:r>
      <w:r w:rsidRPr="00F16376">
        <w:rPr>
          <w:lang w:val="en"/>
        </w:rPr>
        <w:t>.</w:t>
      </w:r>
      <w:r w:rsidR="0068147F" w:rsidRPr="00F16376">
        <w:t xml:space="preserve"> </w:t>
      </w:r>
    </w:p>
    <w:p w14:paraId="7D698C50" w14:textId="77777777" w:rsidR="00C37AC0" w:rsidRDefault="00C37AC0" w:rsidP="00C37AC0">
      <w:pPr>
        <w:tabs>
          <w:tab w:val="clear" w:pos="284"/>
        </w:tabs>
        <w:suppressAutoHyphens w:val="0"/>
      </w:pPr>
    </w:p>
    <w:p w14:paraId="3D9FD300" w14:textId="14389E10" w:rsidR="001A4C39" w:rsidRDefault="00ED7742" w:rsidP="00F16376">
      <w:pPr>
        <w:pStyle w:val="ListParagraph"/>
        <w:numPr>
          <w:ilvl w:val="0"/>
          <w:numId w:val="14"/>
        </w:numPr>
      </w:pPr>
      <w:r w:rsidRPr="00577BB4">
        <w:t xml:space="preserve">The SADC Secretariat </w:t>
      </w:r>
      <w:r>
        <w:t xml:space="preserve">now invites eligible </w:t>
      </w:r>
      <w:r w:rsidR="001A4C39">
        <w:t xml:space="preserve">Individual Consultants </w:t>
      </w:r>
      <w:r>
        <w:t xml:space="preserve">to indicate their interest in </w:t>
      </w:r>
      <w:r w:rsidR="001B6041">
        <w:t>p</w:t>
      </w:r>
      <w:r>
        <w:t xml:space="preserve">roviding these services. Interested </w:t>
      </w:r>
      <w:r w:rsidR="001A4C39">
        <w:t xml:space="preserve">Consultants </w:t>
      </w:r>
      <w:r>
        <w:t xml:space="preserve">must provide information indicating that they are qualified to perform the services. </w:t>
      </w:r>
      <w:r w:rsidR="001B6041" w:rsidRPr="001B6041">
        <w:t>The shortlisting criteria are:</w:t>
      </w:r>
      <w:r w:rsidR="001A4C39" w:rsidRPr="001A4C39">
        <w:t xml:space="preserve"> </w:t>
      </w:r>
      <w:r w:rsidR="001A4C39">
        <w:t>The consultant should possess the following qualifications and experience:</w:t>
      </w:r>
    </w:p>
    <w:p w14:paraId="5660455E" w14:textId="77777777" w:rsidR="00803A42" w:rsidRDefault="00803A42" w:rsidP="00803A42">
      <w:pPr>
        <w:pStyle w:val="ListParagraph"/>
      </w:pPr>
    </w:p>
    <w:p w14:paraId="5B38F257" w14:textId="313F43B6" w:rsidR="007411D1" w:rsidRDefault="007411D1" w:rsidP="00AD5A66">
      <w:pPr>
        <w:pStyle w:val="ListParagraph"/>
        <w:numPr>
          <w:ilvl w:val="0"/>
          <w:numId w:val="18"/>
        </w:numPr>
      </w:pPr>
      <w:r>
        <w:t xml:space="preserve">Must at least have a Master of Science/Arts in Fisheries/Aquaculture Economics or Agriculture or Animal Science Economics or Business Administration or Project Management/with experience in Fisheries/Aquaculture.  </w:t>
      </w:r>
    </w:p>
    <w:p w14:paraId="32B5D922" w14:textId="53507D99" w:rsidR="007411D1" w:rsidRDefault="007411D1" w:rsidP="00AD5A66">
      <w:pPr>
        <w:pStyle w:val="ListParagraph"/>
        <w:numPr>
          <w:ilvl w:val="0"/>
          <w:numId w:val="18"/>
        </w:numPr>
      </w:pPr>
      <w:r>
        <w:t>Well-developed skills in communication, analytical skills, management, general data capturing, processing and report writing.</w:t>
      </w:r>
    </w:p>
    <w:p w14:paraId="0557CBEA" w14:textId="752D5556" w:rsidR="007411D1" w:rsidRDefault="007411D1" w:rsidP="00AD5A66">
      <w:pPr>
        <w:pStyle w:val="ListParagraph"/>
        <w:numPr>
          <w:ilvl w:val="0"/>
          <w:numId w:val="18"/>
        </w:numPr>
      </w:pPr>
      <w:r>
        <w:t>Ten (10) years professional experience in BIA and PCR of the AfDB projects or other donor funded projects.</w:t>
      </w:r>
    </w:p>
    <w:p w14:paraId="14368C54" w14:textId="71F8A727" w:rsidR="007411D1" w:rsidRDefault="007411D1" w:rsidP="00AD5A66">
      <w:pPr>
        <w:pStyle w:val="ListParagraph"/>
        <w:numPr>
          <w:ilvl w:val="0"/>
          <w:numId w:val="18"/>
        </w:numPr>
      </w:pPr>
      <w:r>
        <w:t>Have sufficient knowledge of the rules and procedures of AfDB.</w:t>
      </w:r>
    </w:p>
    <w:p w14:paraId="4D552459" w14:textId="03F4B4A5" w:rsidR="00803A42" w:rsidRDefault="007411D1" w:rsidP="00AD5A66">
      <w:pPr>
        <w:pStyle w:val="ListParagraph"/>
        <w:numPr>
          <w:ilvl w:val="0"/>
          <w:numId w:val="18"/>
        </w:numPr>
      </w:pPr>
      <w:r>
        <w:t>Proven experience with the M&amp;E methods and approaches (including quantitative, qualitative, and participatory)</w:t>
      </w:r>
    </w:p>
    <w:p w14:paraId="60F0CD8F" w14:textId="77777777" w:rsidR="007411D1" w:rsidRDefault="007411D1" w:rsidP="00803A42"/>
    <w:p w14:paraId="0E4B9E0D" w14:textId="450226A7" w:rsidR="00B80996" w:rsidRDefault="00B80996" w:rsidP="00F16376">
      <w:pPr>
        <w:pStyle w:val="ListParagraph"/>
        <w:numPr>
          <w:ilvl w:val="0"/>
          <w:numId w:val="14"/>
        </w:numPr>
        <w:spacing w:after="274" w:line="248" w:lineRule="auto"/>
        <w:ind w:right="6"/>
        <w:rPr>
          <w:color w:val="000000"/>
          <w:szCs w:val="22"/>
          <w:lang w:eastAsia="en-GB"/>
        </w:rPr>
      </w:pPr>
      <w:r w:rsidRPr="00B80996">
        <w:rPr>
          <w:color w:val="000000"/>
          <w:szCs w:val="22"/>
          <w:lang w:eastAsia="en-GB"/>
        </w:rPr>
        <w:t xml:space="preserve">Eligibility criteria, establishment of the short-list and the selection procedure shall be in accordance with the </w:t>
      </w:r>
      <w:r w:rsidR="00685627">
        <w:rPr>
          <w:color w:val="000000"/>
          <w:szCs w:val="22"/>
          <w:lang w:eastAsia="en-GB"/>
        </w:rPr>
        <w:t xml:space="preserve">African Development </w:t>
      </w:r>
      <w:r w:rsidRPr="00B80996">
        <w:rPr>
          <w:color w:val="000000"/>
          <w:szCs w:val="22"/>
          <w:lang w:eastAsia="en-GB"/>
        </w:rPr>
        <w:t xml:space="preserve">Bank’s Procurement Policy for Bank Group Funded Operations dated October 2015 and in line with the provisions stated in the Grant Agreement. The Bank’s Procurement Policy is available on the Bank’s website at </w:t>
      </w:r>
      <w:hyperlink r:id="rId8" w:history="1">
        <w:r w:rsidRPr="00C02D65">
          <w:rPr>
            <w:rStyle w:val="Hyperlink"/>
            <w:szCs w:val="22"/>
            <w:lang w:eastAsia="en-GB"/>
          </w:rPr>
          <w:t>http://www.afdb.org</w:t>
        </w:r>
      </w:hyperlink>
      <w:r>
        <w:rPr>
          <w:color w:val="000000"/>
          <w:szCs w:val="22"/>
          <w:lang w:eastAsia="en-GB"/>
        </w:rPr>
        <w:t xml:space="preserve"> </w:t>
      </w:r>
    </w:p>
    <w:p w14:paraId="0AA2971E" w14:textId="77777777" w:rsidR="00B80996" w:rsidRDefault="00B80996" w:rsidP="00A33FD2">
      <w:pPr>
        <w:pStyle w:val="ListParagraph"/>
        <w:spacing w:after="274" w:line="248" w:lineRule="auto"/>
        <w:ind w:right="6"/>
        <w:rPr>
          <w:color w:val="000000"/>
          <w:szCs w:val="22"/>
          <w:lang w:eastAsia="en-GB"/>
        </w:rPr>
      </w:pPr>
    </w:p>
    <w:p w14:paraId="14983033" w14:textId="77777777" w:rsidR="00A8063E" w:rsidRDefault="00A33FD2" w:rsidP="00A33FD2">
      <w:pPr>
        <w:pStyle w:val="ListParagraph"/>
        <w:spacing w:after="274" w:line="248" w:lineRule="auto"/>
        <w:ind w:right="6"/>
      </w:pPr>
      <w:r>
        <w:t>Full Terms of Reference will be shared with the shortlisted candidates.</w:t>
      </w:r>
    </w:p>
    <w:p w14:paraId="59C4B519" w14:textId="27376E88" w:rsidR="00A33FD2" w:rsidRPr="00F16376" w:rsidRDefault="00A33FD2" w:rsidP="00A33FD2">
      <w:pPr>
        <w:pStyle w:val="ListParagraph"/>
        <w:spacing w:after="274" w:line="248" w:lineRule="auto"/>
        <w:ind w:right="6"/>
        <w:rPr>
          <w:color w:val="000000"/>
          <w:szCs w:val="22"/>
          <w:lang w:eastAsia="en-GB"/>
        </w:rPr>
      </w:pPr>
      <w:r>
        <w:t xml:space="preserve">  </w:t>
      </w:r>
    </w:p>
    <w:p w14:paraId="3072F011" w14:textId="11C1781C" w:rsidR="00A33FD2" w:rsidRDefault="00BC6752" w:rsidP="00A33FD2">
      <w:pPr>
        <w:pStyle w:val="ListParagraph"/>
        <w:spacing w:after="274" w:line="248" w:lineRule="auto"/>
        <w:ind w:right="6"/>
        <w:rPr>
          <w:color w:val="000000"/>
          <w:szCs w:val="22"/>
          <w:lang w:eastAsia="en-GB"/>
        </w:rPr>
      </w:pPr>
      <w:r w:rsidRPr="00BC6752">
        <w:rPr>
          <w:color w:val="000000"/>
          <w:szCs w:val="22"/>
          <w:lang w:eastAsia="en-GB"/>
        </w:rPr>
        <w:t xml:space="preserve">The </w:t>
      </w:r>
      <w:r w:rsidR="00A8063E">
        <w:rPr>
          <w:color w:val="000000"/>
          <w:szCs w:val="22"/>
          <w:lang w:eastAsia="en-GB"/>
        </w:rPr>
        <w:t>Individual C</w:t>
      </w:r>
      <w:r w:rsidRPr="00BC6752">
        <w:rPr>
          <w:color w:val="000000"/>
          <w:szCs w:val="22"/>
          <w:lang w:eastAsia="en-GB"/>
        </w:rPr>
        <w:t>onsultant may have additional experts they may deem necessary to successfully undertake the assignment, but at no extra cost to the Client.</w:t>
      </w:r>
    </w:p>
    <w:p w14:paraId="70572904" w14:textId="77777777" w:rsidR="00BC6752" w:rsidRDefault="00BC6752" w:rsidP="00A33FD2">
      <w:pPr>
        <w:pStyle w:val="ListParagraph"/>
        <w:spacing w:after="274" w:line="248" w:lineRule="auto"/>
        <w:ind w:right="6"/>
        <w:rPr>
          <w:color w:val="000000"/>
          <w:szCs w:val="22"/>
          <w:lang w:eastAsia="en-GB"/>
        </w:rPr>
      </w:pPr>
    </w:p>
    <w:p w14:paraId="04FC1340" w14:textId="52223C06" w:rsidR="006A1788" w:rsidRPr="00F16376" w:rsidRDefault="00800092" w:rsidP="00F16376">
      <w:pPr>
        <w:pStyle w:val="ListParagraph"/>
        <w:numPr>
          <w:ilvl w:val="0"/>
          <w:numId w:val="14"/>
        </w:numPr>
        <w:spacing w:after="9" w:line="248" w:lineRule="auto"/>
        <w:ind w:right="6"/>
        <w:rPr>
          <w:color w:val="000000"/>
          <w:szCs w:val="22"/>
          <w:lang w:eastAsia="en-GB"/>
        </w:rPr>
      </w:pPr>
      <w:r>
        <w:rPr>
          <w:color w:val="000000"/>
          <w:szCs w:val="22"/>
          <w:lang w:eastAsia="en-GB"/>
        </w:rPr>
        <w:t xml:space="preserve">Individual </w:t>
      </w:r>
      <w:r w:rsidR="006A1788" w:rsidRPr="00F16376">
        <w:rPr>
          <w:color w:val="000000"/>
          <w:szCs w:val="22"/>
          <w:lang w:eastAsia="en-GB"/>
        </w:rPr>
        <w:t xml:space="preserve">Consultants will be Evaluated basing on criteria below: </w:t>
      </w:r>
    </w:p>
    <w:tbl>
      <w:tblPr>
        <w:tblStyle w:val="TableGrid"/>
        <w:tblW w:w="0" w:type="auto"/>
        <w:tblInd w:w="360" w:type="dxa"/>
        <w:tblLook w:val="04A0" w:firstRow="1" w:lastRow="0" w:firstColumn="1" w:lastColumn="0" w:noHBand="0" w:noVBand="1"/>
      </w:tblPr>
      <w:tblGrid>
        <w:gridCol w:w="6439"/>
        <w:gridCol w:w="2227"/>
      </w:tblGrid>
      <w:tr w:rsidR="006A1788" w:rsidRPr="006A1788" w14:paraId="7F494897" w14:textId="77777777" w:rsidTr="009F433E">
        <w:tc>
          <w:tcPr>
            <w:tcW w:w="6439" w:type="dxa"/>
          </w:tcPr>
          <w:p w14:paraId="225C763E" w14:textId="77777777" w:rsidR="006A1788" w:rsidRPr="006A1788" w:rsidRDefault="006A1788" w:rsidP="006A1788">
            <w:pPr>
              <w:tabs>
                <w:tab w:val="clear" w:pos="284"/>
              </w:tabs>
              <w:suppressAutoHyphens w:val="0"/>
              <w:spacing w:after="98" w:line="259" w:lineRule="auto"/>
              <w:jc w:val="left"/>
              <w:rPr>
                <w:color w:val="000000"/>
                <w:szCs w:val="22"/>
                <w:lang w:eastAsia="en-GB"/>
              </w:rPr>
            </w:pPr>
            <w:r w:rsidRPr="006A1788">
              <w:rPr>
                <w:color w:val="000000"/>
                <w:szCs w:val="22"/>
                <w:lang w:eastAsia="en-GB"/>
              </w:rPr>
              <w:t xml:space="preserve">Level of education in general </w:t>
            </w:r>
          </w:p>
        </w:tc>
        <w:tc>
          <w:tcPr>
            <w:tcW w:w="2227" w:type="dxa"/>
          </w:tcPr>
          <w:p w14:paraId="5030E836" w14:textId="77777777" w:rsidR="006A1788" w:rsidRPr="006A1788" w:rsidRDefault="006A1788" w:rsidP="006A1788">
            <w:pPr>
              <w:tabs>
                <w:tab w:val="clear" w:pos="284"/>
              </w:tabs>
              <w:suppressAutoHyphens w:val="0"/>
              <w:spacing w:after="98" w:line="259" w:lineRule="auto"/>
              <w:jc w:val="left"/>
              <w:rPr>
                <w:color w:val="000000"/>
                <w:szCs w:val="22"/>
                <w:lang w:eastAsia="en-GB"/>
              </w:rPr>
            </w:pPr>
            <w:r w:rsidRPr="006A1788">
              <w:rPr>
                <w:color w:val="000000"/>
                <w:szCs w:val="22"/>
                <w:lang w:eastAsia="en-GB"/>
              </w:rPr>
              <w:t>10%</w:t>
            </w:r>
          </w:p>
        </w:tc>
      </w:tr>
      <w:tr w:rsidR="006A1788" w:rsidRPr="006A1788" w14:paraId="79250BD7" w14:textId="77777777" w:rsidTr="009F433E">
        <w:tc>
          <w:tcPr>
            <w:tcW w:w="6439" w:type="dxa"/>
          </w:tcPr>
          <w:p w14:paraId="3972B50D" w14:textId="77777777" w:rsidR="006A1788" w:rsidRPr="006A1788" w:rsidRDefault="006A1788" w:rsidP="006A1788">
            <w:pPr>
              <w:tabs>
                <w:tab w:val="clear" w:pos="284"/>
              </w:tabs>
              <w:suppressAutoHyphens w:val="0"/>
              <w:spacing w:after="98" w:line="259" w:lineRule="auto"/>
              <w:jc w:val="left"/>
              <w:rPr>
                <w:color w:val="000000"/>
                <w:szCs w:val="22"/>
                <w:lang w:eastAsia="en-GB"/>
              </w:rPr>
            </w:pPr>
            <w:r w:rsidRPr="006A1788">
              <w:rPr>
                <w:color w:val="000000"/>
                <w:szCs w:val="22"/>
                <w:lang w:eastAsia="en-GB"/>
              </w:rPr>
              <w:t>Educational level compared to the field of mission</w:t>
            </w:r>
          </w:p>
        </w:tc>
        <w:tc>
          <w:tcPr>
            <w:tcW w:w="2227" w:type="dxa"/>
          </w:tcPr>
          <w:p w14:paraId="009898A8" w14:textId="77777777" w:rsidR="006A1788" w:rsidRPr="006A1788" w:rsidRDefault="006A1788" w:rsidP="006A1788">
            <w:pPr>
              <w:tabs>
                <w:tab w:val="clear" w:pos="284"/>
              </w:tabs>
              <w:suppressAutoHyphens w:val="0"/>
              <w:spacing w:after="98" w:line="259" w:lineRule="auto"/>
              <w:jc w:val="left"/>
              <w:rPr>
                <w:color w:val="000000"/>
                <w:szCs w:val="22"/>
                <w:lang w:eastAsia="en-GB"/>
              </w:rPr>
            </w:pPr>
            <w:r w:rsidRPr="006A1788">
              <w:rPr>
                <w:color w:val="000000"/>
                <w:szCs w:val="22"/>
                <w:lang w:eastAsia="en-GB"/>
              </w:rPr>
              <w:t>30%</w:t>
            </w:r>
          </w:p>
        </w:tc>
      </w:tr>
      <w:tr w:rsidR="006A1788" w:rsidRPr="006A1788" w14:paraId="4E8EDFD3" w14:textId="77777777" w:rsidTr="009F433E">
        <w:tc>
          <w:tcPr>
            <w:tcW w:w="6439" w:type="dxa"/>
          </w:tcPr>
          <w:p w14:paraId="1D443AC2" w14:textId="77777777" w:rsidR="006A1788" w:rsidRPr="006A1788" w:rsidRDefault="006A1788" w:rsidP="006A1788">
            <w:pPr>
              <w:tabs>
                <w:tab w:val="clear" w:pos="284"/>
              </w:tabs>
              <w:suppressAutoHyphens w:val="0"/>
              <w:spacing w:after="98" w:line="259" w:lineRule="auto"/>
              <w:jc w:val="left"/>
              <w:rPr>
                <w:color w:val="000000"/>
                <w:szCs w:val="22"/>
                <w:lang w:eastAsia="en-GB"/>
              </w:rPr>
            </w:pPr>
            <w:r w:rsidRPr="006A1788">
              <w:rPr>
                <w:color w:val="000000"/>
                <w:szCs w:val="22"/>
                <w:lang w:eastAsia="en-GB"/>
              </w:rPr>
              <w:t>Years of experience in general</w:t>
            </w:r>
          </w:p>
        </w:tc>
        <w:tc>
          <w:tcPr>
            <w:tcW w:w="2227" w:type="dxa"/>
          </w:tcPr>
          <w:p w14:paraId="5D8EE909" w14:textId="77777777" w:rsidR="006A1788" w:rsidRPr="006A1788" w:rsidRDefault="006A1788" w:rsidP="006A1788">
            <w:pPr>
              <w:tabs>
                <w:tab w:val="clear" w:pos="284"/>
              </w:tabs>
              <w:suppressAutoHyphens w:val="0"/>
              <w:spacing w:after="98" w:line="259" w:lineRule="auto"/>
              <w:jc w:val="left"/>
              <w:rPr>
                <w:color w:val="000000"/>
                <w:szCs w:val="22"/>
                <w:lang w:eastAsia="en-GB"/>
              </w:rPr>
            </w:pPr>
            <w:r w:rsidRPr="006A1788">
              <w:rPr>
                <w:color w:val="000000"/>
                <w:szCs w:val="22"/>
                <w:lang w:eastAsia="en-GB"/>
              </w:rPr>
              <w:t>20%</w:t>
            </w:r>
          </w:p>
        </w:tc>
      </w:tr>
      <w:tr w:rsidR="006A1788" w:rsidRPr="006A1788" w14:paraId="3A959908" w14:textId="77777777" w:rsidTr="009F433E">
        <w:tc>
          <w:tcPr>
            <w:tcW w:w="6439" w:type="dxa"/>
          </w:tcPr>
          <w:p w14:paraId="5A2D8E86" w14:textId="77777777" w:rsidR="006A1788" w:rsidRPr="006A1788" w:rsidRDefault="006A1788" w:rsidP="006A1788">
            <w:pPr>
              <w:tabs>
                <w:tab w:val="clear" w:pos="284"/>
              </w:tabs>
              <w:suppressAutoHyphens w:val="0"/>
              <w:spacing w:after="98" w:line="259" w:lineRule="auto"/>
              <w:jc w:val="left"/>
              <w:rPr>
                <w:color w:val="000000"/>
                <w:szCs w:val="22"/>
                <w:lang w:eastAsia="en-GB"/>
              </w:rPr>
            </w:pPr>
            <w:r w:rsidRPr="006A1788">
              <w:rPr>
                <w:color w:val="000000"/>
                <w:szCs w:val="22"/>
                <w:lang w:eastAsia="en-GB"/>
              </w:rPr>
              <w:t>Number of years of experience relevant to the mission</w:t>
            </w:r>
          </w:p>
        </w:tc>
        <w:tc>
          <w:tcPr>
            <w:tcW w:w="2227" w:type="dxa"/>
          </w:tcPr>
          <w:p w14:paraId="20C18199" w14:textId="77777777" w:rsidR="006A1788" w:rsidRPr="006A1788" w:rsidRDefault="006A1788" w:rsidP="006A1788">
            <w:pPr>
              <w:tabs>
                <w:tab w:val="clear" w:pos="284"/>
              </w:tabs>
              <w:suppressAutoHyphens w:val="0"/>
              <w:spacing w:after="98" w:line="259" w:lineRule="auto"/>
              <w:jc w:val="left"/>
              <w:rPr>
                <w:color w:val="000000"/>
                <w:szCs w:val="22"/>
                <w:lang w:eastAsia="en-GB"/>
              </w:rPr>
            </w:pPr>
            <w:r w:rsidRPr="006A1788">
              <w:rPr>
                <w:color w:val="000000"/>
                <w:szCs w:val="22"/>
                <w:lang w:eastAsia="en-GB"/>
              </w:rPr>
              <w:t>40%</w:t>
            </w:r>
          </w:p>
        </w:tc>
      </w:tr>
    </w:tbl>
    <w:p w14:paraId="3595DCD9" w14:textId="77777777" w:rsidR="006A1788" w:rsidRDefault="006A1788" w:rsidP="00716E62">
      <w:pPr>
        <w:tabs>
          <w:tab w:val="clear" w:pos="284"/>
        </w:tabs>
        <w:suppressAutoHyphens w:val="0"/>
      </w:pPr>
    </w:p>
    <w:p w14:paraId="368024A5" w14:textId="622371B6" w:rsidR="00011C0E" w:rsidRDefault="00011C0E" w:rsidP="00F16376">
      <w:pPr>
        <w:pStyle w:val="ListParagraph"/>
        <w:numPr>
          <w:ilvl w:val="0"/>
          <w:numId w:val="14"/>
        </w:numPr>
      </w:pPr>
      <w:r>
        <w:t xml:space="preserve">Interested </w:t>
      </w:r>
      <w:r w:rsidR="00F16376">
        <w:t xml:space="preserve">Individual </w:t>
      </w:r>
      <w:r>
        <w:t xml:space="preserve">consultants may obtain further information at the address below during office hours from 8:00 am to 5:00 pm Botswana time. </w:t>
      </w:r>
    </w:p>
    <w:p w14:paraId="6D0A956C" w14:textId="77777777" w:rsidR="00011C0E" w:rsidRDefault="00011C0E" w:rsidP="00011C0E">
      <w:pPr>
        <w:ind w:left="720"/>
      </w:pPr>
    </w:p>
    <w:p w14:paraId="0CC3128C" w14:textId="243E797B" w:rsidR="00AD6B69" w:rsidRPr="00CB169F" w:rsidRDefault="00011C0E" w:rsidP="00B27913">
      <w:pPr>
        <w:pStyle w:val="ListParagraph"/>
        <w:numPr>
          <w:ilvl w:val="0"/>
          <w:numId w:val="14"/>
        </w:numPr>
        <w:ind w:left="360"/>
        <w:rPr>
          <w:b/>
        </w:rPr>
      </w:pPr>
      <w:r>
        <w:t xml:space="preserve">Expressions of interest must be submitted electronically via this </w:t>
      </w:r>
      <w:r w:rsidR="00383959">
        <w:t>LINK</w:t>
      </w:r>
      <w:r>
        <w:t xml:space="preserve">: </w:t>
      </w:r>
      <w:hyperlink r:id="rId9" w:history="1">
        <w:r w:rsidR="00CB169F" w:rsidRPr="00CB169F">
          <w:rPr>
            <w:rStyle w:val="Hyperlink"/>
            <w:sz w:val="22"/>
            <w:szCs w:val="22"/>
          </w:rPr>
          <w:t>https://collab.sadc.int/s/K2mk3W6gRqzgoW7</w:t>
        </w:r>
      </w:hyperlink>
      <w:r w:rsidR="00CB169F" w:rsidRPr="00CB169F">
        <w:rPr>
          <w:sz w:val="22"/>
          <w:szCs w:val="22"/>
        </w:rPr>
        <w:t xml:space="preserve">  </w:t>
      </w:r>
      <w:r w:rsidR="000D63CB" w:rsidRPr="00CB169F">
        <w:rPr>
          <w:bCs/>
        </w:rPr>
        <w:t xml:space="preserve">by </w:t>
      </w:r>
      <w:r w:rsidR="00B52B74" w:rsidRPr="00CB169F">
        <w:rPr>
          <w:bCs/>
        </w:rPr>
        <w:t>midnight Botswana time</w:t>
      </w:r>
      <w:r w:rsidR="00B52B74" w:rsidRPr="00CB169F">
        <w:rPr>
          <w:b/>
          <w:bCs/>
        </w:rPr>
        <w:t xml:space="preserve"> </w:t>
      </w:r>
      <w:r w:rsidR="00151C95" w:rsidRPr="00CB169F">
        <w:rPr>
          <w:bCs/>
        </w:rPr>
        <w:t>on</w:t>
      </w:r>
      <w:r w:rsidR="00151C95" w:rsidRPr="00CB169F">
        <w:rPr>
          <w:b/>
          <w:bCs/>
        </w:rPr>
        <w:t xml:space="preserve"> </w:t>
      </w:r>
      <w:r w:rsidR="00910B4D" w:rsidRPr="00CB169F">
        <w:rPr>
          <w:b/>
          <w:bCs/>
        </w:rPr>
        <w:t>15</w:t>
      </w:r>
      <w:r w:rsidR="009B3264" w:rsidRPr="00CB169F">
        <w:rPr>
          <w:b/>
          <w:bCs/>
        </w:rPr>
        <w:t xml:space="preserve"> May</w:t>
      </w:r>
      <w:r w:rsidR="00624882" w:rsidRPr="00CB169F">
        <w:rPr>
          <w:b/>
          <w:bCs/>
        </w:rPr>
        <w:t xml:space="preserve"> 2025</w:t>
      </w:r>
      <w:r w:rsidR="001B0943" w:rsidRPr="00CB169F">
        <w:rPr>
          <w:b/>
          <w:bCs/>
        </w:rPr>
        <w:t xml:space="preserve"> </w:t>
      </w:r>
      <w:r w:rsidR="001B0943">
        <w:t>and</w:t>
      </w:r>
      <w:r>
        <w:t xml:space="preserve"> mention </w:t>
      </w:r>
      <w:r w:rsidRPr="00CB169F">
        <w:rPr>
          <w:b/>
        </w:rPr>
        <w:t>“</w:t>
      </w:r>
      <w:r w:rsidR="002E6937" w:rsidRPr="00CB169F">
        <w:rPr>
          <w:b/>
        </w:rPr>
        <w:t xml:space="preserve">Project Completion Report </w:t>
      </w:r>
      <w:r w:rsidR="00600B6F" w:rsidRPr="00CB169F">
        <w:rPr>
          <w:b/>
        </w:rPr>
        <w:tab/>
      </w:r>
      <w:r w:rsidR="002E6937" w:rsidRPr="00CB169F">
        <w:rPr>
          <w:b/>
        </w:rPr>
        <w:t>and Beneficiary Impact Assessment”</w:t>
      </w:r>
    </w:p>
    <w:p w14:paraId="0F8C2F65" w14:textId="77777777" w:rsidR="00600B6F" w:rsidRDefault="00600B6F" w:rsidP="00F03339">
      <w:pPr>
        <w:ind w:left="360"/>
        <w:rPr>
          <w:b/>
        </w:rPr>
      </w:pPr>
    </w:p>
    <w:p w14:paraId="5D1F0C9E" w14:textId="77777777" w:rsidR="00600B6F" w:rsidRPr="00002DEB" w:rsidRDefault="00600B6F" w:rsidP="00F03339">
      <w:pPr>
        <w:ind w:left="360"/>
        <w:rPr>
          <w:b/>
        </w:rPr>
      </w:pPr>
    </w:p>
    <w:p w14:paraId="08C65803" w14:textId="77777777" w:rsidR="00104155" w:rsidRDefault="00104155" w:rsidP="00367A0E">
      <w:pPr>
        <w:jc w:val="left"/>
        <w:rPr>
          <w:b/>
          <w:i/>
          <w:iCs/>
          <w:spacing w:val="-2"/>
        </w:rPr>
      </w:pPr>
    </w:p>
    <w:p w14:paraId="5AC52EED" w14:textId="77777777" w:rsidR="00104155" w:rsidRDefault="00104155" w:rsidP="00367A0E">
      <w:pPr>
        <w:jc w:val="left"/>
        <w:rPr>
          <w:b/>
          <w:i/>
          <w:iCs/>
          <w:spacing w:val="-2"/>
        </w:rPr>
      </w:pPr>
    </w:p>
    <w:p w14:paraId="5787DF9F" w14:textId="77777777" w:rsidR="00104155" w:rsidRDefault="00104155" w:rsidP="00367A0E">
      <w:pPr>
        <w:jc w:val="left"/>
        <w:rPr>
          <w:b/>
          <w:i/>
          <w:iCs/>
          <w:spacing w:val="-2"/>
        </w:rPr>
      </w:pPr>
    </w:p>
    <w:p w14:paraId="68EF62F2" w14:textId="59A62FE2" w:rsidR="00367A0E" w:rsidRDefault="00011C0E" w:rsidP="00367A0E">
      <w:pPr>
        <w:jc w:val="left"/>
        <w:rPr>
          <w:b/>
          <w:i/>
        </w:rPr>
      </w:pPr>
      <w:r w:rsidRPr="00067572">
        <w:rPr>
          <w:b/>
          <w:i/>
          <w:iCs/>
          <w:spacing w:val="-2"/>
        </w:rPr>
        <w:lastRenderedPageBreak/>
        <w:t>Attn:</w:t>
      </w:r>
      <w:r w:rsidRPr="00067572">
        <w:rPr>
          <w:b/>
          <w:i/>
        </w:rPr>
        <w:t xml:space="preserve"> </w:t>
      </w:r>
    </w:p>
    <w:p w14:paraId="048A5E15" w14:textId="77777777" w:rsidR="00367A0E" w:rsidRDefault="00367A0E" w:rsidP="00367A0E">
      <w:pPr>
        <w:jc w:val="left"/>
        <w:rPr>
          <w:b/>
          <w:i/>
        </w:rPr>
      </w:pPr>
    </w:p>
    <w:p w14:paraId="2ECE7149" w14:textId="42B3BDEF" w:rsidR="00011C0E" w:rsidRPr="007F6534" w:rsidRDefault="00011C0E" w:rsidP="00367A0E">
      <w:pPr>
        <w:jc w:val="left"/>
        <w:rPr>
          <w:b/>
          <w:iCs/>
          <w:spacing w:val="-2"/>
        </w:rPr>
      </w:pPr>
      <w:r w:rsidRPr="007F6534">
        <w:rPr>
          <w:b/>
          <w:iCs/>
          <w:spacing w:val="-2"/>
        </w:rPr>
        <w:t xml:space="preserve">The Procuring entity: </w:t>
      </w:r>
      <w:r w:rsidRPr="007F6534">
        <w:rPr>
          <w:iCs/>
          <w:spacing w:val="-2"/>
        </w:rPr>
        <w:t>SADC Secretariat</w:t>
      </w:r>
    </w:p>
    <w:p w14:paraId="40DCDC4E" w14:textId="4D30BBC8" w:rsidR="00011C0E" w:rsidRPr="007F6534" w:rsidRDefault="00011C0E" w:rsidP="00011C0E">
      <w:pPr>
        <w:rPr>
          <w:iCs/>
          <w:spacing w:val="-2"/>
        </w:rPr>
      </w:pPr>
      <w:r w:rsidRPr="007F6534">
        <w:rPr>
          <w:b/>
          <w:iCs/>
          <w:spacing w:val="-2"/>
        </w:rPr>
        <w:t xml:space="preserve">Contact person: </w:t>
      </w:r>
      <w:r w:rsidR="00D41AB2">
        <w:rPr>
          <w:iCs/>
          <w:spacing w:val="-2"/>
        </w:rPr>
        <w:t>Grem Salima</w:t>
      </w:r>
      <w:r w:rsidR="002D3869" w:rsidRPr="007F6534">
        <w:rPr>
          <w:b/>
          <w:iCs/>
          <w:spacing w:val="-2"/>
        </w:rPr>
        <w:t xml:space="preserve">, </w:t>
      </w:r>
      <w:r w:rsidR="00D41AB2" w:rsidRPr="00D41AB2">
        <w:rPr>
          <w:bCs/>
          <w:iCs/>
          <w:spacing w:val="-2"/>
        </w:rPr>
        <w:t>Procurement Expert</w:t>
      </w:r>
    </w:p>
    <w:p w14:paraId="73FC6D8E" w14:textId="77777777" w:rsidR="00011C0E" w:rsidRPr="007F6534" w:rsidRDefault="00011C0E" w:rsidP="00011C0E">
      <w:pPr>
        <w:rPr>
          <w:b/>
          <w:iCs/>
          <w:spacing w:val="-2"/>
        </w:rPr>
      </w:pPr>
      <w:r w:rsidRPr="007F6534">
        <w:rPr>
          <w:b/>
          <w:iCs/>
          <w:spacing w:val="-2"/>
        </w:rPr>
        <w:t xml:space="preserve">Southern African Development Community (SADC) Secretariat </w:t>
      </w:r>
    </w:p>
    <w:p w14:paraId="4D3DFDDB" w14:textId="0F65C4CE" w:rsidR="00011C0E" w:rsidRPr="007F6534" w:rsidRDefault="00011C0E" w:rsidP="00011C0E">
      <w:pPr>
        <w:rPr>
          <w:b/>
          <w:iCs/>
          <w:spacing w:val="-2"/>
        </w:rPr>
      </w:pPr>
      <w:r w:rsidRPr="007F6534">
        <w:rPr>
          <w:b/>
          <w:iCs/>
          <w:spacing w:val="-2"/>
        </w:rPr>
        <w:t>Plot 54385 New CBD</w:t>
      </w:r>
      <w:r w:rsidR="00C959E2" w:rsidRPr="007F6534">
        <w:rPr>
          <w:b/>
          <w:iCs/>
          <w:spacing w:val="-2"/>
        </w:rPr>
        <w:t xml:space="preserve">, </w:t>
      </w:r>
      <w:r w:rsidRPr="007F6534">
        <w:rPr>
          <w:b/>
          <w:iCs/>
          <w:spacing w:val="-2"/>
        </w:rPr>
        <w:t xml:space="preserve">Private Bag 0095 </w:t>
      </w:r>
    </w:p>
    <w:p w14:paraId="5E408B08" w14:textId="77777777" w:rsidR="00011C0E" w:rsidRDefault="00011C0E" w:rsidP="00011C0E">
      <w:pPr>
        <w:rPr>
          <w:b/>
          <w:iCs/>
          <w:spacing w:val="-2"/>
        </w:rPr>
      </w:pPr>
      <w:r w:rsidRPr="007F6534">
        <w:rPr>
          <w:b/>
          <w:iCs/>
          <w:spacing w:val="-2"/>
        </w:rPr>
        <w:t>Gaborone, BOTSWANA</w:t>
      </w:r>
    </w:p>
    <w:p w14:paraId="323E13CE" w14:textId="77777777" w:rsidR="00A15827" w:rsidRPr="007F6534" w:rsidRDefault="00A15827" w:rsidP="00011C0E">
      <w:pPr>
        <w:rPr>
          <w:b/>
          <w:iCs/>
          <w:spacing w:val="-2"/>
        </w:rPr>
      </w:pPr>
    </w:p>
    <w:p w14:paraId="6D228EE4" w14:textId="77777777" w:rsidR="00011C0E" w:rsidRDefault="00011C0E" w:rsidP="00011C0E">
      <w:pPr>
        <w:rPr>
          <w:b/>
          <w:iCs/>
          <w:spacing w:val="-2"/>
        </w:rPr>
      </w:pPr>
      <w:r w:rsidRPr="007F6534">
        <w:rPr>
          <w:b/>
          <w:iCs/>
          <w:spacing w:val="-2"/>
        </w:rPr>
        <w:t>Telephone: +267 3951863</w:t>
      </w:r>
    </w:p>
    <w:p w14:paraId="1FD7FEF8" w14:textId="77777777" w:rsidR="006D5314" w:rsidRPr="00067572" w:rsidRDefault="006D5314" w:rsidP="00011C0E">
      <w:pPr>
        <w:rPr>
          <w:b/>
          <w:i/>
          <w:iCs/>
          <w:spacing w:val="-2"/>
        </w:rPr>
      </w:pPr>
    </w:p>
    <w:p w14:paraId="63BCCB93" w14:textId="3B764CC8" w:rsidR="00643393" w:rsidRPr="00367A0E" w:rsidRDefault="00011C0E">
      <w:r w:rsidRPr="00367A0E">
        <w:rPr>
          <w:b/>
          <w:spacing w:val="-2"/>
        </w:rPr>
        <w:t xml:space="preserve">E-mail: </w:t>
      </w:r>
      <w:hyperlink r:id="rId10" w:history="1">
        <w:r w:rsidR="00F03339" w:rsidRPr="00367A0E">
          <w:rPr>
            <w:rStyle w:val="Hyperlink"/>
            <w:b/>
            <w:spacing w:val="-2"/>
          </w:rPr>
          <w:t>gsalima@sadc.int</w:t>
        </w:r>
      </w:hyperlink>
      <w:r w:rsidR="008044C5" w:rsidRPr="00367A0E">
        <w:rPr>
          <w:rStyle w:val="Hyperlink"/>
          <w:b/>
          <w:spacing w:val="-2"/>
        </w:rPr>
        <w:t xml:space="preserve"> </w:t>
      </w:r>
      <w:r w:rsidRPr="00367A0E">
        <w:rPr>
          <w:b/>
          <w:spacing w:val="-2"/>
        </w:rPr>
        <w:t xml:space="preserve"> </w:t>
      </w:r>
      <w:r w:rsidR="009401DE" w:rsidRPr="00367A0E">
        <w:rPr>
          <w:b/>
          <w:spacing w:val="-2"/>
        </w:rPr>
        <w:t>a</w:t>
      </w:r>
      <w:r w:rsidR="006D018D" w:rsidRPr="00367A0E">
        <w:rPr>
          <w:b/>
          <w:spacing w:val="-2"/>
        </w:rPr>
        <w:t xml:space="preserve">nd copy </w:t>
      </w:r>
      <w:r w:rsidR="008044C5" w:rsidRPr="00367A0E">
        <w:rPr>
          <w:b/>
          <w:spacing w:val="-2"/>
        </w:rPr>
        <w:t xml:space="preserve"> </w:t>
      </w:r>
      <w:hyperlink r:id="rId11" w:history="1">
        <w:r w:rsidR="006D5314" w:rsidRPr="00367A0E">
          <w:rPr>
            <w:rStyle w:val="Hyperlink"/>
            <w:b/>
            <w:spacing w:val="-2"/>
          </w:rPr>
          <w:t>akefi@sadc.int</w:t>
        </w:r>
      </w:hyperlink>
      <w:r w:rsidR="00151C95" w:rsidRPr="00367A0E">
        <w:rPr>
          <w:b/>
          <w:spacing w:val="-2"/>
        </w:rPr>
        <w:t xml:space="preserve"> </w:t>
      </w:r>
      <w:r w:rsidR="006D5314" w:rsidRPr="00367A0E">
        <w:rPr>
          <w:b/>
          <w:spacing w:val="-2"/>
        </w:rPr>
        <w:t xml:space="preserve">and </w:t>
      </w:r>
      <w:hyperlink r:id="rId12" w:history="1">
        <w:r w:rsidR="00367A0E" w:rsidRPr="00367A0E">
          <w:rPr>
            <w:rStyle w:val="Hyperlink"/>
            <w:b/>
            <w:spacing w:val="-2"/>
          </w:rPr>
          <w:t>tchabwera@sadc.int</w:t>
        </w:r>
      </w:hyperlink>
      <w:r w:rsidR="00367A0E" w:rsidRPr="00367A0E">
        <w:rPr>
          <w:b/>
          <w:spacing w:val="-2"/>
        </w:rPr>
        <w:t xml:space="preserve"> </w:t>
      </w:r>
    </w:p>
    <w:sectPr w:rsidR="00643393" w:rsidRPr="00367A0E" w:rsidSect="004530A3">
      <w:pgSz w:w="11906" w:h="16838"/>
      <w:pgMar w:top="1440"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4F5D"/>
    <w:multiLevelType w:val="hybridMultilevel"/>
    <w:tmpl w:val="B95C961E"/>
    <w:lvl w:ilvl="0" w:tplc="9516FB24">
      <w:start w:val="3"/>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4432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4E6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C92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68F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EE9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836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832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C6E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D86EE5"/>
    <w:multiLevelType w:val="hybridMultilevel"/>
    <w:tmpl w:val="8526908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08A13760"/>
    <w:multiLevelType w:val="hybridMultilevel"/>
    <w:tmpl w:val="1B480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6F4B33"/>
    <w:multiLevelType w:val="hybridMultilevel"/>
    <w:tmpl w:val="75D25F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DB63A76"/>
    <w:multiLevelType w:val="hybridMultilevel"/>
    <w:tmpl w:val="D9042B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15F60"/>
    <w:multiLevelType w:val="hybridMultilevel"/>
    <w:tmpl w:val="28800122"/>
    <w:lvl w:ilvl="0" w:tplc="879013F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D92A5B"/>
    <w:multiLevelType w:val="hybridMultilevel"/>
    <w:tmpl w:val="7EC4B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C0EB1"/>
    <w:multiLevelType w:val="multilevel"/>
    <w:tmpl w:val="A9B0785E"/>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EE660D8"/>
    <w:multiLevelType w:val="hybridMultilevel"/>
    <w:tmpl w:val="5D2A81FE"/>
    <w:lvl w:ilvl="0" w:tplc="B772FF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43552"/>
    <w:multiLevelType w:val="hybridMultilevel"/>
    <w:tmpl w:val="357E7212"/>
    <w:lvl w:ilvl="0" w:tplc="04090001">
      <w:start w:val="1"/>
      <w:numFmt w:val="bullet"/>
      <w:lvlText w:val=""/>
      <w:lvlJc w:val="left"/>
      <w:pPr>
        <w:ind w:left="990" w:hanging="360"/>
      </w:pPr>
      <w:rPr>
        <w:rFonts w:ascii="Symbol" w:hAnsi="Symbol" w:hint="default"/>
      </w:rPr>
    </w:lvl>
    <w:lvl w:ilvl="1" w:tplc="A89CF2B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5B62E4"/>
    <w:multiLevelType w:val="hybridMultilevel"/>
    <w:tmpl w:val="91EE0348"/>
    <w:lvl w:ilvl="0" w:tplc="9656FE0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875F3"/>
    <w:multiLevelType w:val="hybridMultilevel"/>
    <w:tmpl w:val="E78C6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967DB1"/>
    <w:multiLevelType w:val="hybridMultilevel"/>
    <w:tmpl w:val="9DC4D95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B52AF7"/>
    <w:multiLevelType w:val="hybridMultilevel"/>
    <w:tmpl w:val="16D8DB2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65606024"/>
    <w:multiLevelType w:val="hybridMultilevel"/>
    <w:tmpl w:val="2DFA2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1B4A51"/>
    <w:multiLevelType w:val="hybridMultilevel"/>
    <w:tmpl w:val="5FF81758"/>
    <w:lvl w:ilvl="0" w:tplc="08D6616C">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C41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C23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25A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2CD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272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42D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870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84B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3E01DE"/>
    <w:multiLevelType w:val="hybridMultilevel"/>
    <w:tmpl w:val="AA8E7E68"/>
    <w:lvl w:ilvl="0" w:tplc="1C090001">
      <w:start w:val="1"/>
      <w:numFmt w:val="bullet"/>
      <w:lvlText w:val=""/>
      <w:lvlJc w:val="left"/>
      <w:pPr>
        <w:ind w:left="795" w:hanging="360"/>
      </w:pPr>
      <w:rPr>
        <w:rFonts w:ascii="Symbol" w:hAnsi="Symbol" w:hint="default"/>
      </w:rPr>
    </w:lvl>
    <w:lvl w:ilvl="1" w:tplc="1C090003" w:tentative="1">
      <w:start w:val="1"/>
      <w:numFmt w:val="bullet"/>
      <w:lvlText w:val="o"/>
      <w:lvlJc w:val="left"/>
      <w:pPr>
        <w:ind w:left="1515" w:hanging="360"/>
      </w:pPr>
      <w:rPr>
        <w:rFonts w:ascii="Courier New" w:hAnsi="Courier New" w:cs="Courier New" w:hint="default"/>
      </w:rPr>
    </w:lvl>
    <w:lvl w:ilvl="2" w:tplc="1C090005" w:tentative="1">
      <w:start w:val="1"/>
      <w:numFmt w:val="bullet"/>
      <w:lvlText w:val=""/>
      <w:lvlJc w:val="left"/>
      <w:pPr>
        <w:ind w:left="2235" w:hanging="360"/>
      </w:pPr>
      <w:rPr>
        <w:rFonts w:ascii="Wingdings" w:hAnsi="Wingdings" w:hint="default"/>
      </w:rPr>
    </w:lvl>
    <w:lvl w:ilvl="3" w:tplc="1C090001" w:tentative="1">
      <w:start w:val="1"/>
      <w:numFmt w:val="bullet"/>
      <w:lvlText w:val=""/>
      <w:lvlJc w:val="left"/>
      <w:pPr>
        <w:ind w:left="2955" w:hanging="360"/>
      </w:pPr>
      <w:rPr>
        <w:rFonts w:ascii="Symbol" w:hAnsi="Symbol" w:hint="default"/>
      </w:rPr>
    </w:lvl>
    <w:lvl w:ilvl="4" w:tplc="1C090003" w:tentative="1">
      <w:start w:val="1"/>
      <w:numFmt w:val="bullet"/>
      <w:lvlText w:val="o"/>
      <w:lvlJc w:val="left"/>
      <w:pPr>
        <w:ind w:left="3675" w:hanging="360"/>
      </w:pPr>
      <w:rPr>
        <w:rFonts w:ascii="Courier New" w:hAnsi="Courier New" w:cs="Courier New" w:hint="default"/>
      </w:rPr>
    </w:lvl>
    <w:lvl w:ilvl="5" w:tplc="1C090005" w:tentative="1">
      <w:start w:val="1"/>
      <w:numFmt w:val="bullet"/>
      <w:lvlText w:val=""/>
      <w:lvlJc w:val="left"/>
      <w:pPr>
        <w:ind w:left="4395" w:hanging="360"/>
      </w:pPr>
      <w:rPr>
        <w:rFonts w:ascii="Wingdings" w:hAnsi="Wingdings" w:hint="default"/>
      </w:rPr>
    </w:lvl>
    <w:lvl w:ilvl="6" w:tplc="1C090001" w:tentative="1">
      <w:start w:val="1"/>
      <w:numFmt w:val="bullet"/>
      <w:lvlText w:val=""/>
      <w:lvlJc w:val="left"/>
      <w:pPr>
        <w:ind w:left="5115" w:hanging="360"/>
      </w:pPr>
      <w:rPr>
        <w:rFonts w:ascii="Symbol" w:hAnsi="Symbol" w:hint="default"/>
      </w:rPr>
    </w:lvl>
    <w:lvl w:ilvl="7" w:tplc="1C090003" w:tentative="1">
      <w:start w:val="1"/>
      <w:numFmt w:val="bullet"/>
      <w:lvlText w:val="o"/>
      <w:lvlJc w:val="left"/>
      <w:pPr>
        <w:ind w:left="5835" w:hanging="360"/>
      </w:pPr>
      <w:rPr>
        <w:rFonts w:ascii="Courier New" w:hAnsi="Courier New" w:cs="Courier New" w:hint="default"/>
      </w:rPr>
    </w:lvl>
    <w:lvl w:ilvl="8" w:tplc="1C090005" w:tentative="1">
      <w:start w:val="1"/>
      <w:numFmt w:val="bullet"/>
      <w:lvlText w:val=""/>
      <w:lvlJc w:val="left"/>
      <w:pPr>
        <w:ind w:left="6555" w:hanging="360"/>
      </w:pPr>
      <w:rPr>
        <w:rFonts w:ascii="Wingdings" w:hAnsi="Wingdings" w:hint="default"/>
      </w:rPr>
    </w:lvl>
  </w:abstractNum>
  <w:abstractNum w:abstractNumId="17" w15:restartNumberingAfterBreak="0">
    <w:nsid w:val="79BA2646"/>
    <w:multiLevelType w:val="hybridMultilevel"/>
    <w:tmpl w:val="FDEAA5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173061">
    <w:abstractNumId w:val="2"/>
  </w:num>
  <w:num w:numId="2" w16cid:durableId="760878822">
    <w:abstractNumId w:val="5"/>
  </w:num>
  <w:num w:numId="3" w16cid:durableId="220406749">
    <w:abstractNumId w:val="9"/>
  </w:num>
  <w:num w:numId="4" w16cid:durableId="1743335258">
    <w:abstractNumId w:val="15"/>
  </w:num>
  <w:num w:numId="5" w16cid:durableId="888418463">
    <w:abstractNumId w:val="10"/>
  </w:num>
  <w:num w:numId="6" w16cid:durableId="2018531105">
    <w:abstractNumId w:val="8"/>
  </w:num>
  <w:num w:numId="7" w16cid:durableId="809173317">
    <w:abstractNumId w:val="16"/>
  </w:num>
  <w:num w:numId="8" w16cid:durableId="430904706">
    <w:abstractNumId w:val="12"/>
  </w:num>
  <w:num w:numId="9" w16cid:durableId="1956018222">
    <w:abstractNumId w:val="7"/>
  </w:num>
  <w:num w:numId="10" w16cid:durableId="1689484930">
    <w:abstractNumId w:val="14"/>
  </w:num>
  <w:num w:numId="11" w16cid:durableId="1657995269">
    <w:abstractNumId w:val="6"/>
  </w:num>
  <w:num w:numId="12" w16cid:durableId="1761945176">
    <w:abstractNumId w:val="11"/>
  </w:num>
  <w:num w:numId="13" w16cid:durableId="91824693">
    <w:abstractNumId w:val="0"/>
  </w:num>
  <w:num w:numId="14" w16cid:durableId="2098398210">
    <w:abstractNumId w:val="4"/>
  </w:num>
  <w:num w:numId="15" w16cid:durableId="1919945036">
    <w:abstractNumId w:val="17"/>
  </w:num>
  <w:num w:numId="16" w16cid:durableId="1006707545">
    <w:abstractNumId w:val="13"/>
  </w:num>
  <w:num w:numId="17" w16cid:durableId="1535775438">
    <w:abstractNumId w:val="3"/>
  </w:num>
  <w:num w:numId="18" w16cid:durableId="1258638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49D"/>
    <w:rsid w:val="00002DEB"/>
    <w:rsid w:val="00011C0E"/>
    <w:rsid w:val="0001397D"/>
    <w:rsid w:val="00023471"/>
    <w:rsid w:val="00030213"/>
    <w:rsid w:val="00036270"/>
    <w:rsid w:val="000557E1"/>
    <w:rsid w:val="000605DF"/>
    <w:rsid w:val="0009290E"/>
    <w:rsid w:val="00093107"/>
    <w:rsid w:val="000D63CB"/>
    <w:rsid w:val="000E4E3E"/>
    <w:rsid w:val="00104155"/>
    <w:rsid w:val="00104496"/>
    <w:rsid w:val="001048A3"/>
    <w:rsid w:val="0012015A"/>
    <w:rsid w:val="00121B48"/>
    <w:rsid w:val="00134C39"/>
    <w:rsid w:val="00135FF3"/>
    <w:rsid w:val="0015118C"/>
    <w:rsid w:val="00151C95"/>
    <w:rsid w:val="001748F7"/>
    <w:rsid w:val="001A2F47"/>
    <w:rsid w:val="001A4C39"/>
    <w:rsid w:val="001B0943"/>
    <w:rsid w:val="001B6041"/>
    <w:rsid w:val="001B7F06"/>
    <w:rsid w:val="001C078F"/>
    <w:rsid w:val="001F2F54"/>
    <w:rsid w:val="001F599B"/>
    <w:rsid w:val="002164D6"/>
    <w:rsid w:val="00221AD5"/>
    <w:rsid w:val="00283B8F"/>
    <w:rsid w:val="00286899"/>
    <w:rsid w:val="002A4382"/>
    <w:rsid w:val="002D3869"/>
    <w:rsid w:val="002E6937"/>
    <w:rsid w:val="002F24C5"/>
    <w:rsid w:val="003623B1"/>
    <w:rsid w:val="00367A0E"/>
    <w:rsid w:val="00383959"/>
    <w:rsid w:val="003962E2"/>
    <w:rsid w:val="003A0CFC"/>
    <w:rsid w:val="003A3650"/>
    <w:rsid w:val="003A7DD4"/>
    <w:rsid w:val="003B4DBB"/>
    <w:rsid w:val="003F40CA"/>
    <w:rsid w:val="00420778"/>
    <w:rsid w:val="0043728C"/>
    <w:rsid w:val="00462212"/>
    <w:rsid w:val="0049049D"/>
    <w:rsid w:val="00490599"/>
    <w:rsid w:val="00492C63"/>
    <w:rsid w:val="00496338"/>
    <w:rsid w:val="004A6132"/>
    <w:rsid w:val="004A74E8"/>
    <w:rsid w:val="004D253F"/>
    <w:rsid w:val="004E0E90"/>
    <w:rsid w:val="00534145"/>
    <w:rsid w:val="0056582D"/>
    <w:rsid w:val="005853E3"/>
    <w:rsid w:val="00597D9D"/>
    <w:rsid w:val="005A4CD9"/>
    <w:rsid w:val="005A65FA"/>
    <w:rsid w:val="005E320D"/>
    <w:rsid w:val="005F0E9D"/>
    <w:rsid w:val="00600B6F"/>
    <w:rsid w:val="00612681"/>
    <w:rsid w:val="00624882"/>
    <w:rsid w:val="00627680"/>
    <w:rsid w:val="00641D14"/>
    <w:rsid w:val="00643201"/>
    <w:rsid w:val="00643393"/>
    <w:rsid w:val="006668CE"/>
    <w:rsid w:val="00666919"/>
    <w:rsid w:val="00672AD1"/>
    <w:rsid w:val="0068147F"/>
    <w:rsid w:val="00685627"/>
    <w:rsid w:val="00686DDB"/>
    <w:rsid w:val="006A1788"/>
    <w:rsid w:val="006A358E"/>
    <w:rsid w:val="006A64D1"/>
    <w:rsid w:val="006D018D"/>
    <w:rsid w:val="006D4223"/>
    <w:rsid w:val="006D5314"/>
    <w:rsid w:val="00700390"/>
    <w:rsid w:val="00716E62"/>
    <w:rsid w:val="007411D1"/>
    <w:rsid w:val="00746E22"/>
    <w:rsid w:val="00762994"/>
    <w:rsid w:val="00762E75"/>
    <w:rsid w:val="007F6534"/>
    <w:rsid w:val="00800092"/>
    <w:rsid w:val="00803A42"/>
    <w:rsid w:val="008044C5"/>
    <w:rsid w:val="008151B2"/>
    <w:rsid w:val="008335A5"/>
    <w:rsid w:val="00866D02"/>
    <w:rsid w:val="00874E7E"/>
    <w:rsid w:val="0089133F"/>
    <w:rsid w:val="008A28AB"/>
    <w:rsid w:val="008E509B"/>
    <w:rsid w:val="008E7259"/>
    <w:rsid w:val="008F0A6F"/>
    <w:rsid w:val="008F4BF5"/>
    <w:rsid w:val="009067FD"/>
    <w:rsid w:val="00910B4D"/>
    <w:rsid w:val="00921DFF"/>
    <w:rsid w:val="009401DE"/>
    <w:rsid w:val="00952521"/>
    <w:rsid w:val="00962645"/>
    <w:rsid w:val="00983547"/>
    <w:rsid w:val="0098508F"/>
    <w:rsid w:val="009B3264"/>
    <w:rsid w:val="009C4609"/>
    <w:rsid w:val="009E34E4"/>
    <w:rsid w:val="00A05BB3"/>
    <w:rsid w:val="00A15827"/>
    <w:rsid w:val="00A3050A"/>
    <w:rsid w:val="00A331CB"/>
    <w:rsid w:val="00A33FD2"/>
    <w:rsid w:val="00A46C53"/>
    <w:rsid w:val="00A579C3"/>
    <w:rsid w:val="00A60AC4"/>
    <w:rsid w:val="00A8063E"/>
    <w:rsid w:val="00A87C0E"/>
    <w:rsid w:val="00A940C9"/>
    <w:rsid w:val="00A9494D"/>
    <w:rsid w:val="00A95A65"/>
    <w:rsid w:val="00AA25DB"/>
    <w:rsid w:val="00AB063D"/>
    <w:rsid w:val="00AC0210"/>
    <w:rsid w:val="00AC6C8E"/>
    <w:rsid w:val="00AD5A66"/>
    <w:rsid w:val="00AD6B69"/>
    <w:rsid w:val="00B44026"/>
    <w:rsid w:val="00B5149C"/>
    <w:rsid w:val="00B52B74"/>
    <w:rsid w:val="00B72969"/>
    <w:rsid w:val="00B729A4"/>
    <w:rsid w:val="00B80996"/>
    <w:rsid w:val="00BB147B"/>
    <w:rsid w:val="00BB176D"/>
    <w:rsid w:val="00BC0BCE"/>
    <w:rsid w:val="00BC6752"/>
    <w:rsid w:val="00BC7471"/>
    <w:rsid w:val="00BF37E6"/>
    <w:rsid w:val="00BF4D11"/>
    <w:rsid w:val="00BF6468"/>
    <w:rsid w:val="00C101F8"/>
    <w:rsid w:val="00C162EE"/>
    <w:rsid w:val="00C27BD4"/>
    <w:rsid w:val="00C32A4F"/>
    <w:rsid w:val="00C37AC0"/>
    <w:rsid w:val="00C56911"/>
    <w:rsid w:val="00C61A4A"/>
    <w:rsid w:val="00C93DD8"/>
    <w:rsid w:val="00C959E2"/>
    <w:rsid w:val="00CB169F"/>
    <w:rsid w:val="00CB799D"/>
    <w:rsid w:val="00CD3B58"/>
    <w:rsid w:val="00CD4BC0"/>
    <w:rsid w:val="00CF7C48"/>
    <w:rsid w:val="00D2103B"/>
    <w:rsid w:val="00D321B4"/>
    <w:rsid w:val="00D41AB2"/>
    <w:rsid w:val="00D672F0"/>
    <w:rsid w:val="00D71304"/>
    <w:rsid w:val="00D8669D"/>
    <w:rsid w:val="00DB2EB3"/>
    <w:rsid w:val="00DB5653"/>
    <w:rsid w:val="00DC67D5"/>
    <w:rsid w:val="00DE5C2E"/>
    <w:rsid w:val="00DF4244"/>
    <w:rsid w:val="00DF4E29"/>
    <w:rsid w:val="00E05317"/>
    <w:rsid w:val="00E05E94"/>
    <w:rsid w:val="00E10562"/>
    <w:rsid w:val="00E206A7"/>
    <w:rsid w:val="00E25047"/>
    <w:rsid w:val="00E31CA9"/>
    <w:rsid w:val="00E45FA2"/>
    <w:rsid w:val="00E51B3F"/>
    <w:rsid w:val="00E52B93"/>
    <w:rsid w:val="00E67A38"/>
    <w:rsid w:val="00E71CB9"/>
    <w:rsid w:val="00EA3FB6"/>
    <w:rsid w:val="00EC1D93"/>
    <w:rsid w:val="00ED5E62"/>
    <w:rsid w:val="00ED7742"/>
    <w:rsid w:val="00F03339"/>
    <w:rsid w:val="00F16376"/>
    <w:rsid w:val="00F77A3B"/>
    <w:rsid w:val="00F8152B"/>
    <w:rsid w:val="00F834CD"/>
    <w:rsid w:val="00FA445A"/>
    <w:rsid w:val="00FB40D8"/>
    <w:rsid w:val="00FE07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0CDD"/>
  <w15:chartTrackingRefBased/>
  <w15:docId w15:val="{D9B546A4-8E00-4582-B183-02F639D8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49D"/>
    <w:pPr>
      <w:tabs>
        <w:tab w:val="left" w:pos="284"/>
      </w:tabs>
      <w:suppressAutoHyphens/>
      <w:spacing w:after="0" w:line="240" w:lineRule="auto"/>
      <w:jc w:val="both"/>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DC67D5"/>
    <w:pPr>
      <w:keepNext/>
      <w:tabs>
        <w:tab w:val="clear" w:pos="284"/>
      </w:tabs>
      <w:suppressAutoHyphens w:val="0"/>
      <w:ind w:left="720"/>
      <w:outlineLvl w:val="0"/>
    </w:pPr>
    <w:rPr>
      <w:rFonts w:ascii="Arial" w:hAnsi="Arial"/>
      <w:b/>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049D"/>
    <w:pPr>
      <w:spacing w:after="120"/>
    </w:pPr>
  </w:style>
  <w:style w:type="character" w:customStyle="1" w:styleId="BodyTextChar">
    <w:name w:val="Body Text Char"/>
    <w:basedOn w:val="DefaultParagraphFont"/>
    <w:link w:val="BodyText"/>
    <w:rsid w:val="0049049D"/>
    <w:rPr>
      <w:rFonts w:ascii="Times New Roman" w:eastAsia="Times New Roman" w:hAnsi="Times New Roman" w:cs="Times New Roman"/>
      <w:sz w:val="24"/>
      <w:szCs w:val="24"/>
      <w:lang w:val="en-GB" w:eastAsia="ar-SA"/>
    </w:rPr>
  </w:style>
  <w:style w:type="paragraph" w:customStyle="1" w:styleId="ChapterNumber">
    <w:name w:val="ChapterNumber"/>
    <w:rsid w:val="0049049D"/>
    <w:pPr>
      <w:tabs>
        <w:tab w:val="left" w:pos="-720"/>
      </w:tabs>
      <w:suppressAutoHyphens/>
      <w:spacing w:after="0" w:line="240" w:lineRule="auto"/>
    </w:pPr>
    <w:rPr>
      <w:rFonts w:ascii="CG Times" w:eastAsia="Arial" w:hAnsi="CG Times" w:cs="Times New Roman"/>
      <w:szCs w:val="20"/>
      <w:lang w:eastAsia="ar-SA"/>
    </w:rPr>
  </w:style>
  <w:style w:type="paragraph" w:customStyle="1" w:styleId="Heading1a">
    <w:name w:val="Heading 1a"/>
    <w:rsid w:val="0049049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unhideWhenUsed/>
    <w:rsid w:val="0049049D"/>
    <w:rPr>
      <w:color w:val="0000FF"/>
      <w:u w:val="single"/>
    </w:rPr>
  </w:style>
  <w:style w:type="paragraph" w:styleId="HTMLPreformatted">
    <w:name w:val="HTML Preformatted"/>
    <w:basedOn w:val="Normal"/>
    <w:link w:val="HTMLPreformattedChar"/>
    <w:uiPriority w:val="99"/>
    <w:unhideWhenUsed/>
    <w:rsid w:val="0049049D"/>
    <w:pPr>
      <w:tabs>
        <w:tab w:val="clear"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val="fr-CM" w:eastAsia="fr-FR"/>
    </w:rPr>
  </w:style>
  <w:style w:type="character" w:customStyle="1" w:styleId="HTMLPreformattedChar">
    <w:name w:val="HTML Preformatted Char"/>
    <w:basedOn w:val="DefaultParagraphFont"/>
    <w:link w:val="HTMLPreformatted"/>
    <w:uiPriority w:val="99"/>
    <w:rsid w:val="0049049D"/>
    <w:rPr>
      <w:rFonts w:ascii="Courier New" w:eastAsia="Times New Roman" w:hAnsi="Courier New" w:cs="Courier New"/>
      <w:sz w:val="20"/>
      <w:szCs w:val="20"/>
      <w:lang w:val="fr-CM" w:eastAsia="fr-FR"/>
    </w:rPr>
  </w:style>
  <w:style w:type="paragraph" w:styleId="ListParagraph">
    <w:name w:val="List Paragraph"/>
    <w:aliases w:val="Figures,References,Bullets,Title Style 1,Numbered List Paragraph,lp1,body bullets,List Paragraph (numbered (a)),List Paragraph nowy,Liste 1,WB List Paragraph,List Paragraph1,Ha,Dot pt,F5 List Paragraph,No Spacing1,Paragraphe  revu,bl,Body"/>
    <w:basedOn w:val="Normal"/>
    <w:link w:val="ListParagraphChar"/>
    <w:uiPriority w:val="34"/>
    <w:qFormat/>
    <w:rsid w:val="0049049D"/>
    <w:pPr>
      <w:tabs>
        <w:tab w:val="clear" w:pos="284"/>
      </w:tabs>
      <w:suppressAutoHyphens w:val="0"/>
      <w:ind w:left="720"/>
      <w:contextualSpacing/>
      <w:jc w:val="left"/>
    </w:pPr>
    <w:rPr>
      <w:lang w:val="en-US" w:eastAsia="en-US"/>
    </w:rPr>
  </w:style>
  <w:style w:type="character" w:customStyle="1" w:styleId="ListParagraphChar">
    <w:name w:val="List Paragraph Char"/>
    <w:aliases w:val="Figures Char,References Char,Bullets Char,Title Style 1 Char,Numbered List Paragraph Char,lp1 Char,body bullets Char,List Paragraph (numbered (a)) Char,List Paragraph nowy Char,Liste 1 Char,WB List Paragraph Char,List Paragraph1 Char"/>
    <w:link w:val="ListParagraph"/>
    <w:uiPriority w:val="99"/>
    <w:qFormat/>
    <w:locked/>
    <w:rsid w:val="0049049D"/>
    <w:rPr>
      <w:rFonts w:ascii="Times New Roman" w:eastAsia="Times New Roman" w:hAnsi="Times New Roman" w:cs="Times New Roman"/>
      <w:sz w:val="24"/>
      <w:szCs w:val="24"/>
    </w:rPr>
  </w:style>
  <w:style w:type="paragraph" w:styleId="Revision">
    <w:name w:val="Revision"/>
    <w:hidden/>
    <w:uiPriority w:val="99"/>
    <w:semiHidden/>
    <w:rsid w:val="00BB176D"/>
    <w:pPr>
      <w:spacing w:after="0" w:line="240" w:lineRule="auto"/>
    </w:pPr>
    <w:rPr>
      <w:rFonts w:ascii="Times New Roman" w:eastAsia="Times New Roman" w:hAnsi="Times New Roman" w:cs="Times New Roman"/>
      <w:sz w:val="24"/>
      <w:szCs w:val="24"/>
      <w:lang w:val="en-GB" w:eastAsia="ar-SA"/>
    </w:rPr>
  </w:style>
  <w:style w:type="paragraph" w:styleId="NormalWeb">
    <w:name w:val="Normal (Web)"/>
    <w:basedOn w:val="Normal"/>
    <w:uiPriority w:val="99"/>
    <w:semiHidden/>
    <w:unhideWhenUsed/>
    <w:rsid w:val="00EA3FB6"/>
    <w:pPr>
      <w:tabs>
        <w:tab w:val="clear" w:pos="284"/>
      </w:tabs>
      <w:suppressAutoHyphens w:val="0"/>
      <w:spacing w:before="100" w:beforeAutospacing="1" w:after="100" w:afterAutospacing="1"/>
      <w:jc w:val="left"/>
    </w:pPr>
  </w:style>
  <w:style w:type="table" w:styleId="TableGrid">
    <w:name w:val="Table Grid"/>
    <w:basedOn w:val="TableNormal"/>
    <w:uiPriority w:val="39"/>
    <w:rsid w:val="00011C0E"/>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C67D5"/>
    <w:rPr>
      <w:rFonts w:ascii="Arial" w:eastAsia="Times New Roman" w:hAnsi="Arial" w:cs="Times New Roman"/>
      <w:b/>
      <w:i/>
      <w:sz w:val="24"/>
      <w:szCs w:val="24"/>
    </w:rPr>
  </w:style>
  <w:style w:type="character" w:styleId="CommentReference">
    <w:name w:val="annotation reference"/>
    <w:basedOn w:val="DefaultParagraphFont"/>
    <w:uiPriority w:val="99"/>
    <w:semiHidden/>
    <w:unhideWhenUsed/>
    <w:rsid w:val="001048A3"/>
    <w:rPr>
      <w:sz w:val="16"/>
      <w:szCs w:val="16"/>
    </w:rPr>
  </w:style>
  <w:style w:type="paragraph" w:styleId="CommentText">
    <w:name w:val="annotation text"/>
    <w:basedOn w:val="Normal"/>
    <w:link w:val="CommentTextChar"/>
    <w:uiPriority w:val="99"/>
    <w:unhideWhenUsed/>
    <w:rsid w:val="001048A3"/>
    <w:rPr>
      <w:sz w:val="20"/>
      <w:szCs w:val="20"/>
    </w:rPr>
  </w:style>
  <w:style w:type="character" w:customStyle="1" w:styleId="CommentTextChar">
    <w:name w:val="Comment Text Char"/>
    <w:basedOn w:val="DefaultParagraphFont"/>
    <w:link w:val="CommentText"/>
    <w:uiPriority w:val="99"/>
    <w:rsid w:val="001048A3"/>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1048A3"/>
    <w:rPr>
      <w:b/>
      <w:bCs/>
    </w:rPr>
  </w:style>
  <w:style w:type="character" w:customStyle="1" w:styleId="CommentSubjectChar">
    <w:name w:val="Comment Subject Char"/>
    <w:basedOn w:val="CommentTextChar"/>
    <w:link w:val="CommentSubject"/>
    <w:uiPriority w:val="99"/>
    <w:semiHidden/>
    <w:rsid w:val="001048A3"/>
    <w:rPr>
      <w:rFonts w:ascii="Times New Roman" w:eastAsia="Times New Roman" w:hAnsi="Times New Roman" w:cs="Times New Roman"/>
      <w:b/>
      <w:bCs/>
      <w:sz w:val="20"/>
      <w:szCs w:val="20"/>
      <w:lang w:val="en-GB" w:eastAsia="ar-SA"/>
    </w:rPr>
  </w:style>
  <w:style w:type="paragraph" w:styleId="BalloonText">
    <w:name w:val="Balloon Text"/>
    <w:basedOn w:val="Normal"/>
    <w:link w:val="BalloonTextChar"/>
    <w:uiPriority w:val="99"/>
    <w:semiHidden/>
    <w:unhideWhenUsed/>
    <w:rsid w:val="00921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DFF"/>
    <w:rPr>
      <w:rFonts w:ascii="Segoe UI" w:eastAsia="Times New Roman" w:hAnsi="Segoe UI" w:cs="Segoe UI"/>
      <w:sz w:val="18"/>
      <w:szCs w:val="18"/>
      <w:lang w:val="en-GB" w:eastAsia="ar-SA"/>
    </w:rPr>
  </w:style>
  <w:style w:type="character" w:styleId="UnresolvedMention">
    <w:name w:val="Unresolved Mention"/>
    <w:basedOn w:val="DefaultParagraphFont"/>
    <w:uiPriority w:val="99"/>
    <w:semiHidden/>
    <w:unhideWhenUsed/>
    <w:rsid w:val="00B80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9267">
      <w:bodyDiv w:val="1"/>
      <w:marLeft w:val="0"/>
      <w:marRight w:val="0"/>
      <w:marTop w:val="0"/>
      <w:marBottom w:val="0"/>
      <w:divBdr>
        <w:top w:val="none" w:sz="0" w:space="0" w:color="auto"/>
        <w:left w:val="none" w:sz="0" w:space="0" w:color="auto"/>
        <w:bottom w:val="none" w:sz="0" w:space="0" w:color="auto"/>
        <w:right w:val="none" w:sz="0" w:space="0" w:color="auto"/>
      </w:divBdr>
    </w:div>
    <w:div w:id="278993710">
      <w:bodyDiv w:val="1"/>
      <w:marLeft w:val="0"/>
      <w:marRight w:val="0"/>
      <w:marTop w:val="0"/>
      <w:marBottom w:val="0"/>
      <w:divBdr>
        <w:top w:val="none" w:sz="0" w:space="0" w:color="auto"/>
        <w:left w:val="none" w:sz="0" w:space="0" w:color="auto"/>
        <w:bottom w:val="none" w:sz="0" w:space="0" w:color="auto"/>
        <w:right w:val="none" w:sz="0" w:space="0" w:color="auto"/>
      </w:divBdr>
    </w:div>
    <w:div w:id="490677764">
      <w:bodyDiv w:val="1"/>
      <w:marLeft w:val="0"/>
      <w:marRight w:val="0"/>
      <w:marTop w:val="0"/>
      <w:marBottom w:val="0"/>
      <w:divBdr>
        <w:top w:val="none" w:sz="0" w:space="0" w:color="auto"/>
        <w:left w:val="none" w:sz="0" w:space="0" w:color="auto"/>
        <w:bottom w:val="none" w:sz="0" w:space="0" w:color="auto"/>
        <w:right w:val="none" w:sz="0" w:space="0" w:color="auto"/>
      </w:divBdr>
    </w:div>
    <w:div w:id="196103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db.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tchabwera@sadc.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kefi@sadc.int" TargetMode="External"/><Relationship Id="rId5" Type="http://schemas.openxmlformats.org/officeDocument/2006/relationships/webSettings" Target="webSettings.xml"/><Relationship Id="rId10" Type="http://schemas.openxmlformats.org/officeDocument/2006/relationships/hyperlink" Target="mailto:gsalima@sadc.int" TargetMode="External"/><Relationship Id="rId4" Type="http://schemas.openxmlformats.org/officeDocument/2006/relationships/settings" Target="settings.xml"/><Relationship Id="rId9" Type="http://schemas.openxmlformats.org/officeDocument/2006/relationships/hyperlink" Target="https://collab.sadc.int/s/K2mk3W6gRqzgoW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93EC4-A996-4058-B3E5-4C4FFCD3C757}">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2025-04-24T21:15:00Z</dcterms:created>
  <dcterms:modified xsi:type="dcterms:W3CDTF">2025-04-24T21:15:00Z</dcterms:modified>
</cp:coreProperties>
</file>