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803C" w14:textId="77777777" w:rsidR="00655B5D" w:rsidRPr="00E70EE9" w:rsidRDefault="00B65DE1" w:rsidP="00E70EE9">
      <w:pPr>
        <w:jc w:val="center"/>
        <w:rPr>
          <w:rFonts w:ascii="Arial" w:hAnsi="Arial" w:cs="Arial"/>
          <w:b/>
          <w:bCs/>
          <w:sz w:val="28"/>
          <w:szCs w:val="28"/>
        </w:rPr>
      </w:pPr>
      <w:r w:rsidRPr="00E70EE9">
        <w:rPr>
          <w:rFonts w:ascii="Arial" w:hAnsi="Arial" w:cs="Arial"/>
          <w:b/>
          <w:bCs/>
          <w:sz w:val="28"/>
          <w:szCs w:val="28"/>
        </w:rPr>
        <w:t>MAURITIUS HIGH COMMISSION</w:t>
      </w:r>
      <w:r w:rsidRPr="00E70EE9">
        <w:rPr>
          <w:rFonts w:ascii="Arial" w:hAnsi="Arial" w:cs="Arial"/>
          <w:b/>
          <w:bCs/>
          <w:sz w:val="28"/>
          <w:szCs w:val="28"/>
        </w:rPr>
        <w:br/>
        <w:t>PRETORIA</w:t>
      </w:r>
    </w:p>
    <w:p w14:paraId="296DD027" w14:textId="77777777" w:rsidR="006D074A" w:rsidRPr="00E70EE9" w:rsidRDefault="006D074A" w:rsidP="006D074A">
      <w:pPr>
        <w:jc w:val="center"/>
        <w:rPr>
          <w:rFonts w:ascii="Arial" w:hAnsi="Arial" w:cs="Arial"/>
          <w:b/>
          <w:bCs/>
          <w:sz w:val="28"/>
          <w:szCs w:val="28"/>
        </w:rPr>
      </w:pPr>
    </w:p>
    <w:p w14:paraId="74D73C3C" w14:textId="77777777" w:rsidR="006D074A" w:rsidRPr="00E70EE9" w:rsidRDefault="006D074A" w:rsidP="006D074A">
      <w:pPr>
        <w:rPr>
          <w:rFonts w:ascii="Arial" w:hAnsi="Arial" w:cs="Arial"/>
          <w:b/>
          <w:bCs/>
        </w:rPr>
      </w:pPr>
      <w:r w:rsidRPr="00E70EE9">
        <w:rPr>
          <w:rFonts w:ascii="Arial" w:hAnsi="Arial" w:cs="Arial"/>
          <w:b/>
          <w:bCs/>
        </w:rPr>
        <w:t>Note No. 026/08/067 (M/TEND/004 V.20)                                                26 August 2026</w:t>
      </w:r>
    </w:p>
    <w:p w14:paraId="0FD3E8BC" w14:textId="77777777" w:rsidR="00E70EE9" w:rsidRPr="00E70EE9" w:rsidRDefault="00E70EE9" w:rsidP="00E70EE9">
      <w:pPr>
        <w:jc w:val="center"/>
        <w:rPr>
          <w:rFonts w:ascii="Arial" w:hAnsi="Arial" w:cs="Arial"/>
          <w:b/>
          <w:bCs/>
          <w:sz w:val="28"/>
          <w:szCs w:val="28"/>
        </w:rPr>
      </w:pPr>
    </w:p>
    <w:p w14:paraId="02B81DBE" w14:textId="6C59B426" w:rsidR="00E70EE9" w:rsidRDefault="00E70EE9" w:rsidP="00E70EE9">
      <w:pPr>
        <w:jc w:val="center"/>
        <w:rPr>
          <w:rFonts w:ascii="Arial" w:hAnsi="Arial" w:cs="Arial"/>
          <w:b/>
          <w:bCs/>
          <w:sz w:val="28"/>
          <w:szCs w:val="28"/>
        </w:rPr>
      </w:pPr>
      <w:r w:rsidRPr="00E70EE9">
        <w:rPr>
          <w:rFonts w:ascii="Arial" w:hAnsi="Arial" w:cs="Arial"/>
          <w:b/>
          <w:bCs/>
          <w:sz w:val="28"/>
          <w:szCs w:val="28"/>
        </w:rPr>
        <w:t>Consultancy Services for the 20-Year Integrated Land Transport Masterplan for Mauritius. Procurement Ref: TRANSPORT/IFB/2026/419</w:t>
      </w:r>
    </w:p>
    <w:p w14:paraId="7CC5DCE0" w14:textId="77777777" w:rsidR="00655B5D" w:rsidRPr="00E70EE9" w:rsidRDefault="00B65DE1">
      <w:pPr>
        <w:rPr>
          <w:rFonts w:ascii="Arial" w:hAnsi="Arial" w:cs="Arial"/>
        </w:rPr>
      </w:pPr>
      <w:r w:rsidRPr="00E70EE9">
        <w:rPr>
          <w:rFonts w:ascii="Arial" w:hAnsi="Arial" w:cs="Arial"/>
        </w:rPr>
        <w:t>The High Commission of the Republic of Mauritius in Pretoria presents its compliments to the SADC Secretariat and has the honour to request the Secretariat to kindly arrange to have the following Notices disseminated to potential bidders:</w:t>
      </w:r>
    </w:p>
    <w:tbl>
      <w:tblPr>
        <w:tblStyle w:val="TableGrid"/>
        <w:tblW w:w="0" w:type="auto"/>
        <w:tblLook w:val="04A0" w:firstRow="1" w:lastRow="0" w:firstColumn="1" w:lastColumn="0" w:noHBand="0" w:noVBand="1"/>
      </w:tblPr>
      <w:tblGrid>
        <w:gridCol w:w="895"/>
        <w:gridCol w:w="2030"/>
        <w:gridCol w:w="3055"/>
        <w:gridCol w:w="2650"/>
      </w:tblGrid>
      <w:tr w:rsidR="00655B5D" w:rsidRPr="00E70EE9" w14:paraId="6856876E" w14:textId="77777777" w:rsidTr="00B65DE1">
        <w:tc>
          <w:tcPr>
            <w:tcW w:w="895" w:type="dxa"/>
          </w:tcPr>
          <w:p w14:paraId="4DB76F7E" w14:textId="77777777" w:rsidR="00655B5D" w:rsidRPr="00E70EE9" w:rsidRDefault="00B65DE1">
            <w:pPr>
              <w:rPr>
                <w:rFonts w:ascii="Arial" w:hAnsi="Arial" w:cs="Arial"/>
                <w:b/>
                <w:bCs/>
              </w:rPr>
            </w:pPr>
            <w:r w:rsidRPr="00E70EE9">
              <w:rPr>
                <w:rFonts w:ascii="Arial" w:hAnsi="Arial" w:cs="Arial"/>
                <w:b/>
                <w:bCs/>
              </w:rPr>
              <w:t>Annex</w:t>
            </w:r>
          </w:p>
        </w:tc>
        <w:tc>
          <w:tcPr>
            <w:tcW w:w="2030" w:type="dxa"/>
          </w:tcPr>
          <w:p w14:paraId="113D00D4" w14:textId="77777777" w:rsidR="00655B5D" w:rsidRPr="00E70EE9" w:rsidRDefault="00B65DE1">
            <w:pPr>
              <w:rPr>
                <w:rFonts w:ascii="Arial" w:hAnsi="Arial" w:cs="Arial"/>
                <w:b/>
                <w:bCs/>
              </w:rPr>
            </w:pPr>
            <w:r w:rsidRPr="00E70EE9">
              <w:rPr>
                <w:rFonts w:ascii="Arial" w:hAnsi="Arial" w:cs="Arial"/>
                <w:b/>
                <w:bCs/>
              </w:rPr>
              <w:t>Organisation</w:t>
            </w:r>
          </w:p>
        </w:tc>
        <w:tc>
          <w:tcPr>
            <w:tcW w:w="3055" w:type="dxa"/>
          </w:tcPr>
          <w:p w14:paraId="6C558680" w14:textId="77777777" w:rsidR="00655B5D" w:rsidRPr="00E70EE9" w:rsidRDefault="00B65DE1">
            <w:pPr>
              <w:rPr>
                <w:rFonts w:ascii="Arial" w:hAnsi="Arial" w:cs="Arial"/>
                <w:b/>
                <w:bCs/>
              </w:rPr>
            </w:pPr>
            <w:r w:rsidRPr="00E70EE9">
              <w:rPr>
                <w:rFonts w:ascii="Arial" w:hAnsi="Arial" w:cs="Arial"/>
                <w:b/>
                <w:bCs/>
              </w:rPr>
              <w:t>Notices</w:t>
            </w:r>
          </w:p>
        </w:tc>
        <w:tc>
          <w:tcPr>
            <w:tcW w:w="2650" w:type="dxa"/>
          </w:tcPr>
          <w:p w14:paraId="2815D343" w14:textId="77777777" w:rsidR="00655B5D" w:rsidRPr="00E70EE9" w:rsidRDefault="00B65DE1">
            <w:pPr>
              <w:rPr>
                <w:rFonts w:ascii="Arial" w:hAnsi="Arial" w:cs="Arial"/>
                <w:b/>
                <w:bCs/>
              </w:rPr>
            </w:pPr>
            <w:r w:rsidRPr="00E70EE9">
              <w:rPr>
                <w:rFonts w:ascii="Arial" w:hAnsi="Arial" w:cs="Arial"/>
                <w:b/>
                <w:bCs/>
              </w:rPr>
              <w:t>Remarks</w:t>
            </w:r>
          </w:p>
        </w:tc>
      </w:tr>
      <w:tr w:rsidR="00655B5D" w:rsidRPr="00E70EE9" w14:paraId="26FB8545" w14:textId="77777777" w:rsidTr="00B65DE1">
        <w:tc>
          <w:tcPr>
            <w:tcW w:w="895" w:type="dxa"/>
          </w:tcPr>
          <w:p w14:paraId="5A967BD9" w14:textId="77777777" w:rsidR="00655B5D" w:rsidRPr="00E70EE9" w:rsidRDefault="00B65DE1">
            <w:pPr>
              <w:rPr>
                <w:rFonts w:ascii="Arial" w:hAnsi="Arial" w:cs="Arial"/>
              </w:rPr>
            </w:pPr>
            <w:r w:rsidRPr="00E70EE9">
              <w:rPr>
                <w:rFonts w:ascii="Arial" w:hAnsi="Arial" w:cs="Arial"/>
              </w:rPr>
              <w:t>1</w:t>
            </w:r>
          </w:p>
        </w:tc>
        <w:tc>
          <w:tcPr>
            <w:tcW w:w="2030" w:type="dxa"/>
          </w:tcPr>
          <w:p w14:paraId="5A1A1B75" w14:textId="77777777" w:rsidR="00655B5D" w:rsidRPr="00E70EE9" w:rsidRDefault="00B65DE1">
            <w:pPr>
              <w:rPr>
                <w:rFonts w:ascii="Arial" w:hAnsi="Arial" w:cs="Arial"/>
              </w:rPr>
            </w:pPr>
            <w:r w:rsidRPr="00E70EE9">
              <w:rPr>
                <w:rFonts w:ascii="Arial" w:hAnsi="Arial" w:cs="Arial"/>
              </w:rPr>
              <w:t>Ministry of Land Transport</w:t>
            </w:r>
          </w:p>
        </w:tc>
        <w:tc>
          <w:tcPr>
            <w:tcW w:w="3055" w:type="dxa"/>
          </w:tcPr>
          <w:p w14:paraId="3651C38B" w14:textId="77777777" w:rsidR="00E70EE9" w:rsidRDefault="00B65DE1">
            <w:pPr>
              <w:rPr>
                <w:rFonts w:ascii="Arial" w:hAnsi="Arial" w:cs="Arial"/>
              </w:rPr>
            </w:pPr>
            <w:r w:rsidRPr="00E70EE9">
              <w:rPr>
                <w:rFonts w:ascii="Arial" w:hAnsi="Arial" w:cs="Arial"/>
              </w:rPr>
              <w:t xml:space="preserve">Consultancy Services for the 20-Year Integrated Land Transport Masterplan for Mauritius. Procurement </w:t>
            </w:r>
          </w:p>
          <w:p w14:paraId="738A25FC" w14:textId="77777777" w:rsidR="00E70EE9" w:rsidRDefault="00E70EE9">
            <w:pPr>
              <w:rPr>
                <w:rFonts w:ascii="Arial" w:hAnsi="Arial" w:cs="Arial"/>
              </w:rPr>
            </w:pPr>
          </w:p>
          <w:p w14:paraId="369C395C" w14:textId="79C772C0" w:rsidR="00655B5D" w:rsidRPr="00E70EE9" w:rsidRDefault="00B65DE1">
            <w:pPr>
              <w:rPr>
                <w:rFonts w:ascii="Arial" w:hAnsi="Arial" w:cs="Arial"/>
              </w:rPr>
            </w:pPr>
            <w:r w:rsidRPr="00E70EE9">
              <w:rPr>
                <w:rFonts w:ascii="Arial" w:hAnsi="Arial" w:cs="Arial"/>
              </w:rPr>
              <w:t xml:space="preserve">Ref: TRANSPORT/IFB/2026/419. </w:t>
            </w:r>
          </w:p>
        </w:tc>
        <w:tc>
          <w:tcPr>
            <w:tcW w:w="2650" w:type="dxa"/>
          </w:tcPr>
          <w:p w14:paraId="271EF9D9" w14:textId="77777777" w:rsidR="00E70EE9" w:rsidRDefault="00E70EE9">
            <w:pPr>
              <w:rPr>
                <w:rFonts w:ascii="Arial" w:hAnsi="Arial" w:cs="Arial"/>
              </w:rPr>
            </w:pPr>
            <w:r>
              <w:rPr>
                <w:rFonts w:ascii="Arial" w:hAnsi="Arial" w:cs="Arial"/>
              </w:rPr>
              <w:t xml:space="preserve">ADDENDUM No. 3 </w:t>
            </w:r>
          </w:p>
          <w:p w14:paraId="11B6AAEE" w14:textId="77777777" w:rsidR="00E70EE9" w:rsidRDefault="00E70EE9">
            <w:pPr>
              <w:rPr>
                <w:rFonts w:ascii="Arial" w:hAnsi="Arial" w:cs="Arial"/>
              </w:rPr>
            </w:pPr>
          </w:p>
          <w:p w14:paraId="225160CE" w14:textId="47CFF013" w:rsidR="00655B5D" w:rsidRPr="00E70EE9" w:rsidRDefault="00B65DE1">
            <w:pPr>
              <w:rPr>
                <w:rFonts w:ascii="Arial" w:hAnsi="Arial" w:cs="Arial"/>
              </w:rPr>
            </w:pPr>
            <w:r w:rsidRPr="00E70EE9">
              <w:rPr>
                <w:rFonts w:ascii="Arial" w:hAnsi="Arial" w:cs="Arial"/>
              </w:rPr>
              <w:t xml:space="preserve">Deadline for submission </w:t>
            </w:r>
            <w:proofErr w:type="gramStart"/>
            <w:r w:rsidR="00E70EE9" w:rsidRPr="00E70EE9">
              <w:rPr>
                <w:rFonts w:ascii="Arial" w:hAnsi="Arial" w:cs="Arial"/>
              </w:rPr>
              <w:t>is</w:t>
            </w:r>
            <w:r w:rsidR="00E70EE9">
              <w:rPr>
                <w:rFonts w:ascii="Arial" w:hAnsi="Arial" w:cs="Arial"/>
              </w:rPr>
              <w:t>:</w:t>
            </w:r>
            <w:proofErr w:type="gramEnd"/>
            <w:r w:rsidRPr="00E70EE9">
              <w:rPr>
                <w:rFonts w:ascii="Arial" w:hAnsi="Arial" w:cs="Arial"/>
              </w:rPr>
              <w:t xml:space="preserve"> </w:t>
            </w:r>
            <w:r w:rsidRPr="00B65DE1">
              <w:rPr>
                <w:rFonts w:ascii="Arial" w:hAnsi="Arial" w:cs="Arial"/>
                <w:b/>
                <w:bCs/>
              </w:rPr>
              <w:t>Monday 21 September 2026 at 13.30 hours (Mauritian Time)</w:t>
            </w:r>
          </w:p>
        </w:tc>
      </w:tr>
    </w:tbl>
    <w:p w14:paraId="3CF7C118" w14:textId="77777777" w:rsidR="00E70EE9" w:rsidRDefault="00E70EE9">
      <w:pPr>
        <w:rPr>
          <w:rFonts w:ascii="Arial" w:hAnsi="Arial" w:cs="Arial"/>
        </w:rPr>
      </w:pPr>
    </w:p>
    <w:p w14:paraId="1A347804" w14:textId="6988B795" w:rsidR="00655B5D" w:rsidRPr="00E70EE9" w:rsidRDefault="00B65DE1">
      <w:pPr>
        <w:rPr>
          <w:rFonts w:ascii="Arial" w:hAnsi="Arial" w:cs="Arial"/>
        </w:rPr>
      </w:pPr>
      <w:r w:rsidRPr="00E70EE9">
        <w:rPr>
          <w:rFonts w:ascii="Arial" w:hAnsi="Arial" w:cs="Arial"/>
        </w:rPr>
        <w:t>The High Commission has further the honour to inform that the bidding document can be downloaded from the Public Procurement Website:</w:t>
      </w:r>
    </w:p>
    <w:p w14:paraId="69ED0406" w14:textId="554FD21A" w:rsidR="00655B5D" w:rsidRPr="00E70EE9" w:rsidRDefault="00E70EE9">
      <w:pPr>
        <w:rPr>
          <w:rFonts w:ascii="Arial" w:hAnsi="Arial" w:cs="Arial"/>
        </w:rPr>
      </w:pPr>
      <w:hyperlink r:id="rId6" w:history="1">
        <w:r w:rsidRPr="00772B2F">
          <w:rPr>
            <w:rStyle w:val="Hyperlink"/>
            <w:rFonts w:ascii="Arial" w:hAnsi="Arial" w:cs="Arial"/>
          </w:rPr>
          <w:t>http://publicprocurement.govmu.org</w:t>
        </w:r>
      </w:hyperlink>
      <w:r>
        <w:rPr>
          <w:rFonts w:ascii="Arial" w:hAnsi="Arial" w:cs="Arial"/>
        </w:rPr>
        <w:t xml:space="preserve"> and </w:t>
      </w:r>
      <w:hyperlink r:id="rId7" w:history="1">
        <w:r w:rsidRPr="00772B2F">
          <w:rPr>
            <w:rStyle w:val="Hyperlink"/>
            <w:rFonts w:ascii="Arial" w:hAnsi="Arial" w:cs="Arial"/>
          </w:rPr>
          <w:t>https://eproc.publicprocurement.govmu.org</w:t>
        </w:r>
      </w:hyperlink>
      <w:r>
        <w:rPr>
          <w:rFonts w:ascii="Arial" w:hAnsi="Arial" w:cs="Arial"/>
        </w:rPr>
        <w:t xml:space="preserve"> </w:t>
      </w:r>
    </w:p>
    <w:p w14:paraId="44C03A76" w14:textId="77777777" w:rsidR="00655B5D" w:rsidRDefault="00B65DE1">
      <w:pPr>
        <w:rPr>
          <w:rFonts w:ascii="Arial" w:hAnsi="Arial" w:cs="Arial"/>
        </w:rPr>
      </w:pPr>
      <w:r w:rsidRPr="00E70EE9">
        <w:rPr>
          <w:rFonts w:ascii="Arial" w:hAnsi="Arial" w:cs="Arial"/>
        </w:rPr>
        <w:t>Prospective Bidders are requested to regularly visit the website to take cognizance of any addendum and/or clarification(s) issued.</w:t>
      </w:r>
    </w:p>
    <w:p w14:paraId="1D8FAA5E" w14:textId="77777777" w:rsidR="00655B5D" w:rsidRDefault="00B65DE1">
      <w:pPr>
        <w:rPr>
          <w:rFonts w:ascii="Arial" w:hAnsi="Arial" w:cs="Arial"/>
        </w:rPr>
      </w:pPr>
      <w:r w:rsidRPr="00E70EE9">
        <w:rPr>
          <w:rFonts w:ascii="Arial" w:hAnsi="Arial" w:cs="Arial"/>
        </w:rPr>
        <w:t>The High Commission of the Republic of Mauritius avails itself of this opportunity to renew to the SADC Secretariat the assurances of its highest consideration.</w:t>
      </w:r>
    </w:p>
    <w:p w14:paraId="3AB17FB7" w14:textId="77777777" w:rsidR="00E70EE9" w:rsidRPr="00E70EE9" w:rsidRDefault="00E70EE9">
      <w:pPr>
        <w:rPr>
          <w:rFonts w:ascii="Arial" w:hAnsi="Arial" w:cs="Arial"/>
        </w:rPr>
      </w:pPr>
    </w:p>
    <w:p w14:paraId="512D83C4" w14:textId="77777777" w:rsidR="00E70EE9" w:rsidRPr="00E70EE9" w:rsidRDefault="00B65DE1">
      <w:pPr>
        <w:rPr>
          <w:rFonts w:ascii="Arial" w:hAnsi="Arial" w:cs="Arial"/>
          <w:b/>
          <w:bCs/>
        </w:rPr>
      </w:pPr>
      <w:r w:rsidRPr="00E70EE9">
        <w:rPr>
          <w:rFonts w:ascii="Arial" w:hAnsi="Arial" w:cs="Arial"/>
          <w:b/>
          <w:bCs/>
        </w:rPr>
        <w:t xml:space="preserve">SADC Secretariat, </w:t>
      </w:r>
    </w:p>
    <w:p w14:paraId="531CD2D8" w14:textId="77777777" w:rsidR="00E70EE9" w:rsidRPr="00E70EE9" w:rsidRDefault="00B65DE1">
      <w:pPr>
        <w:rPr>
          <w:rFonts w:ascii="Arial" w:hAnsi="Arial" w:cs="Arial"/>
          <w:b/>
          <w:bCs/>
        </w:rPr>
      </w:pPr>
      <w:r w:rsidRPr="00E70EE9">
        <w:rPr>
          <w:rFonts w:ascii="Arial" w:hAnsi="Arial" w:cs="Arial"/>
          <w:b/>
          <w:bCs/>
        </w:rPr>
        <w:t xml:space="preserve">Gaborone, </w:t>
      </w:r>
    </w:p>
    <w:p w14:paraId="2B87A866" w14:textId="5A24DC1B" w:rsidR="00655B5D" w:rsidRPr="00E70EE9" w:rsidRDefault="00B65DE1">
      <w:pPr>
        <w:rPr>
          <w:rFonts w:ascii="Arial" w:hAnsi="Arial" w:cs="Arial"/>
          <w:b/>
          <w:bCs/>
        </w:rPr>
      </w:pPr>
      <w:r w:rsidRPr="00E70EE9">
        <w:rPr>
          <w:rFonts w:ascii="Arial" w:hAnsi="Arial" w:cs="Arial"/>
          <w:b/>
          <w:bCs/>
        </w:rPr>
        <w:t>Botswana</w:t>
      </w:r>
    </w:p>
    <w:p w14:paraId="0E541924" w14:textId="77777777" w:rsidR="00655B5D" w:rsidRPr="00E70EE9" w:rsidRDefault="00B65DE1">
      <w:pPr>
        <w:rPr>
          <w:rFonts w:ascii="Arial" w:hAnsi="Arial" w:cs="Arial"/>
        </w:rPr>
      </w:pPr>
      <w:r w:rsidRPr="00E70EE9">
        <w:rPr>
          <w:rFonts w:ascii="Arial" w:hAnsi="Arial" w:cs="Arial"/>
        </w:rPr>
        <w:br w:type="page"/>
      </w:r>
    </w:p>
    <w:p w14:paraId="1C404397" w14:textId="77777777" w:rsidR="00655B5D" w:rsidRPr="00E70EE9" w:rsidRDefault="00B65DE1" w:rsidP="00E70EE9">
      <w:pPr>
        <w:jc w:val="center"/>
        <w:rPr>
          <w:rFonts w:ascii="Arial" w:hAnsi="Arial" w:cs="Arial"/>
          <w:b/>
          <w:bCs/>
        </w:rPr>
      </w:pPr>
      <w:r w:rsidRPr="00E70EE9">
        <w:rPr>
          <w:rFonts w:ascii="Arial" w:hAnsi="Arial" w:cs="Arial"/>
          <w:b/>
          <w:bCs/>
        </w:rPr>
        <w:lastRenderedPageBreak/>
        <w:t>Republic of Mauritius</w:t>
      </w:r>
      <w:r w:rsidRPr="00E70EE9">
        <w:rPr>
          <w:rFonts w:ascii="Arial" w:hAnsi="Arial" w:cs="Arial"/>
          <w:b/>
          <w:bCs/>
        </w:rPr>
        <w:br/>
        <w:t>Ministry of Land Transport</w:t>
      </w:r>
    </w:p>
    <w:p w14:paraId="686DBA04" w14:textId="5CCDB170" w:rsidR="00655B5D" w:rsidRPr="00E70EE9" w:rsidRDefault="00B65DE1">
      <w:pPr>
        <w:rPr>
          <w:rFonts w:ascii="Arial" w:hAnsi="Arial" w:cs="Arial"/>
          <w:b/>
          <w:bCs/>
        </w:rPr>
      </w:pPr>
      <w:r w:rsidRPr="00E70EE9">
        <w:rPr>
          <w:rFonts w:ascii="Arial" w:hAnsi="Arial" w:cs="Arial"/>
          <w:b/>
          <w:bCs/>
        </w:rPr>
        <w:t>MLT/Q01/2026-2027/</w:t>
      </w:r>
      <w:proofErr w:type="spellStart"/>
      <w:r w:rsidRPr="00E70EE9">
        <w:rPr>
          <w:rFonts w:ascii="Arial" w:hAnsi="Arial" w:cs="Arial"/>
          <w:b/>
          <w:bCs/>
        </w:rPr>
        <w:t>eOIB</w:t>
      </w:r>
      <w:proofErr w:type="spellEnd"/>
      <w:r w:rsidRPr="00E70EE9">
        <w:rPr>
          <w:rFonts w:ascii="Arial" w:hAnsi="Arial" w:cs="Arial"/>
          <w:b/>
          <w:bCs/>
        </w:rPr>
        <w:t>/Masterplan</w:t>
      </w:r>
      <w:r w:rsidR="00E70EE9" w:rsidRPr="00E70EE9">
        <w:rPr>
          <w:rFonts w:ascii="Arial" w:hAnsi="Arial" w:cs="Arial"/>
          <w:b/>
          <w:bCs/>
        </w:rPr>
        <w:t xml:space="preserve">                                            </w:t>
      </w:r>
      <w:r w:rsidRPr="00E70EE9">
        <w:rPr>
          <w:rFonts w:ascii="Arial" w:hAnsi="Arial" w:cs="Arial"/>
          <w:b/>
          <w:bCs/>
        </w:rPr>
        <w:t>19 August 2026</w:t>
      </w:r>
    </w:p>
    <w:p w14:paraId="54861434" w14:textId="77777777" w:rsidR="00655B5D" w:rsidRPr="00E70EE9" w:rsidRDefault="00B65DE1" w:rsidP="00E70EE9">
      <w:pPr>
        <w:jc w:val="center"/>
        <w:rPr>
          <w:rFonts w:ascii="Arial" w:hAnsi="Arial" w:cs="Arial"/>
          <w:b/>
          <w:bCs/>
          <w:u w:val="single"/>
        </w:rPr>
      </w:pPr>
      <w:r w:rsidRPr="00E70EE9">
        <w:rPr>
          <w:rFonts w:ascii="Arial" w:hAnsi="Arial" w:cs="Arial"/>
          <w:b/>
          <w:bCs/>
          <w:u w:val="single"/>
        </w:rPr>
        <w:t>Consultancy Services for the 20-Year Integrated Land Transport Masterplan for Mauritius</w:t>
      </w:r>
      <w:r w:rsidRPr="00E70EE9">
        <w:rPr>
          <w:rFonts w:ascii="Arial" w:hAnsi="Arial" w:cs="Arial"/>
          <w:b/>
          <w:bCs/>
          <w:u w:val="single"/>
        </w:rPr>
        <w:br/>
        <w:t>Ref No: TRANSPORT/IFB/2026/419</w:t>
      </w:r>
    </w:p>
    <w:p w14:paraId="36C1E62F" w14:textId="311E6870" w:rsidR="00655B5D" w:rsidRDefault="00B65DE1" w:rsidP="00E70EE9">
      <w:pPr>
        <w:pStyle w:val="ListParagraph"/>
        <w:numPr>
          <w:ilvl w:val="0"/>
          <w:numId w:val="11"/>
        </w:numPr>
        <w:jc w:val="both"/>
        <w:rPr>
          <w:rFonts w:ascii="Arial" w:hAnsi="Arial" w:cs="Arial"/>
        </w:rPr>
      </w:pPr>
      <w:r w:rsidRPr="00E70EE9">
        <w:rPr>
          <w:rFonts w:ascii="Arial" w:hAnsi="Arial" w:cs="Arial"/>
        </w:rPr>
        <w:t>Please refer to the Ministry's Invitation for Bids dated 14 July 2026, published on the e-Procurement System in respect of the above-mentioned procurement exercise and to Addendum No. 1 issued on 20 July 2026 regarding the extension of the bid submission deadline.</w:t>
      </w:r>
    </w:p>
    <w:p w14:paraId="13118996" w14:textId="77777777" w:rsidR="00E70EE9" w:rsidRPr="00E70EE9" w:rsidRDefault="00E70EE9" w:rsidP="00E70EE9">
      <w:pPr>
        <w:pStyle w:val="ListParagraph"/>
        <w:jc w:val="both"/>
        <w:rPr>
          <w:rFonts w:ascii="Arial" w:hAnsi="Arial" w:cs="Arial"/>
        </w:rPr>
      </w:pPr>
    </w:p>
    <w:p w14:paraId="47A86401" w14:textId="6FA5F576" w:rsidR="00655B5D" w:rsidRDefault="00B65DE1" w:rsidP="00E70EE9">
      <w:pPr>
        <w:pStyle w:val="ListParagraph"/>
        <w:numPr>
          <w:ilvl w:val="0"/>
          <w:numId w:val="11"/>
        </w:numPr>
        <w:jc w:val="both"/>
        <w:rPr>
          <w:rFonts w:ascii="Arial" w:hAnsi="Arial" w:cs="Arial"/>
        </w:rPr>
      </w:pPr>
      <w:r w:rsidRPr="00E70EE9">
        <w:rPr>
          <w:rFonts w:ascii="Arial" w:hAnsi="Arial" w:cs="Arial"/>
        </w:rPr>
        <w:t>You are hereby informed that the closing date for submission of bids has been further extended as set out in the Key Activity Schedule online.</w:t>
      </w:r>
    </w:p>
    <w:p w14:paraId="51012C3B" w14:textId="77777777" w:rsidR="00E70EE9" w:rsidRPr="00E70EE9" w:rsidRDefault="00E70EE9" w:rsidP="00E70EE9">
      <w:pPr>
        <w:pStyle w:val="ListParagraph"/>
        <w:jc w:val="both"/>
        <w:rPr>
          <w:rFonts w:ascii="Arial" w:hAnsi="Arial" w:cs="Arial"/>
        </w:rPr>
      </w:pPr>
    </w:p>
    <w:p w14:paraId="2211466B" w14:textId="76661E24" w:rsidR="00655B5D" w:rsidRDefault="00B65DE1" w:rsidP="00E70EE9">
      <w:pPr>
        <w:pStyle w:val="ListParagraph"/>
        <w:numPr>
          <w:ilvl w:val="0"/>
          <w:numId w:val="11"/>
        </w:numPr>
        <w:jc w:val="both"/>
        <w:rPr>
          <w:rFonts w:ascii="Arial" w:hAnsi="Arial" w:cs="Arial"/>
        </w:rPr>
      </w:pPr>
      <w:r w:rsidRPr="00E70EE9">
        <w:rPr>
          <w:rFonts w:ascii="Arial" w:hAnsi="Arial" w:cs="Arial"/>
        </w:rPr>
        <w:t xml:space="preserve">Bids must now be submitted online on the e-Procurement system at latest by </w:t>
      </w:r>
      <w:r w:rsidRPr="00E70EE9">
        <w:rPr>
          <w:rFonts w:ascii="Arial" w:hAnsi="Arial" w:cs="Arial"/>
          <w:b/>
          <w:bCs/>
        </w:rPr>
        <w:t>13:30 hours (Local Time) on Monday 21 September 2026 instead of Tuesday 25 August 2026</w:t>
      </w:r>
      <w:r w:rsidRPr="00E70EE9">
        <w:rPr>
          <w:rFonts w:ascii="Arial" w:hAnsi="Arial" w:cs="Arial"/>
        </w:rPr>
        <w:t>.</w:t>
      </w:r>
    </w:p>
    <w:p w14:paraId="77B7104D" w14:textId="77777777" w:rsidR="00E70EE9" w:rsidRPr="00E70EE9" w:rsidRDefault="00E70EE9" w:rsidP="00E70EE9">
      <w:pPr>
        <w:pStyle w:val="ListParagraph"/>
        <w:jc w:val="both"/>
        <w:rPr>
          <w:rFonts w:ascii="Arial" w:hAnsi="Arial" w:cs="Arial"/>
        </w:rPr>
      </w:pPr>
    </w:p>
    <w:p w14:paraId="0BC7385D" w14:textId="7DBC0B3B" w:rsidR="00655B5D" w:rsidRDefault="00B65DE1" w:rsidP="00E70EE9">
      <w:pPr>
        <w:pStyle w:val="ListParagraph"/>
        <w:numPr>
          <w:ilvl w:val="0"/>
          <w:numId w:val="11"/>
        </w:numPr>
        <w:jc w:val="both"/>
        <w:rPr>
          <w:rFonts w:ascii="Arial" w:hAnsi="Arial" w:cs="Arial"/>
        </w:rPr>
      </w:pPr>
      <w:r w:rsidRPr="00E70EE9">
        <w:rPr>
          <w:rFonts w:ascii="Arial" w:hAnsi="Arial" w:cs="Arial"/>
        </w:rPr>
        <w:t xml:space="preserve">Bidders who have submitted bids online by the closing date and time shall decrypt and re-encrypt their bids as from </w:t>
      </w:r>
      <w:r w:rsidRPr="00E70EE9">
        <w:rPr>
          <w:rFonts w:ascii="Arial" w:hAnsi="Arial" w:cs="Arial"/>
          <w:b/>
          <w:bCs/>
        </w:rPr>
        <w:t>16:01 hours (Local Time) on Monday 21 September 2026 till 13:30 hours (Local Time) on Wednesday 23 September 2026</w:t>
      </w:r>
      <w:r w:rsidRPr="00E70EE9">
        <w:rPr>
          <w:rFonts w:ascii="Arial" w:hAnsi="Arial" w:cs="Arial"/>
        </w:rPr>
        <w:t>.</w:t>
      </w:r>
    </w:p>
    <w:p w14:paraId="2E4CF35A" w14:textId="77777777" w:rsidR="00E70EE9" w:rsidRPr="00E70EE9" w:rsidRDefault="00E70EE9" w:rsidP="00E70EE9">
      <w:pPr>
        <w:pStyle w:val="ListParagraph"/>
        <w:jc w:val="both"/>
        <w:rPr>
          <w:rFonts w:ascii="Arial" w:hAnsi="Arial" w:cs="Arial"/>
        </w:rPr>
      </w:pPr>
    </w:p>
    <w:p w14:paraId="74C9F1D1" w14:textId="6AE0329D" w:rsidR="00655B5D" w:rsidRDefault="00B65DE1" w:rsidP="00E70EE9">
      <w:pPr>
        <w:pStyle w:val="ListParagraph"/>
        <w:numPr>
          <w:ilvl w:val="0"/>
          <w:numId w:val="11"/>
        </w:numPr>
        <w:jc w:val="both"/>
        <w:rPr>
          <w:rFonts w:ascii="Arial" w:hAnsi="Arial" w:cs="Arial"/>
        </w:rPr>
      </w:pPr>
      <w:r w:rsidRPr="00E70EE9">
        <w:rPr>
          <w:rFonts w:ascii="Arial" w:hAnsi="Arial" w:cs="Arial"/>
        </w:rPr>
        <w:t>Bids will be opened online a</w:t>
      </w:r>
      <w:r w:rsidRPr="00E70EE9">
        <w:rPr>
          <w:rFonts w:ascii="Arial" w:hAnsi="Arial" w:cs="Arial"/>
          <w:b/>
          <w:bCs/>
        </w:rPr>
        <w:t>s from 13:31 hours (Local Time) on Wednesday 23 September 2026</w:t>
      </w:r>
      <w:r w:rsidRPr="00E70EE9">
        <w:rPr>
          <w:rFonts w:ascii="Arial" w:hAnsi="Arial" w:cs="Arial"/>
        </w:rPr>
        <w:t>.</w:t>
      </w:r>
    </w:p>
    <w:p w14:paraId="52D8477C" w14:textId="77777777" w:rsidR="00E70EE9" w:rsidRPr="00E70EE9" w:rsidRDefault="00E70EE9" w:rsidP="00E70EE9">
      <w:pPr>
        <w:pStyle w:val="ListParagraph"/>
        <w:jc w:val="both"/>
        <w:rPr>
          <w:rFonts w:ascii="Arial" w:hAnsi="Arial" w:cs="Arial"/>
        </w:rPr>
      </w:pPr>
    </w:p>
    <w:p w14:paraId="024EDB50" w14:textId="4AF9F45C" w:rsidR="00655B5D" w:rsidRPr="00E70EE9" w:rsidRDefault="00B65DE1" w:rsidP="00E70EE9">
      <w:pPr>
        <w:pStyle w:val="ListParagraph"/>
        <w:numPr>
          <w:ilvl w:val="0"/>
          <w:numId w:val="11"/>
        </w:numPr>
        <w:jc w:val="both"/>
        <w:rPr>
          <w:rFonts w:ascii="Arial" w:hAnsi="Arial" w:cs="Arial"/>
        </w:rPr>
      </w:pPr>
      <w:r w:rsidRPr="00E70EE9">
        <w:rPr>
          <w:rFonts w:ascii="Arial" w:hAnsi="Arial" w:cs="Arial"/>
        </w:rPr>
        <w:t>We rely on your kind understanding thereto.</w:t>
      </w:r>
    </w:p>
    <w:p w14:paraId="7FB00F33" w14:textId="77777777" w:rsidR="00E70EE9" w:rsidRDefault="00E70EE9">
      <w:pPr>
        <w:rPr>
          <w:rFonts w:ascii="Arial" w:hAnsi="Arial" w:cs="Arial"/>
        </w:rPr>
      </w:pPr>
    </w:p>
    <w:p w14:paraId="719F5809" w14:textId="77777777" w:rsidR="00E70EE9" w:rsidRPr="00E70EE9" w:rsidRDefault="00B65DE1">
      <w:pPr>
        <w:rPr>
          <w:rFonts w:ascii="Arial" w:hAnsi="Arial" w:cs="Arial"/>
          <w:b/>
          <w:bCs/>
        </w:rPr>
      </w:pPr>
      <w:r w:rsidRPr="00E70EE9">
        <w:rPr>
          <w:rFonts w:ascii="Arial" w:hAnsi="Arial" w:cs="Arial"/>
          <w:b/>
          <w:bCs/>
        </w:rPr>
        <w:t xml:space="preserve">Permanent Secretary, </w:t>
      </w:r>
    </w:p>
    <w:p w14:paraId="26402D42" w14:textId="0901530D" w:rsidR="00655B5D" w:rsidRPr="00E70EE9" w:rsidRDefault="00B65DE1">
      <w:pPr>
        <w:rPr>
          <w:rFonts w:ascii="Arial" w:hAnsi="Arial" w:cs="Arial"/>
        </w:rPr>
      </w:pPr>
      <w:r w:rsidRPr="00E70EE9">
        <w:rPr>
          <w:rFonts w:ascii="Arial" w:hAnsi="Arial" w:cs="Arial"/>
          <w:b/>
          <w:bCs/>
        </w:rPr>
        <w:t>Ministry of Land Transport</w:t>
      </w:r>
      <w:r w:rsidRPr="00E70EE9">
        <w:rPr>
          <w:rFonts w:ascii="Arial" w:hAnsi="Arial" w:cs="Arial"/>
        </w:rPr>
        <w:br/>
      </w:r>
    </w:p>
    <w:sectPr w:rsidR="00655B5D" w:rsidRPr="00E70EE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4855CC3"/>
    <w:multiLevelType w:val="hybridMultilevel"/>
    <w:tmpl w:val="CB308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492658"/>
    <w:multiLevelType w:val="hybridMultilevel"/>
    <w:tmpl w:val="8E7CC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060370">
    <w:abstractNumId w:val="8"/>
  </w:num>
  <w:num w:numId="2" w16cid:durableId="47147055">
    <w:abstractNumId w:val="6"/>
  </w:num>
  <w:num w:numId="3" w16cid:durableId="2129427317">
    <w:abstractNumId w:val="5"/>
  </w:num>
  <w:num w:numId="4" w16cid:durableId="1347101314">
    <w:abstractNumId w:val="4"/>
  </w:num>
  <w:num w:numId="5" w16cid:durableId="1160609732">
    <w:abstractNumId w:val="7"/>
  </w:num>
  <w:num w:numId="6" w16cid:durableId="99447409">
    <w:abstractNumId w:val="3"/>
  </w:num>
  <w:num w:numId="7" w16cid:durableId="1529483796">
    <w:abstractNumId w:val="2"/>
  </w:num>
  <w:num w:numId="8" w16cid:durableId="1497186248">
    <w:abstractNumId w:val="1"/>
  </w:num>
  <w:num w:numId="9" w16cid:durableId="1514609011">
    <w:abstractNumId w:val="0"/>
  </w:num>
  <w:num w:numId="10" w16cid:durableId="564753819">
    <w:abstractNumId w:val="10"/>
  </w:num>
  <w:num w:numId="11" w16cid:durableId="15730062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55B5D"/>
    <w:rsid w:val="006D074A"/>
    <w:rsid w:val="00AA1D8D"/>
    <w:rsid w:val="00B25C44"/>
    <w:rsid w:val="00B47730"/>
    <w:rsid w:val="00B65DE1"/>
    <w:rsid w:val="00CB0664"/>
    <w:rsid w:val="00E70EE9"/>
    <w:rsid w:val="00FA1E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86501D"/>
  <w14:defaultImageDpi w14:val="300"/>
  <w15:docId w15:val="{3432B0A9-8F4B-43EE-913E-2F030A35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70EE9"/>
    <w:rPr>
      <w:color w:val="0000FF" w:themeColor="hyperlink"/>
      <w:u w:val="single"/>
    </w:rPr>
  </w:style>
  <w:style w:type="character" w:styleId="UnresolvedMention">
    <w:name w:val="Unresolved Mention"/>
    <w:basedOn w:val="DefaultParagraphFont"/>
    <w:uiPriority w:val="99"/>
    <w:semiHidden/>
    <w:unhideWhenUsed/>
    <w:rsid w:val="00E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proc.publicprocurement.govmu.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ublicprocurement.govmu.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2314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Chabwera</dc:creator>
  <cp:keywords/>
  <dc:description>generated by python-docx</dc:description>
  <cp:lastModifiedBy>Purpose Chifani</cp:lastModifiedBy>
  <cp:revision>2</cp:revision>
  <dcterms:created xsi:type="dcterms:W3CDTF">2026-09-04T13:52:00Z</dcterms:created>
  <dcterms:modified xsi:type="dcterms:W3CDTF">2026-09-04T13:52:00Z</dcterms:modified>
  <cp:category/>
</cp:coreProperties>
</file>